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ATP MAPEL PAI DAN BUDI PEKERTI FASE D CP 46/2025</w:t>
      </w:r>
    </w:p>
    <w:tbl>
      <w:tblPr>
        <w:tblStyle w:val="Table1"/>
        <w:tblW w:w="13992.0" w:type="dxa"/>
        <w:jc w:val="left"/>
        <w:tblLayout w:type="fixed"/>
        <w:tblLook w:val="0400"/>
      </w:tblPr>
      <w:tblGrid>
        <w:gridCol w:w="680"/>
        <w:gridCol w:w="2859"/>
        <w:gridCol w:w="4394"/>
        <w:gridCol w:w="5812"/>
        <w:gridCol w:w="247"/>
        <w:tblGridChange w:id="0">
          <w:tblGrid>
            <w:gridCol w:w="680"/>
            <w:gridCol w:w="2859"/>
            <w:gridCol w:w="4394"/>
            <w:gridCol w:w="5812"/>
            <w:gridCol w:w="247"/>
          </w:tblGrid>
        </w:tblGridChange>
      </w:tblGrid>
      <w:tr>
        <w:trPr>
          <w:cantSplit w:val="0"/>
          <w:trHeight w:val="450" w:hRule="atLeast"/>
          <w:tblHeader w:val="1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CAPAIAN PEMBELAJARAN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TUJUAN PEMBELAJARAN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ALUR TUJUAN PEMBELAJARAN</w:t>
            </w:r>
          </w:p>
        </w:tc>
      </w:tr>
      <w:tr>
        <w:trPr>
          <w:cantSplit w:val="0"/>
          <w:trHeight w:val="255" w:hRule="atLeast"/>
          <w:tblHeader w:val="1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ayat Al-Qur’an dan hadis tentang pentingnya iman, takwa, toleransi, cinta tanah air, semangat keilmuan dan sabar dalam menghadapi musibah dan ujian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iman dalam kehidupan seorang muslim.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 Semester 1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iman dalam kehidupan seorang muslim.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Allah Swt melaluai sifa-sifatNya dan hal-hal yang dapat meneguhkan iman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ikhlas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macam-macam sujud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menyajikan   Bani Umayyah </w:t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 Semester 2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takwa kepada Allah Swt.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malaikat-malaikatl Allah Swt.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bersyukur kepada Allah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salat Jumat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 peradaban Bani Abbassiyah </w:t>
            </w:r>
          </w:p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  <w:color w:val="00b05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VIII Semester 1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toleransi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kitab-kitab Allah Swt.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husnuzan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perintah agama terhadap penyelenggaraan jenazah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 peradaban Dinasti Fatimiyah </w:t>
            </w:r>
          </w:p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VIII Semester 2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cinta tanah air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rasul-rasul Allah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rasa cinta kepada rasulullah Muhammad saw.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haji dan umrah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peradaban Dinasti Turki Usmani</w:t>
            </w:r>
          </w:p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Arial" w:cs="Arial" w:eastAsia="Arial" w:hAnsi="Arial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IX Semester 1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semangat keilmuan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hari akhir 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kasih sayang kepada sesama 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penyembelihan hewan, kurban dan akikah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memehami peradaban Dinasti Syafawi</w:t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IX Semester 2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ayat Al-Qur'an dan hadis terkait dengan pentingnya sikap sabar dalam menghadapi musibah dan ujian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qada dan qadar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kasih sayang kepada lingkungan alam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rukhsah dalam perspektif mazhab fiqh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peradaban Dinasti Mughal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takwa kepada Allah Swt.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toleransi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cinta tanah air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semangat keilmuan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ayat Al-Qur'an dan hadis terkait dengan pentingnya sikap sabar dalam menghadapi musibah dan ujian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9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rukun iman dan hal-hal yang dapat meneguhkan iman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Allah Swt melalui sifa-sifatNya dan hal-hal yang dapat meneguhkan iman.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keimanan kepada malaikat-malaikatl Allah Swt.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kitab-kitab Allah Swt.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keimanan kepada rasul-rasul Allah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hari akhir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qada dan qadar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ikhlas, bersyukur kepada Allah Swt., cinta rasul, husnuzan, kasih sayang kepada sesama dan lingkungan alam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ikhlas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bersyukur kepada Allah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rasa cinta kepada rasulullah Muhammad saw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husnuzan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kasih sayang kepada sesama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kasih sayang kepada lingkungan alam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ketentuan sujud, salat, kewajiban terhadap jenazah, haji dan umrah, penyembelihan hewan, kurban, akikah, dan rukhsah dalam perspektif mazhab fikih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macam-macam sujud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salat Jumat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perintah agama terhadap penyelenggaraan jenazah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haji dan umrah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penyembelihan hewan, kurban dan akikah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rukhsah dalam perspektif mazhab fiqh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peradaban Bani Umayyah, Abbasiyyah, Fatimiyah, Turki Usmani, Syafawi, dan Mughal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Bani Umayyah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Bani Abbassiyah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Fatimiyah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Turki Usmani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Syafawi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C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Mughal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18acc3eb-397a-4ed8-9f98-5756773bfdf7</vt:lpwstr>
  </property>
</Properties>
</file>