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Fikih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Penyelenggaraan Jenazah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Menerapkan ketentuan sujud di luar rukun salat, rukhsah dalam ibadah, kewajiban terhadap jenazah, haji dan umrah, penyembelihan hewan, kurban, akikah, dan wakaf.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perintah agama terhadap penyelenggaraan jenazah.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tahapan-tahapan penyelenggaraan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memandikan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mengafani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menyalatkan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menguburkan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tahapan penyelenggaraan jenazah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Mempraktikkan tata cara dalam mengurus jenazah.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Ketepatan praktik dan tata cara pengurusan jenazah (memandikan, mengafani, menyalatkan, menguburkan) secara simulasi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mempraktikkan tata cara pengurusan jenazah dengan benar; memerlukan banyak bimbingan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sebagian tahapan pengurusan jenazah dengan benar, namun masih terdapat kesalahan pada tahapan lainnya.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seluruh tahapan pengurusan jenazah dengan benar, meski belum sepenuhnya lancar dan tertib.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seluruh tahapan pengurusan jenazah dengan benar, tertib, dan lancar sesuai syariat Islam.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latihan ulang (drilling) tata cara pengurusan jenazah;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Mengembangkan sikap empati dan kesadaran akan kematian sebagai bagian dari kehidupan.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sikap empati kepada keluarga yang berduka dalam simulasi/pengamatan kasus.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hikmah mengurus jenazah bagi penguatan kesadaran akan kematian.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Merefleksikan makna kematian sebagai bagian dari kehidupan yang harus dipersiapkan dengan amal saleh.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sikap yang perlu dimiliki dalam menghadapi kematian diri sendiri maupun orang lain.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perintah agama terhadap penyelenggaraan jenazah”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Fikih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