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PROGRAM SEMESTER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bf9000"/>
          <w:rtl w:val="0"/>
        </w:rPr>
        <w:t xml:space="preserve">Pendidikan Agama Islam dan Budi Pekerti  •  Kelas IX / Fase D  •  Semester 1 (Ganjil)  •  Tahun Ajaran 2026/2027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1. Identitas</w:t>
      </w:r>
      <w:r w:rsidDel="00000000" w:rsidR="00000000" w:rsidRPr="00000000">
        <w:rPr>
          <w:rtl w:val="0"/>
        </w:rPr>
      </w:r>
    </w:p>
    <w:tbl>
      <w:tblPr>
        <w:tblStyle w:val="Table1"/>
        <w:tblW w:w="91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50"/>
        <w:gridCol w:w="6300"/>
        <w:tblGridChange w:id="0">
          <w:tblGrid>
            <w:gridCol w:w="2600"/>
            <w:gridCol w:w="250"/>
            <w:gridCol w:w="6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Satuan 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SMP Negeri 1 Kebonagung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Pendidikan Agama Islam dan Budi Pekerti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Kelas /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IX /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(Ganjil)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Tahun 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2026/2027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Jumlah Jam Pelajaran per 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 JP (3 x 40 menit)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Penyusun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Syaekudin, S.Ag., M.Pd.I.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20" w:before="250" w:lineRule="auto"/>
        <w:rPr>
          <w:rFonts w:ascii="Arial" w:cs="Arial" w:eastAsia="Arial" w:hAnsi="Arial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2. Rencana Minggu Efektif (RME) — Juli s.d. Desember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Seluruh IKTP dan Alokasi Waktu bersumber langsung dari dokumen IKTP Fase D CP 020_2026 Semester 1 untuk Kelas IX; tidak ada kolom Alokasi Waktu yang kosong pada dokumen tersebut sehingga tidak diperlukan asumsi, berbeda dengan Kelas VIII pada elemen Akhlak.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500"/>
        <w:gridCol w:w="2050"/>
        <w:gridCol w:w="2244"/>
        <w:gridCol w:w="2244"/>
        <w:tblGridChange w:id="0">
          <w:tblGrid>
            <w:gridCol w:w="1600"/>
            <w:gridCol w:w="1500"/>
            <w:gridCol w:w="2050"/>
            <w:gridCol w:w="2244"/>
            <w:gridCol w:w="22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Banyak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Minggu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Tidak Efektif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Minggu Efektif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Intrakurikuler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Minggu Efektif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Kokurikuler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Agustus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September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Oktober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November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Jumlah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120" w:before="250" w:lineRule="auto"/>
        <w:rPr>
          <w:rFonts w:ascii="Arial" w:cs="Arial" w:eastAsia="Arial" w:hAnsi="Arial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3. Matriks Distribusi Minggu</w:t>
      </w:r>
      <w:r w:rsidDel="00000000" w:rsidR="00000000" w:rsidRPr="00000000">
        <w:rPr>
          <w:rtl w:val="0"/>
        </w:rPr>
      </w:r>
    </w:p>
    <w:tbl>
      <w:tblPr>
        <w:tblStyle w:val="Table3"/>
        <w:tblW w:w="14003.999999999993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"/>
        <w:gridCol w:w="1450"/>
        <w:gridCol w:w="4300"/>
        <w:gridCol w:w="500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71"/>
        <w:gridCol w:w="288"/>
        <w:tblGridChange w:id="0">
          <w:tblGrid>
            <w:gridCol w:w="420"/>
            <w:gridCol w:w="1450"/>
            <w:gridCol w:w="4300"/>
            <w:gridCol w:w="500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71"/>
            <w:gridCol w:w="28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Elemen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IKTP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Juli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Agustus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September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Oktober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November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50.0" w:type="dxa"/>
              <w:left w:w="40.0" w:type="dxa"/>
              <w:bottom w:w="5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5"/>
                <w:szCs w:val="15"/>
                <w:rtl w:val="0"/>
              </w:rPr>
              <w:t xml:space="preserve">Keterangan Minggu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2"/>
                <w:szCs w:val="12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2"/>
                <w:szCs w:val="12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2"/>
                <w:szCs w:val="12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2"/>
                <w:szCs w:val="12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Al-Qur'an Hadis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Membaca QS al-Mujadalah/58: 11 dan az-Zumar/39: 9 sesuai hukum bacaan Mim Sukun.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2. Menghafalkan kedua ayat tersebut beserta terjemahannya.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3. Menulis kembali kedua ayat tersebut dengan kaidah penulisan yang benar.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4. Merumuskan pentingnya semangat keilmuan berdasarkan dalil serta merancang tindakan untuk meningkatkan motivasi belajar.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Akidah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Menjelaskan makna iman kepada hari akhir beserta tanda-tandanya.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2. Menggambarkan fase-fase peristiwa hari akhir sesuai dalil naqli.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3. Merefleksikan keimanan kepada hari akhir melalui peningkatan ibadah dan amal saleh.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Akhlak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Menjelaskan hakikat dan keutamaan cinta ilmu dalam perspektif Islam.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2. Mencontohkan tokoh-tokoh inspiratif yang memiliki dedikasi tinggi terhadap ilmu.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3. Menerapkan budaya literasi dan semangat menuntut ilmu secara mendalam dalam kehidupan sehari-hari.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Fikih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Menjelaskan ketentuan syariat tentang penyembelihan hewan, kurban, dan akikah.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2. Membedakan syarat dan rukun antara kurban dan akikah.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3. Menyimulasikan tata cara penyembelihan hewan sesuai adab Islam.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ce6f1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Sejarah Peradaban Islam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1. Menjelaskan teori-teori proses masuknya Islam ke Indonesia.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2. Mengidentifikasi jalur dan cara penyebaran Islam di Nusantara.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3. Merefleksikan strategi dakwah penyebar Islam untuk menjaga harmoni di lingkungan masyarakat.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Cadangan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4"/>
                <w:szCs w:val="14"/>
                <w:rtl w:val="0"/>
              </w:rPr>
              <w:t xml:space="preserve">Penilaian/Pengayaan/Remedial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50.0" w:type="dxa"/>
              <w:left w:w="6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2f2f2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25.0" w:type="dxa"/>
              <w:left w:w="10.0" w:type="dxa"/>
              <w:bottom w:w="25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12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4. Legenda</w:t>
      </w: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3"/>
        <w:gridCol w:w="8727"/>
        <w:tblGridChange w:id="0">
          <w:tblGrid>
            <w:gridCol w:w="873"/>
            <w:gridCol w:w="87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Minggu pelaksanaan pembelajaran elemen (intrakurikuler)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ce8b4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6000"/>
                <w:sz w:val="16"/>
                <w:szCs w:val="16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Minggu Kokurikuler (Kurikulum Berbasis Cinta)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d9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16"/>
                <w:szCs w:val="16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Minggu tidak efektif (libur / MPLS / PTS / PAS / PAT, di luar minggu pembelajaran)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120" w:before="250" w:lineRule="auto"/>
        <w:rPr>
          <w:rFonts w:ascii="Arial" w:cs="Arial" w:eastAsia="Arial" w:hAnsi="Arial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before="250" w:lineRule="auto"/>
        <w:rPr>
          <w:rFonts w:ascii="Arial" w:cs="Arial" w:eastAsia="Arial" w:hAnsi="Arial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5. Catatan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 Semester ini merupakan turunan langsung dari Program Tahunan Kelas IX Semester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minggu efektif intrakurikuler tersedia (RME); 16 minggu digunakan untuk 5 elemen, 1 minggu cadangan pada akhir Desember untuk Penilaian Akhir Semester (PAS)/pengayaan/remedial.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Minggu kokurikuler (September-November) dialokasikan terpisah untuk kegiatan Kokurikuler (Kurikulum Berbasis Cinta), di luar distribusi elemen intrakurikuler.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before="2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6. Pengesahan</w:t>
      </w:r>
      <w:r w:rsidDel="00000000" w:rsidR="00000000" w:rsidRPr="00000000">
        <w:rPr>
          <w:rtl w:val="0"/>
        </w:rPr>
      </w:r>
    </w:p>
    <w:tbl>
      <w:tblPr>
        <w:tblStyle w:val="Table5"/>
        <w:tblW w:w="140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00"/>
        <w:gridCol w:w="4204"/>
        <w:gridCol w:w="4200"/>
        <w:tblGridChange w:id="0">
          <w:tblGrid>
            <w:gridCol w:w="2000"/>
            <w:gridCol w:w="3600"/>
            <w:gridCol w:w="4204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Mengetahui,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Kepala SMP Negeri 1 Kebonagung,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8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Priyantono, S.Pd., M.Pd.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NIP. 196902251994031005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Demak, Juli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Guru Mata Pelajaran PAI dan Budi Pekerti,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8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Syaekudin, S.Ag., M.Pd.I.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NIP. 197209052005011004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jc w:val="center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Halaman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dari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pBdr>
        <w:bottom w:color="1f3864" w:space="4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color w:val="1f3864"/>
        <w:sz w:val="16"/>
        <w:szCs w:val="16"/>
        <w:rtl w:val="0"/>
      </w:rPr>
      <w:t xml:space="preserve">Program Semester — PAI dan Budi Pekerti — Kelas IX / Fase 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