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Modul Ajar Pendidikan Agama Islam dan Budi Pekerti  •  Elemen Fikih</w:t>
      </w:r>
      <w:r w:rsidDel="00000000" w:rsidR="00000000" w:rsidRPr="00000000">
        <w:rPr>
          <w:rtl w:val="0"/>
        </w:rPr>
      </w:r>
    </w:p>
    <w:tbl>
      <w:tblPr>
        <w:tblStyle w:val="Table1"/>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SMP Negeri 1 Susukan,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Fikih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Ketentuan Penyembelihan Hewan, Kurban, dan Akikah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314"/>
        <w:gridCol w:w="7314"/>
        <w:tblGridChange w:id="0">
          <w:tblGrid>
            <w:gridCol w:w="2314"/>
            <w:gridCol w:w="731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menyaksikan pelaksanaan kurban atau akikah di lingkunganmu?”) untuk mengecek pemahaman awal murid sebelum masuk pada kajian mendalam.</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pengalaman murid terkait tradisi kurban dan akikah yang pernah mereka saksikan atau alami di lingkungan keluarga dan masyarakat.</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diskusi, perbandingan konsep, dan analisis kasus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membandingkan ketentuan kurban dan akikah serta merumuskan makna filosofis dan sosialnya, guna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terbuka dan menghargai keberagaman kondisi ekonomi murid, dengan menekankan bahwa nilai kepedulian sosial dari kurban dan akikah lebih utama daripada sekadar kemampuan materi, serta menerapkan pendekatan diferensiasi dalam penugasan.</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080"/>
        <w:gridCol w:w="7548"/>
        <w:tblGridChange w:id="0">
          <w:tblGrid>
            <w:gridCol w:w="2080"/>
            <w:gridCol w:w="754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Fikih menekankan pengetahuan konseptual (syarat, rukun, dan ketentuan hukum) yang dipadukan dengan keterampilan analisis perbandingan dan penguatan karakter melalui pemaknaan filosofis dan sosial ibadah.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syarat dan rukun penyembelihan, kurban, dan akikah; pengetahuan aplikatif berupa kemampuan membandingkan ketentuan kedua ibadah tersebut dan memaknainya dalam kehidupan bermasyarakat.</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Syarat dan rukun penyembelihan hewan secara umum, ketentuan khusus kurban dan akikah (hukum, waktu, jumlah hewan, dan tata cara pembagian daging), serta makna filosofis dan sosial kedua ibadah tersebut.</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untuk memahami dan turut serta dalam pelaksanaan kurban dan akikah di lingkungan keluarga dan masyarakat, sekaligus menghayati nilai ketaatan, rasa syukur, dan kepedulian sosial yang terkandung di dalamnya.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Ketaatan, rasa syukur, keikhlasan berkurban, kepedulian sosial, dan semangat berbagi dengan sesama.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Ketentuan penyembelihan yang syar’i mengajarkan murid untuk memperlakukan hewan dengan cara yang baik dan bertanggung jawab, sebagai wujud kasih sayang terhadap makhluk ciptaan Allah.</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rPr>
          <w:rFonts w:ascii="Arial" w:cs="Arial" w:eastAsia="Arial" w:hAnsi="Arial"/>
        </w:rPr>
      </w:pPr>
      <w:r w:rsidDel="00000000" w:rsidR="00000000" w:rsidRPr="00000000">
        <w:rPr>
          <w:rFonts w:ascii="Arial" w:cs="Arial" w:eastAsia="Arial" w:hAnsi="Arial"/>
          <w:rtl w:val="0"/>
        </w:rPr>
        <w:t xml:space="preserve">Melalui kajian konsep, diskusi perbandingan, dan refleksi kontekstual, murid mampu memahami ketentuan penyembelihan hewan, kurban, dan akikah, sehingga mampu menguraikan syarat dan rukunnya, membandingkan ketentuan hukum dan tata cara pelaksanaan kurban dan akikah, serta merumuskan makna filosofis dan sosial dari kedua ibadah tersebut dalam kehidupan bermasyarakat.</w:t>
      </w:r>
    </w:p>
    <w:tbl>
      <w:tblPr>
        <w:tblStyle w:val="Table5"/>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163"/>
        <w:gridCol w:w="1325"/>
        <w:gridCol w:w="7140"/>
        <w:tblGridChange w:id="0">
          <w:tblGrid>
            <w:gridCol w:w="1163"/>
            <w:gridCol w:w="1325"/>
            <w:gridCol w:w="714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sz w:val="19"/>
                <w:szCs w:val="19"/>
                <w:rtl w:val="0"/>
              </w:rPr>
              <w:t xml:space="preserve">Menguraikan syarat dan rukun penyembelihan hewan, kurban, dan akikah.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sz w:val="19"/>
                <w:szCs w:val="19"/>
                <w:rtl w:val="0"/>
              </w:rPr>
              <w:t xml:space="preserve">Membandingkan ketentuan hukum dan tata cara pelaksanaan ibadah kurban dan akikah.</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sz w:val="19"/>
                <w:szCs w:val="19"/>
                <w:rtl w:val="0"/>
              </w:rPr>
              <w:t xml:space="preserve">Merumuskan makna filosofis dan sosial dari ibadah kurban dan akikah dalam kehidupan bermasyarakat.</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kontekstual dipadukan dengan diskusi perbandingan konsep (compare and contrast) dan problem based learning untuk merumuskan makna filosofis dan sosial ibadah kurban dan akikah.</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takmir masjid/musala di sekitar sekolah untuk berbagi pengalaman pelaksanaan kurban dan akikah, serta dengan orang tua untuk memperkaya diskusi tentang tradisi keagamaan di lingkungan keluarga.</w:t>
      </w:r>
    </w:p>
    <w:p w:rsidR="00000000" w:rsidDel="00000000" w:rsidP="00000000" w:rsidRDefault="00000000" w:rsidRPr="00000000" w14:paraId="00000060">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Pembelajaran dilaksanakan di ruang kelas dengan dukungan media visual (gambar/video pelaksanaan kurban dan akikah), secara individual dan dalam kelompok kecil, dengan iklim yang menghargai keberagaman pengalaman murid.</w:t>
      </w:r>
    </w:p>
    <w:p w:rsidR="00000000" w:rsidDel="00000000" w:rsidP="00000000" w:rsidRDefault="00000000" w:rsidRPr="00000000" w14:paraId="00000062">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jc w:val="both"/>
        <w:rPr>
          <w:rFonts w:ascii="Arial" w:cs="Arial" w:eastAsia="Arial" w:hAnsi="Arial"/>
        </w:rPr>
      </w:pPr>
      <w:r w:rsidDel="00000000" w:rsidR="00000000" w:rsidRPr="00000000">
        <w:rPr>
          <w:rFonts w:ascii="Arial" w:cs="Arial" w:eastAsia="Arial" w:hAnsi="Arial"/>
          <w:rtl w:val="0"/>
        </w:rPr>
        <w:t xml:space="preserve">Video dokumentasi tata cara penyembelihan, kurban, dan akikah yang sesuai syariat, serta infografis digital untuk membandingkan ketentuan kedua ibadah tersebut.</w:t>
      </w:r>
    </w:p>
    <w:p w:rsidR="00000000" w:rsidDel="00000000" w:rsidP="00000000" w:rsidRDefault="00000000" w:rsidRPr="00000000" w14:paraId="0000006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Menguraikan syarat dan rukun penyembelihan hewan, kurban, dan akikah.</w:t>
      </w:r>
      <w:r w:rsidDel="00000000" w:rsidR="00000000" w:rsidRPr="00000000">
        <w:rPr>
          <w:rtl w:val="0"/>
        </w:rPr>
      </w:r>
    </w:p>
    <w:tbl>
      <w:tblPr>
        <w:tblStyle w:val="Table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Apersepsi: pertanyaan pemantik, “Pernahkah kalian menyaksikan pelaksanaan kurban atau akikah di lingkunganmu?”</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Motivasi: keutamaan berkurban sebagai bentuk ketaatan dan rasa syukur kepada Allah.</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syarat penyembelih, syarat alat, dan syarat hewan dalam penyembelihan secara umum, disertai dalil naqli terkait kurban.</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rukun penyembelihan serta syarat khusus hewan kurban dan akikah.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berkelompok mengerjakan LK 1: menguraikan syarat dan rukun penyembelihan hewan secara umum, serta syarat khusus hewan kurban dan akikah dalam tabel terstruktur.</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Perwakilan kelompok mempresentasikan hasil uraiannya secara singkat.</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Membandingkan ketentuan hukum dan tata cara pelaksanaan ibadah kurban dan akikah.</w:t>
      </w:r>
      <w:r w:rsidDel="00000000" w:rsidR="00000000" w:rsidRPr="00000000">
        <w:rPr>
          <w:rtl w:val="0"/>
        </w:rPr>
      </w:r>
    </w:p>
    <w:tbl>
      <w:tblPr>
        <w:tblStyle w:val="Table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syarat dan rukun penyembelihan, kurban, dan akikah pada pertemuan sebelumnya.</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menjelaskan perbedaan hukum, waktu pelaksanaan, jumlah hewan, dan ketentuan pembagian daging antara kurban dan akikah.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membandingkan ketentuan hukum dan tata cara pelaksanaan kurban dan akikah dalam tabel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perbandingan kelompok dan tanggapan dari kelompok lain.</w:t>
            </w:r>
            <w:r w:rsidDel="00000000" w:rsidR="00000000" w:rsidRPr="00000000">
              <w:rPr>
                <w:rtl w:val="0"/>
              </w:rPr>
            </w:r>
          </w:p>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E">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F">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Merumuskan makna filosofis dan sosial dari ibadah kurban dan akikah dalam kehidupan bermasyarakat.</w:t>
      </w:r>
      <w:r w:rsidDel="00000000" w:rsidR="00000000" w:rsidRPr="00000000">
        <w:rPr>
          <w:rtl w:val="0"/>
        </w:rPr>
      </w:r>
    </w:p>
    <w:tbl>
      <w:tblPr>
        <w:tblStyle w:val="Table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perbandingan ketentuan kurban dan akikah pada pertemuan sebelumnya.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Nabi Ibrahim a.s. dan Nabi Ismail a.s. tentang ketaatan dan pengorbanan.</w:t>
            </w:r>
            <w:r w:rsidDel="00000000" w:rsidR="00000000" w:rsidRPr="00000000">
              <w:rPr>
                <w:rtl w:val="0"/>
              </w:rPr>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iskusi kelas menelaah makna filosofis (ketaatan, keikhlasan, rasa syukur) dan makna sosial (pemerataan kesejahteraan, kepedulian, silaturahmi) dari ibadah kurban dan akikah.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3: merumuskan makna filosofis dan sosial kurban dan akikah melalui analisis pertanyaan reflektif dan studi kasus sederhana.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rumusan kelompok dan tanya jawab.</w:t>
            </w: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makna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ketentuan dan makna kurban serta akikah).</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90"/>
        <w:gridCol w:w="7438"/>
        <w:tblGridChange w:id="0">
          <w:tblGrid>
            <w:gridCol w:w="2190"/>
            <w:gridCol w:w="743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kurban dan akikah.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ketentuan dan makna kurban dan akikah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65"/>
        <w:gridCol w:w="7463"/>
        <w:tblGridChange w:id="0">
          <w:tblGrid>
            <w:gridCol w:w="2165"/>
            <w:gridCol w:w="7463"/>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ketentuan, dan makna kurban serta akikah.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Menguraikan Syarat dan Rukun Penyembelihan, Kurban, dan Akikah</w:t>
            </w:r>
            <w:r w:rsidDel="00000000" w:rsidR="00000000" w:rsidRPr="00000000">
              <w:rPr>
                <w:rtl w:val="0"/>
              </w:rPr>
            </w:r>
          </w:p>
          <w:p w:rsidR="00000000" w:rsidDel="00000000" w:rsidP="00000000" w:rsidRDefault="00000000" w:rsidRPr="00000000" w14:paraId="000000D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Menguraikan syarat dan rukun penyembelihan hewan, kurban, dan akikah</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rPr>
          <w:rFonts w:ascii="Arial" w:cs="Arial" w:eastAsia="Arial" w:hAnsi="Arial"/>
        </w:rPr>
      </w:pPr>
      <w:r w:rsidDel="00000000" w:rsidR="00000000" w:rsidRPr="00000000">
        <w:rPr>
          <w:rFonts w:ascii="Arial" w:cs="Arial" w:eastAsia="Arial" w:hAnsi="Arial"/>
          <w:rtl w:val="0"/>
        </w:rPr>
        <w:t xml:space="preserve">Bacalah dan cermati ayat berikut bersama kelompokmu, kemudian diskusikan untuk melengkapi tabel uraian syarat dan rukun di bawahnya.</w:t>
      </w:r>
    </w:p>
    <w:p w:rsidR="00000000" w:rsidDel="00000000" w:rsidP="00000000" w:rsidRDefault="00000000" w:rsidRPr="00000000" w14:paraId="000000DA">
      <w:pPr>
        <w:pBdr>
          <w:top w:color="9cc7e0" w:space="0" w:sz="4" w:val="single"/>
          <w:left w:color="9cc7e0" w:space="0" w:sz="4" w:val="single"/>
          <w:bottom w:color="9cc7e0" w:space="0" w:sz="4" w:val="single"/>
          <w:right w:color="9cc7e0" w:space="0" w:sz="4" w:val="single"/>
        </w:pBdr>
        <w:shd w:fill="eaf6fe" w:val="clear"/>
        <w:spacing w:after="160" w:before="160" w:lineRule="auto"/>
        <w:jc w:val="center"/>
        <w:rPr>
          <w:rFonts w:ascii="Arial" w:cs="Arial" w:eastAsia="Arial" w:hAnsi="Arial"/>
        </w:rPr>
      </w:pPr>
      <w:r w:rsidDel="00000000" w:rsidR="00000000" w:rsidRPr="00000000">
        <w:rPr>
          <w:rFonts w:ascii="Arial" w:cs="Arial" w:eastAsia="Arial" w:hAnsi="Arial"/>
          <w:color w:val="0e2841"/>
          <w:sz w:val="32"/>
          <w:szCs w:val="32"/>
          <w:rtl w:val="1"/>
        </w:rPr>
        <w:t xml:space="preserve">ف</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ص</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ل</w:t>
      </w:r>
      <w:r w:rsidDel="00000000" w:rsidR="00000000" w:rsidRPr="00000000">
        <w:rPr>
          <w:rFonts w:ascii="Arial" w:cs="Arial" w:eastAsia="Arial" w:hAnsi="Arial"/>
          <w:color w:val="0e2841"/>
          <w:sz w:val="32"/>
          <w:szCs w:val="32"/>
          <w:rtl w:val="1"/>
        </w:rPr>
        <w:t xml:space="preserve">ِّ </w:t>
      </w:r>
      <w:r w:rsidDel="00000000" w:rsidR="00000000" w:rsidRPr="00000000">
        <w:rPr>
          <w:rFonts w:ascii="Arial" w:cs="Arial" w:eastAsia="Arial" w:hAnsi="Arial"/>
          <w:color w:val="0e2841"/>
          <w:sz w:val="32"/>
          <w:szCs w:val="32"/>
          <w:rtl w:val="1"/>
        </w:rPr>
        <w:t xml:space="preserve">ل</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ر</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ب</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ك</w:t>
      </w:r>
      <w:r w:rsidDel="00000000" w:rsidR="00000000" w:rsidRPr="00000000">
        <w:rPr>
          <w:rFonts w:ascii="Arial" w:cs="Arial" w:eastAsia="Arial" w:hAnsi="Arial"/>
          <w:color w:val="0e2841"/>
          <w:sz w:val="32"/>
          <w:szCs w:val="32"/>
          <w:rtl w:val="1"/>
        </w:rPr>
        <w:t xml:space="preserve">َ </w:t>
      </w:r>
      <w:r w:rsidDel="00000000" w:rsidR="00000000" w:rsidRPr="00000000">
        <w:rPr>
          <w:rFonts w:ascii="Arial" w:cs="Arial" w:eastAsia="Arial" w:hAnsi="Arial"/>
          <w:color w:val="0e2841"/>
          <w:sz w:val="32"/>
          <w:szCs w:val="32"/>
          <w:rtl w:val="1"/>
        </w:rPr>
        <w:t xml:space="preserve">و</w:t>
      </w:r>
      <w:r w:rsidDel="00000000" w:rsidR="00000000" w:rsidRPr="00000000">
        <w:rPr>
          <w:rFonts w:ascii="Arial" w:cs="Arial" w:eastAsia="Arial" w:hAnsi="Arial"/>
          <w:color w:val="0e2841"/>
          <w:sz w:val="32"/>
          <w:szCs w:val="32"/>
          <w:rtl w:val="1"/>
        </w:rPr>
        <w:t xml:space="preserve">َ</w:t>
      </w:r>
      <w:r w:rsidDel="00000000" w:rsidR="00000000" w:rsidRPr="00000000">
        <w:rPr>
          <w:rFonts w:ascii="Times New Roman" w:cs="Times New Roman" w:eastAsia="Times New Roman" w:hAnsi="Times New Roman"/>
          <w:color w:val="0e2841"/>
          <w:sz w:val="32"/>
          <w:szCs w:val="32"/>
          <w:rtl w:val="1"/>
        </w:rPr>
        <w:t xml:space="preserve">ٱ</w:t>
      </w:r>
      <w:r w:rsidDel="00000000" w:rsidR="00000000" w:rsidRPr="00000000">
        <w:rPr>
          <w:rFonts w:ascii="LPMQ Isep Misbah" w:cs="LPMQ Isep Misbah" w:eastAsia="LPMQ Isep Misbah" w:hAnsi="LPMQ Isep Misbah"/>
          <w:color w:val="0e2841"/>
          <w:sz w:val="32"/>
          <w:szCs w:val="32"/>
          <w:rtl w:val="1"/>
        </w:rPr>
        <w:t xml:space="preserve">ن</w:t>
      </w:r>
      <w:r w:rsidDel="00000000" w:rsidR="00000000" w:rsidRPr="00000000">
        <w:rPr>
          <w:rFonts w:ascii="LPMQ Isep Misbah" w:cs="LPMQ Isep Misbah" w:eastAsia="LPMQ Isep Misbah" w:hAnsi="LPMQ Isep Misbah"/>
          <w:color w:val="0e2841"/>
          <w:sz w:val="32"/>
          <w:szCs w:val="32"/>
          <w:rtl w:val="1"/>
        </w:rPr>
        <w:t xml:space="preserve">ْ</w:t>
      </w:r>
      <w:r w:rsidDel="00000000" w:rsidR="00000000" w:rsidRPr="00000000">
        <w:rPr>
          <w:rFonts w:ascii="LPMQ Isep Misbah" w:cs="LPMQ Isep Misbah" w:eastAsia="LPMQ Isep Misbah" w:hAnsi="LPMQ Isep Misbah"/>
          <w:color w:val="0e2841"/>
          <w:sz w:val="32"/>
          <w:szCs w:val="32"/>
          <w:rtl w:val="1"/>
        </w:rPr>
        <w:t xml:space="preserve">ح</w:t>
      </w:r>
      <w:r w:rsidDel="00000000" w:rsidR="00000000" w:rsidRPr="00000000">
        <w:rPr>
          <w:rFonts w:ascii="LPMQ Isep Misbah" w:cs="LPMQ Isep Misbah" w:eastAsia="LPMQ Isep Misbah" w:hAnsi="LPMQ Isep Misbah"/>
          <w:color w:val="0e2841"/>
          <w:sz w:val="32"/>
          <w:szCs w:val="32"/>
          <w:rtl w:val="1"/>
        </w:rPr>
        <w:t xml:space="preserve">َ</w:t>
      </w:r>
      <w:r w:rsidDel="00000000" w:rsidR="00000000" w:rsidRPr="00000000">
        <w:rPr>
          <w:rFonts w:ascii="LPMQ Isep Misbah" w:cs="LPMQ Isep Misbah" w:eastAsia="LPMQ Isep Misbah" w:hAnsi="LPMQ Isep Misbah"/>
          <w:color w:val="0e2841"/>
          <w:sz w:val="32"/>
          <w:szCs w:val="32"/>
          <w:rtl w:val="1"/>
        </w:rPr>
        <w:t xml:space="preserve">ر</w:t>
      </w:r>
      <w:r w:rsidDel="00000000" w:rsidR="00000000" w:rsidRPr="00000000">
        <w:rPr>
          <w:rFonts w:ascii="LPMQ Isep Misbah" w:cs="LPMQ Isep Misbah" w:eastAsia="LPMQ Isep Misbah" w:hAnsi="LPMQ Isep Misbah"/>
          <w:color w:val="0e2841"/>
          <w:sz w:val="32"/>
          <w:szCs w:val="32"/>
          <w:rtl w:val="0"/>
        </w:rPr>
        <w:t xml:space="preserve">ْ</w:t>
      </w:r>
      <w:r w:rsidDel="00000000" w:rsidR="00000000" w:rsidRPr="00000000">
        <w:rPr>
          <w:rtl w:val="0"/>
        </w:rPr>
      </w:r>
    </w:p>
    <w:p w:rsidR="00000000" w:rsidDel="00000000" w:rsidP="00000000" w:rsidRDefault="00000000" w:rsidRPr="00000000" w14:paraId="000000DB">
      <w:pPr>
        <w:spacing w:after="120" w:lineRule="auto"/>
        <w:jc w:val="center"/>
        <w:rPr>
          <w:rFonts w:ascii="Arial" w:cs="Arial" w:eastAsia="Arial" w:hAnsi="Arial"/>
        </w:rPr>
      </w:pPr>
      <w:r w:rsidDel="00000000" w:rsidR="00000000" w:rsidRPr="00000000">
        <w:rPr>
          <w:rFonts w:ascii="Arial" w:cs="Arial" w:eastAsia="Arial" w:hAnsi="Arial"/>
          <w:rtl w:val="0"/>
        </w:rPr>
        <w:t>“Maka laksanakanlah sholat karena Tuhanmu, dan berkurbanlah (sebagai ibadah dan mendekatkan diri kepada Allah).” (Q.S. al-Kautsar/108:2)</w:t>
      </w:r>
    </w:p>
    <w:tbl>
      <w:tblPr>
        <w:tblStyle w:val="Table1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918"/>
        <w:gridCol w:w="2710"/>
        <w:tblGridChange w:id="0">
          <w:tblGrid>
            <w:gridCol w:w="6918"/>
            <w:gridCol w:w="271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Ketentuan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sz w:val="19"/>
                <w:szCs w:val="19"/>
                <w:rtl w:val="0"/>
              </w:rPr>
              <w:t xml:space="preserve">Syarat Penyembelih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sz w:val="19"/>
                <w:szCs w:val="19"/>
                <w:rtl w:val="0"/>
              </w:rPr>
              <w:t xml:space="preserve">Syarat Alat Penyembelihan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1">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sz w:val="19"/>
                <w:szCs w:val="19"/>
                <w:rtl w:val="0"/>
              </w:rPr>
              <w:t xml:space="preserve">Syarat Hewan yang Disembelih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sz w:val="19"/>
                <w:szCs w:val="19"/>
                <w:rtl w:val="0"/>
              </w:rPr>
              <w:t xml:space="preserve">Rukun Penyembelihan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19"/>
                <w:szCs w:val="19"/>
                <w:rtl w:val="0"/>
              </w:rPr>
              <w:t xml:space="preserve">Syarat Khusus Hewan Kurban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8">
            <w:pPr>
              <w:jc w:val="center"/>
              <w:rPr>
                <w:rFonts w:ascii="Arial" w:cs="Arial" w:eastAsia="Arial" w:hAnsi="Arial"/>
              </w:rPr>
            </w:pPr>
            <w:r w:rsidDel="00000000" w:rsidR="00000000" w:rsidRPr="00000000">
              <w:rPr>
                <w:rFonts w:ascii="Arial" w:cs="Arial" w:eastAsia="Arial" w:hAnsi="Arial"/>
                <w:sz w:val="19"/>
                <w:szCs w:val="19"/>
                <w:rtl w:val="0"/>
              </w:rPr>
              <w:t xml:space="preserve">Syarat Khusus Hewan Akikah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9">
            <w:pPr>
              <w:rPr>
                <w:rFonts w:ascii="Arial" w:cs="Arial" w:eastAsia="Arial" w:hAnsi="Arial"/>
              </w:rPr>
            </w:pPr>
            <w:r w:rsidDel="00000000" w:rsidR="00000000" w:rsidRPr="00000000">
              <w:rPr>
                <w:rtl w:val="0"/>
              </w:rPr>
            </w:r>
          </w:p>
        </w:tc>
      </w:tr>
    </w:tbl>
    <w:p w:rsidR="00000000" w:rsidDel="00000000" w:rsidP="00000000" w:rsidRDefault="00000000" w:rsidRPr="00000000" w14:paraId="000000EA">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B">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C">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Membandingkan Ketentuan Kurban dan Akikah</w:t>
            </w:r>
            <w:r w:rsidDel="00000000" w:rsidR="00000000" w:rsidRPr="00000000">
              <w:rPr>
                <w:rtl w:val="0"/>
              </w:rPr>
            </w:r>
          </w:p>
          <w:p w:rsidR="00000000" w:rsidDel="00000000" w:rsidP="00000000" w:rsidRDefault="00000000" w:rsidRPr="00000000" w14:paraId="000000ED">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Membandingkan ketentuan hukum dan tata cara pelaksanaan ibadah kurban dan akikah</w:t>
            </w:r>
            <w:r w:rsidDel="00000000" w:rsidR="00000000" w:rsidRPr="00000000">
              <w:rPr>
                <w:rtl w:val="0"/>
              </w:rPr>
            </w:r>
          </w:p>
        </w:tc>
      </w:tr>
    </w:tbl>
    <w:p w:rsidR="00000000" w:rsidDel="00000000" w:rsidP="00000000" w:rsidRDefault="00000000" w:rsidRPr="00000000" w14:paraId="000000EE">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EF">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0">
      <w:pPr>
        <w:spacing w:after="120" w:lineRule="auto"/>
        <w:rPr>
          <w:rFonts w:ascii="Arial" w:cs="Arial" w:eastAsia="Arial" w:hAnsi="Arial"/>
        </w:rPr>
      </w:pPr>
      <w:r w:rsidDel="00000000" w:rsidR="00000000" w:rsidRPr="00000000">
        <w:rPr>
          <w:rFonts w:ascii="Arial" w:cs="Arial" w:eastAsia="Arial" w:hAnsi="Arial"/>
          <w:rtl w:val="0"/>
        </w:rPr>
        <w:t xml:space="preserve">Diskusikan bersama kelompokmu, kemudian lengkapi tabel perbandingan ketentuan kurban dan akikah berikut berdasarkan penjelasan guru dan sumber belajar yang tersedia.</w:t>
      </w:r>
    </w:p>
    <w:tbl>
      <w:tblPr>
        <w:tblStyle w:val="Table1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991"/>
        <w:gridCol w:w="1864"/>
        <w:gridCol w:w="1773"/>
        <w:tblGridChange w:id="0">
          <w:tblGrid>
            <w:gridCol w:w="5991"/>
            <w:gridCol w:w="1864"/>
            <w:gridCol w:w="177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 Perbandingan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Kurban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Akikah</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sz w:val="19"/>
                <w:szCs w:val="19"/>
                <w:rtl w:val="0"/>
              </w:rPr>
              <w:t xml:space="preserve">Hukum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7">
            <w:pPr>
              <w:jc w:val="center"/>
              <w:rPr>
                <w:rFonts w:ascii="Arial" w:cs="Arial" w:eastAsia="Arial" w:hAnsi="Arial"/>
              </w:rPr>
            </w:pPr>
            <w:r w:rsidDel="00000000" w:rsidR="00000000" w:rsidRPr="00000000">
              <w:rPr>
                <w:rFonts w:ascii="Arial" w:cs="Arial" w:eastAsia="Arial" w:hAnsi="Arial"/>
                <w:sz w:val="19"/>
                <w:szCs w:val="19"/>
                <w:rtl w:val="0"/>
              </w:rPr>
              <w:t xml:space="preserve">Waktu Pelaksanaan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9">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sz w:val="19"/>
                <w:szCs w:val="19"/>
                <w:rtl w:val="0"/>
              </w:rPr>
              <w:t xml:space="preserve">Jumlah dan Jenis Hewan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C">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D">
            <w:pPr>
              <w:jc w:val="center"/>
              <w:rPr>
                <w:rFonts w:ascii="Arial" w:cs="Arial" w:eastAsia="Arial" w:hAnsi="Arial"/>
              </w:rPr>
            </w:pPr>
            <w:r w:rsidDel="00000000" w:rsidR="00000000" w:rsidRPr="00000000">
              <w:rPr>
                <w:rFonts w:ascii="Arial" w:cs="Arial" w:eastAsia="Arial" w:hAnsi="Arial"/>
                <w:sz w:val="19"/>
                <w:szCs w:val="19"/>
                <w:rtl w:val="0"/>
              </w:rPr>
              <w:t xml:space="preserve">Ketentuan Pembagian Daging</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E">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F">
            <w:pPr>
              <w:rPr>
                <w:rFonts w:ascii="Arial" w:cs="Arial" w:eastAsia="Arial" w:hAnsi="Arial"/>
              </w:rPr>
            </w:pPr>
            <w:r w:rsidDel="00000000" w:rsidR="00000000" w:rsidRPr="00000000">
              <w:rPr>
                <w:rtl w:val="0"/>
              </w:rPr>
            </w:r>
          </w:p>
        </w:tc>
      </w:tr>
    </w:tbl>
    <w:p w:rsidR="00000000" w:rsidDel="00000000" w:rsidP="00000000" w:rsidRDefault="00000000" w:rsidRPr="00000000" w14:paraId="00000100">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kesimpulan tentang persamaan dan perbedaan utama antara kurban dan akikah:</w:t>
      </w:r>
    </w:p>
    <w:p w:rsidR="00000000" w:rsidDel="00000000" w:rsidP="00000000" w:rsidRDefault="00000000" w:rsidRPr="00000000" w14:paraId="00000101">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2">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3">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0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Makna Filosofis dan Sosial Kurban dan Akikah</w:t>
            </w:r>
            <w:r w:rsidDel="00000000" w:rsidR="00000000" w:rsidRPr="00000000">
              <w:rPr>
                <w:rtl w:val="0"/>
              </w:rPr>
            </w:r>
          </w:p>
          <w:p w:rsidR="00000000" w:rsidDel="00000000" w:rsidP="00000000" w:rsidRDefault="00000000" w:rsidRPr="00000000" w14:paraId="0000010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Merumuskan makna filosofis dan sosial dari ibadah kurban dan akikah dalam kehidupan bermasyarakat</w:t>
            </w:r>
            <w:r w:rsidDel="00000000" w:rsidR="00000000" w:rsidRPr="00000000">
              <w:rPr>
                <w:rtl w:val="0"/>
              </w:rPr>
            </w:r>
          </w:p>
        </w:tc>
      </w:tr>
    </w:tbl>
    <w:p w:rsidR="00000000" w:rsidDel="00000000" w:rsidP="00000000" w:rsidRDefault="00000000" w:rsidRPr="00000000" w14:paraId="0000010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0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09">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untuk menjawab pertanyaan-pertanyaan reflektif berikut berdasarkan kajian tentang kurban dan akikah.</w:t>
      </w:r>
    </w:p>
    <w:p w:rsidR="00000000" w:rsidDel="00000000" w:rsidP="00000000" w:rsidRDefault="00000000" w:rsidRPr="00000000" w14:paraId="0000010A">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1. </w:t>
      </w:r>
      <w:r w:rsidDel="00000000" w:rsidR="00000000" w:rsidRPr="00000000">
        <w:rPr>
          <w:rFonts w:ascii="Arial" w:cs="Arial" w:eastAsia="Arial" w:hAnsi="Arial"/>
          <w:sz w:val="20"/>
          <w:szCs w:val="20"/>
          <w:rtl w:val="0"/>
        </w:rPr>
        <w:t xml:space="preserve">Apa makna filosofis yang dapat kalian ambil dari kisah ketaatan Nabi Ibrahim a.s. dan Nabi Ismail a.s. dalam ibadah kurban?</w:t>
      </w:r>
      <w:r w:rsidDel="00000000" w:rsidR="00000000" w:rsidRPr="00000000">
        <w:rPr>
          <w:rtl w:val="0"/>
        </w:rPr>
      </w:r>
    </w:p>
    <w:p w:rsidR="00000000" w:rsidDel="00000000" w:rsidP="00000000" w:rsidRDefault="00000000" w:rsidRPr="00000000" w14:paraId="0000010B">
      <w:pPr>
        <w:spacing w:after="120" w:lineRule="auto"/>
        <w:jc w:val="both"/>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C">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2. </w:t>
      </w:r>
      <w:r w:rsidDel="00000000" w:rsidR="00000000" w:rsidRPr="00000000">
        <w:rPr>
          <w:rFonts w:ascii="Arial" w:cs="Arial" w:eastAsia="Arial" w:hAnsi="Arial"/>
          <w:sz w:val="20"/>
          <w:szCs w:val="20"/>
          <w:rtl w:val="0"/>
        </w:rPr>
        <w:t xml:space="preserve">Bagaimana ibadah kurban dan akikah dapat berperan dalam pemerataan kesejahteraan dan mempererat silaturahmi di masyarakat?</w:t>
      </w:r>
      <w:r w:rsidDel="00000000" w:rsidR="00000000" w:rsidRPr="00000000">
        <w:rPr>
          <w:rtl w:val="0"/>
        </w:rPr>
      </w:r>
    </w:p>
    <w:p w:rsidR="00000000" w:rsidDel="00000000" w:rsidP="00000000" w:rsidRDefault="00000000" w:rsidRPr="00000000" w14:paraId="0000010D">
      <w:pPr>
        <w:spacing w:after="120" w:lineRule="auto"/>
        <w:jc w:val="both"/>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E">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3. </w:t>
      </w:r>
      <w:r w:rsidDel="00000000" w:rsidR="00000000" w:rsidRPr="00000000">
        <w:rPr>
          <w:rFonts w:ascii="Arial" w:cs="Arial" w:eastAsia="Arial" w:hAnsi="Arial"/>
          <w:sz w:val="20"/>
          <w:szCs w:val="20"/>
          <w:rtl w:val="0"/>
        </w:rPr>
        <w:t xml:space="preserve">Sebuah keluarga mampu secara ekonomi, namun belum pernah melaksanakan kurban. Bagaimana pendapat kalian, dan apa saran yang dapat kalian sampaikan?</w:t>
      </w:r>
      <w:r w:rsidDel="00000000" w:rsidR="00000000" w:rsidRPr="00000000">
        <w:rPr>
          <w:rtl w:val="0"/>
        </w:rPr>
      </w:r>
    </w:p>
    <w:p w:rsidR="00000000" w:rsidDel="00000000" w:rsidP="00000000" w:rsidRDefault="00000000" w:rsidRPr="00000000" w14:paraId="0000010F">
      <w:pPr>
        <w:spacing w:after="120" w:lineRule="auto"/>
        <w:jc w:val="both"/>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0">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4. </w:t>
      </w:r>
      <w:r w:rsidDel="00000000" w:rsidR="00000000" w:rsidRPr="00000000">
        <w:rPr>
          <w:rFonts w:ascii="Arial" w:cs="Arial" w:eastAsia="Arial" w:hAnsi="Arial"/>
          <w:sz w:val="20"/>
          <w:szCs w:val="20"/>
          <w:rtl w:val="0"/>
        </w:rPr>
        <w:t xml:space="preserve">Tuliskan simpulan kelompok kalian tentang pentingnya ibadah kurban dan akikah bagi kehidupan pribadi dan sosial.</w:t>
      </w:r>
      <w:r w:rsidDel="00000000" w:rsidR="00000000" w:rsidRPr="00000000">
        <w:rPr>
          <w:rtl w:val="0"/>
        </w:rPr>
      </w:r>
    </w:p>
    <w:p w:rsidR="00000000" w:rsidDel="00000000" w:rsidP="00000000" w:rsidRDefault="00000000" w:rsidRPr="00000000" w14:paraId="00000111">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1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4"/>
        <w:gridCol w:w="728"/>
        <w:gridCol w:w="7291"/>
        <w:gridCol w:w="1175"/>
        <w:tblGridChange w:id="0">
          <w:tblGrid>
            <w:gridCol w:w="434"/>
            <w:gridCol w:w="728"/>
            <w:gridCol w:w="7291"/>
            <w:gridCol w:w="117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8">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9">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sz w:val="19"/>
                <w:szCs w:val="19"/>
                <w:rtl w:val="0"/>
              </w:rPr>
              <w:t xml:space="preserve">Menguraikan syarat dan rukun penyembelihan hewan, kurban, dan akikah.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C">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Fonts w:ascii="Arial" w:cs="Arial" w:eastAsia="Arial" w:hAnsi="Arial"/>
                <w:sz w:val="19"/>
                <w:szCs w:val="19"/>
                <w:rtl w:val="0"/>
              </w:rPr>
              <w:t xml:space="preserve">Membandingkan ketentuan hukum dan tata cara pelaksanaan ibadah kurban dan akikah.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F">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0">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19"/>
                <w:szCs w:val="19"/>
                <w:rtl w:val="0"/>
              </w:rPr>
              <w:t xml:space="preserve">Merumuskan makna filosofis dan sosial dari ibadah kurban dan akikah dalam kehidupan bermasyarakat.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24">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25">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syarat dan rukun penyembelihan hewan secara umum menurut ketentuan syariat Islam!</w:t>
      </w:r>
      <w:r w:rsidDel="00000000" w:rsidR="00000000" w:rsidRPr="00000000">
        <w:rPr>
          <w:rtl w:val="0"/>
        </w:rPr>
      </w:r>
    </w:p>
    <w:p w:rsidR="00000000" w:rsidDel="00000000" w:rsidP="00000000" w:rsidRDefault="00000000" w:rsidRPr="00000000" w14:paraId="00000126">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perbedaan waktu pelaksanaan dan ketentuan pembagian daging antara kurban dan akikah!</w:t>
      </w:r>
      <w:r w:rsidDel="00000000" w:rsidR="00000000" w:rsidRPr="00000000">
        <w:rPr>
          <w:rtl w:val="0"/>
        </w:rPr>
      </w:r>
    </w:p>
    <w:p w:rsidR="00000000" w:rsidDel="00000000" w:rsidP="00000000" w:rsidRDefault="00000000" w:rsidRPr="00000000" w14:paraId="00000127">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makna filosofis dan sosial dari ibadah kurban dan akikah dalam kehidupan bermasyarakat!</w:t>
      </w:r>
      <w:r w:rsidDel="00000000" w:rsidR="00000000" w:rsidRPr="00000000">
        <w:rPr>
          <w:rtl w:val="0"/>
        </w:rPr>
      </w:r>
    </w:p>
    <w:p w:rsidR="00000000" w:rsidDel="00000000" w:rsidP="00000000" w:rsidRDefault="00000000" w:rsidRPr="00000000" w14:paraId="0000012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0">
            <w:pPr>
              <w:rPr>
                <w:rFonts w:ascii="Arial" w:cs="Arial" w:eastAsia="Arial" w:hAnsi="Arial"/>
              </w:rPr>
            </w:pPr>
            <w:r w:rsidDel="00000000" w:rsidR="00000000" w:rsidRPr="00000000">
              <w:rPr>
                <w:rtl w:val="0"/>
              </w:rPr>
            </w:r>
          </w:p>
        </w:tc>
      </w:tr>
    </w:tbl>
    <w:p w:rsidR="00000000" w:rsidDel="00000000" w:rsidP="00000000" w:rsidRDefault="00000000" w:rsidRPr="00000000" w14:paraId="0000014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4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93"/>
        <w:gridCol w:w="2156"/>
        <w:gridCol w:w="1429"/>
        <w:gridCol w:w="1227"/>
        <w:gridCol w:w="2623"/>
        <w:tblGridChange w:id="0">
          <w:tblGrid>
            <w:gridCol w:w="2193"/>
            <w:gridCol w:w="2156"/>
            <w:gridCol w:w="1429"/>
            <w:gridCol w:w="1227"/>
            <w:gridCol w:w="262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sz w:val="19"/>
                <w:szCs w:val="19"/>
                <w:rtl w:val="0"/>
              </w:rPr>
              <w:t xml:space="preserve">Ketepatan Uraian Syarat dan Rukun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sz w:val="19"/>
                <w:szCs w:val="19"/>
                <w:rtl w:val="0"/>
              </w:rPr>
              <w:t xml:space="preserve">Seluruh uraian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D">
            <w:pPr>
              <w:jc w:val="center"/>
              <w:rPr>
                <w:rFonts w:ascii="Arial" w:cs="Arial" w:eastAsia="Arial" w:hAnsi="Arial"/>
              </w:rPr>
            </w:pPr>
            <w:r w:rsidDel="00000000" w:rsidR="00000000" w:rsidRPr="00000000">
              <w:rPr>
                <w:rFonts w:ascii="Arial" w:cs="Arial" w:eastAsia="Arial" w:hAnsi="Arial"/>
                <w:sz w:val="19"/>
                <w:szCs w:val="19"/>
                <w:rtl w:val="0"/>
              </w:rPr>
              <w:t xml:space="preserve">Ketepatan Perbandingan Konsep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E">
            <w:pPr>
              <w:rPr>
                <w:rFonts w:ascii="Arial" w:cs="Arial" w:eastAsia="Arial" w:hAnsi="Arial"/>
              </w:rPr>
            </w:pPr>
            <w:r w:rsidDel="00000000" w:rsidR="00000000" w:rsidRPr="00000000">
              <w:rPr>
                <w:rFonts w:ascii="Arial" w:cs="Arial" w:eastAsia="Arial" w:hAnsi="Arial"/>
                <w:sz w:val="19"/>
                <w:szCs w:val="19"/>
                <w:rtl w:val="0"/>
              </w:rPr>
              <w:t xml:space="preserve">Perbandingan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Fonts w:ascii="Arial" w:cs="Arial" w:eastAsia="Arial" w:hAnsi="Arial"/>
                <w:sz w:val="19"/>
                <w:szCs w:val="19"/>
                <w:rtl w:val="0"/>
              </w:rPr>
              <w:t xml:space="preserve">Perbandingan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sz w:val="19"/>
                <w:szCs w:val="19"/>
                <w:rtl w:val="0"/>
              </w:rPr>
              <w:t xml:space="preserve">Kualitas Rumusan 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sz w:val="19"/>
                <w:szCs w:val="19"/>
                <w:rtl w:val="0"/>
              </w:rPr>
              <w:t xml:space="preserve">Rumusan relevan dan reflektif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4">
            <w:pPr>
              <w:rPr>
                <w:rFonts w:ascii="Arial" w:cs="Arial" w:eastAsia="Arial" w:hAnsi="Arial"/>
              </w:rPr>
            </w:pPr>
            <w:r w:rsidDel="00000000" w:rsidR="00000000" w:rsidRPr="00000000">
              <w:rPr>
                <w:rFonts w:ascii="Arial" w:cs="Arial" w:eastAsia="Arial" w:hAnsi="Arial"/>
                <w:sz w:val="19"/>
                <w:szCs w:val="19"/>
                <w:rtl w:val="0"/>
              </w:rPr>
              <w:t xml:space="preserve">Cukup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Fonts w:ascii="Arial" w:cs="Arial" w:eastAsia="Arial" w:hAnsi="Arial"/>
                <w:sz w:val="19"/>
                <w:szCs w:val="19"/>
                <w:rtl w:val="0"/>
              </w:rPr>
              <w:t xml:space="preserve">Kurang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sz w:val="19"/>
                <w:szCs w:val="19"/>
                <w:rtl w:val="0"/>
              </w:rPr>
              <w:t xml:space="preserve">Belum menggambarkan rumusan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5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1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2">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7">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C">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0">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76">
      <w:pPr>
        <w:spacing w:before="40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177">
      <w:pPr>
        <w:spacing w:before="400" w:lineRule="auto"/>
        <w:rPr>
          <w:rFonts w:ascii="Arial" w:cs="Arial" w:eastAsia="Arial" w:hAnsi="Arial"/>
        </w:rPr>
      </w:pPr>
      <w:r w:rsidDel="00000000" w:rsidR="00000000" w:rsidRPr="00000000">
        <w:rPr>
          <w:rtl w:val="0"/>
        </w:rPr>
      </w:r>
    </w:p>
    <w:p w:rsidR="00000000" w:rsidDel="00000000" w:rsidP="00000000" w:rsidRDefault="00000000" w:rsidRPr="00000000" w14:paraId="00000178">
      <w:pPr>
        <w:spacing w:before="400" w:lineRule="auto"/>
        <w:rPr>
          <w:rFonts w:ascii="Arial" w:cs="Arial" w:eastAsia="Arial" w:hAnsi="Arial"/>
        </w:rPr>
      </w:pPr>
      <w:r w:rsidDel="00000000" w:rsidR="00000000" w:rsidRPr="00000000">
        <w:rPr>
          <w:rtl w:val="0"/>
        </w:rPr>
      </w:r>
    </w:p>
    <w:p w:rsidR="00000000" w:rsidDel="00000000" w:rsidP="00000000" w:rsidRDefault="00000000" w:rsidRPr="00000000" w14:paraId="00000179">
      <w:pPr>
        <w:spacing w:before="400" w:lineRule="auto"/>
        <w:rPr>
          <w:rFonts w:ascii="Arial" w:cs="Arial" w:eastAsia="Arial" w:hAnsi="Arial"/>
        </w:rPr>
      </w:pPr>
      <w:r w:rsidDel="00000000" w:rsidR="00000000" w:rsidRPr="00000000">
        <w:rPr>
          <w:rtl w:val="0"/>
        </w:rPr>
      </w:r>
    </w:p>
    <w:p w:rsidR="00000000" w:rsidDel="00000000" w:rsidP="00000000" w:rsidRDefault="00000000" w:rsidRPr="00000000" w14:paraId="0000017A">
      <w:pPr>
        <w:spacing w:before="400" w:lineRule="auto"/>
        <w:rPr>
          <w:rFonts w:ascii="Arial" w:cs="Arial" w:eastAsia="Arial" w:hAnsi="Arial"/>
        </w:rPr>
      </w:pPr>
      <w:r w:rsidDel="00000000" w:rsidR="00000000" w:rsidRPr="00000000">
        <w:rPr>
          <w:rtl w:val="0"/>
        </w:rPr>
      </w:r>
    </w:p>
    <w:p w:rsidR="00000000" w:rsidDel="00000000" w:rsidP="00000000" w:rsidRDefault="00000000" w:rsidRPr="00000000" w14:paraId="00000187">
      <w:pPr>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pBdr>
        <w:bottom w:color="bfe3f7" w:space="0" w:sz="4" w:val="single"/>
      </w:pBdr>
      <w:jc w:val="right"/>
      <w:rPr/>
    </w:pPr>
    <w:r w:rsidDel="00000000" w:rsidR="00000000" w:rsidRPr="00000000">
      <w:rPr>
        <w:i w:val="1"/>
        <w:iCs w:val="1"/>
        <w:color w:val="595959"/>
        <w:sz w:val="16"/>
        <w:szCs w:val="16"/>
        <w:rtl w:val="0"/>
      </w:rPr>
      <w:t xml:space="preserve">Modul Ajar PAI – Fikih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a788958f-3696-4e74-affe-9a20bb48141a</vt:lpwstr>
  </property>
</Properties>
</file>