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 xml:space="preserve">Modul Ajar Pendidikan Agama Islam dan Budi Pekerti  •  Elemen Akidah</w:t>
      </w:r>
      <w:r w:rsidDel="00000000" w:rsidR="00000000" w:rsidRPr="00000000">
        <w:rPr>
          <w:rtl w:val="0"/>
        </w:rPr>
      </w:r>
    </w:p>
    <w:tbl>
      <w:tblPr>
        <w:tblStyle w:val="Table1"/>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Syaekudin</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SMP Negeri 1 Susukan, Demak</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Akidah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Materi Pokok</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Iman kepada Hari Akhir</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IX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3 Pertemuan × 2 JP (2 × 40 menit) = 6 JP (240 menit)</w:t>
            </w:r>
          </w:p>
        </w:tc>
      </w:tr>
    </w:tbl>
    <w:p w:rsidR="00000000" w:rsidDel="00000000" w:rsidP="00000000" w:rsidRDefault="00000000" w:rsidRPr="00000000" w14:paraId="0000001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tbl>
      <w:tblPr>
        <w:tblStyle w:val="Table2"/>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402"/>
        <w:gridCol w:w="7226"/>
        <w:tblGridChange w:id="0">
          <w:tblGrid>
            <w:gridCol w:w="2402"/>
            <w:gridCol w:w="7226"/>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Pengetahuan Awal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sz w:val="20"/>
                <w:szCs w:val="20"/>
                <w:rtl w:val="0"/>
              </w:rPr>
              <w:t xml:space="preserve">Guru melakukan asesmen diagnostik melalui pertanyaan pemantik (misalnya: “Apa yang kalian ketahui tentang hari kiamat?”) untuk mengecek pemahaman awal murid sebelum masuk ke dalam kajian mendalam tentang iman kepada hari akhir.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Observasi dan Refleksi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sz w:val="20"/>
                <w:szCs w:val="20"/>
                <w:rtl w:val="0"/>
              </w:rPr>
              <w:t xml:space="preserve">Guru mengamati respons emosional dan pemahaman murid saat membahas topik hari akhir, serta memastikan diskusi berlangsung dalam suasana yang menenangkan dan membangun optimisme, bukan menimbulkan kecemasan berlebihan.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Inventarisasi Gaya Belajar dan Minat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sz w:val="20"/>
                <w:szCs w:val="20"/>
                <w:rtl w:val="0"/>
              </w:rPr>
              <w:t xml:space="preserve">Guru menggunakan angket sederhana/wawancara singkat untuk mengetahui gaya belajar dominan murid agar metode diskusi, analisis fenomena, dan penugasan reflektif dapat disesuaikan.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Keterampilan Berpikir Tingkat Tinggi (HOTS)</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sz w:val="20"/>
                <w:szCs w:val="20"/>
                <w:rtl w:val="0"/>
              </w:rPr>
              <w:t xml:space="preserve">Guru memberikan tugas untuk menganalisis keterkaitan tanda-tanda hari akhir dengan perilaku manusia, serta merumuskan tindakan preventif dan adaptif, guna memetakan murid yang memerlukan pendampingan lanjutan.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Konteks Sosial dan Emosional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sz w:val="20"/>
                <w:szCs w:val="20"/>
                <w:rtl w:val="0"/>
              </w:rPr>
              <w:t xml:space="preserve">Guru membangun suasana kelas yang tenang dan reflektif, menekankan bahwa iman kepada hari akhir mendorong optimisme dan semangat berbuat baik, bukan rasa takut yang berlebihan, serta menerapkan pendekatan diferensiasi dalam penugasan refleksi.</w:t>
            </w:r>
            <w:r w:rsidDel="00000000" w:rsidR="00000000" w:rsidRPr="00000000">
              <w:rPr>
                <w:rtl w:val="0"/>
              </w:rPr>
            </w:r>
          </w:p>
        </w:tc>
      </w:tr>
    </w:tbl>
    <w:p w:rsidR="00000000" w:rsidDel="00000000" w:rsidP="00000000" w:rsidRDefault="00000000" w:rsidRPr="00000000" w14:paraId="00000023">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060"/>
        <w:gridCol w:w="7568"/>
        <w:tblGridChange w:id="0">
          <w:tblGrid>
            <w:gridCol w:w="2060"/>
            <w:gridCol w:w="7568"/>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Elemen Akidah menekankan pengetahuan konseptual (makna dan tahapan hari akhir) yang dipadukan dengan keterampilan analisis fenomena sosial dan penguatan karakter melalui refleksi dan perencanaan diri.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konsep dan dalil iman kepada hari akhir; pengetahuan aplikatif berupa kemampuan menganalisis tanda-tandanya dalam kehidupan nyata dan merumuskan tindakan persiapan diri.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 xml:space="preserve">Pengertian dan dalil iman kepada hari akhir, tahapan-tahapan setelah hari kiamat, tanda-tanda hari akhir (sughra dan kubra), serta tindakan preventif dan adaptif sebagai bekal menghadapinya.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Materi ini membekali murid untuk memaknai kehidupan dunia sebagai persiapan menuju kehidupan akhirat, sehingga terdorong untuk senantiasa berbuat baik, bertanggung jawab atas perbuatannya, dan menjauhi perbuatan tercela.</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Kewaspadaan diri, tanggung jawab, optimisme, kedisiplinan beribadah, dan kepedulian terhadap sesama sebagai bekal akhirat.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sz w:val="20"/>
                <w:szCs w:val="20"/>
                <w:rtl w:val="0"/>
              </w:rPr>
              <w:t xml:space="preserve">Kesadaran akan hari akhir mendorong murid menjaga keseimbangan alam dan tidak berbuat kerusakan di bumi, karena setiap perbuatan—termasuk terhadap lingkungan—akan dipertanggungjawabkan di hadapan Allah.</w:t>
            </w:r>
            <w:r w:rsidDel="00000000" w:rsidR="00000000" w:rsidRPr="00000000">
              <w:rPr>
                <w:rtl w:val="0"/>
              </w:rPr>
            </w:r>
          </w:p>
        </w:tc>
      </w:tr>
    </w:tbl>
    <w:p w:rsidR="00000000" w:rsidDel="00000000" w:rsidP="00000000" w:rsidRDefault="00000000" w:rsidRPr="00000000" w14:paraId="00000032">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3">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Penalaran Kritis</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Kolaborasi</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Kesehatan</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Kewargaan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A">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Kemandirian</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C">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Moderat/Seimbang (Tawassuth)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Toleransi (Tasamuh)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Perbaikan (Ishlah)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Teladan (Qudwah)</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4">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6">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Allah dan Rasul-Nya</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Ilmu</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A">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Diri dan Sesama Manusia</w:t>
            </w:r>
            <w:r w:rsidDel="00000000" w:rsidR="00000000" w:rsidRPr="00000000">
              <w:rPr>
                <w:rtl w:val="0"/>
              </w:rPr>
            </w:r>
          </w:p>
          <w:p w:rsidR="00000000" w:rsidDel="00000000" w:rsidP="00000000" w:rsidRDefault="00000000" w:rsidRPr="00000000" w14:paraId="0000004B">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C">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D">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E">
      <w:pPr>
        <w:spacing w:after="120" w:lineRule="auto"/>
        <w:jc w:val="both"/>
        <w:rPr>
          <w:rFonts w:ascii="Arial" w:cs="Arial" w:eastAsia="Arial" w:hAnsi="Arial"/>
        </w:rPr>
      </w:pPr>
      <w:r w:rsidDel="00000000" w:rsidR="00000000" w:rsidRPr="00000000">
        <w:rPr>
          <w:rFonts w:ascii="Arial" w:cs="Arial" w:eastAsia="Arial" w:hAnsi="Arial"/>
          <w:rtl w:val="0"/>
        </w:rPr>
        <w:t xml:space="preserve">Melalui kajian konsep, analisis fenomena, dan refleksi diri, murid mampu memahami makna iman kepada hari akhir, sehingga mampu menjelaskan konsepnya, menganalisis tanda-tandanya beserta implikasinya terhadap perilaku manusia, dan merumuskan tindakan preventif serta adaptif sebagai persiapan menghadapi hari akhir.</w:t>
      </w:r>
    </w:p>
    <w:tbl>
      <w:tblPr>
        <w:tblStyle w:val="Table5"/>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163"/>
        <w:gridCol w:w="1439"/>
        <w:gridCol w:w="7026"/>
        <w:tblGridChange w:id="0">
          <w:tblGrid>
            <w:gridCol w:w="1163"/>
            <w:gridCol w:w="1439"/>
            <w:gridCol w:w="702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9"/>
                <w:szCs w:val="19"/>
                <w:rtl w:val="0"/>
              </w:rPr>
              <w:t xml:space="preserve">Menjelaskan konsep iman kepada hari akhir.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9"/>
                <w:szCs w:val="19"/>
                <w:rtl w:val="0"/>
              </w:rPr>
              <w:t xml:space="preserve">Menganalisis tanda-tanda hari akhir dan implikasinya terhadap perilaku manusia.</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19"/>
                <w:szCs w:val="19"/>
                <w:rtl w:val="0"/>
              </w:rPr>
              <w:t xml:space="preserve">Merumuskan tindakan preventif dan adaptif sebagai persiapan menghadapi hari akhir.</w:t>
            </w:r>
            <w:r w:rsidDel="00000000" w:rsidR="00000000" w:rsidRPr="00000000">
              <w:rPr>
                <w:rtl w:val="0"/>
              </w:rPr>
            </w:r>
          </w:p>
        </w:tc>
      </w:tr>
    </w:tbl>
    <w:p w:rsidR="00000000" w:rsidDel="00000000" w:rsidP="00000000" w:rsidRDefault="00000000" w:rsidRPr="00000000" w14:paraId="0000005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C">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D">
      <w:pPr>
        <w:spacing w:after="120" w:lineRule="auto"/>
        <w:jc w:val="both"/>
        <w:rPr>
          <w:rFonts w:ascii="Arial" w:cs="Arial" w:eastAsia="Arial" w:hAnsi="Arial"/>
        </w:rPr>
      </w:pPr>
      <w:r w:rsidDel="00000000" w:rsidR="00000000" w:rsidRPr="00000000">
        <w:rPr>
          <w:rFonts w:ascii="Arial" w:cs="Arial" w:eastAsia="Arial" w:hAnsi="Arial"/>
          <w:rtl w:val="0"/>
        </w:rPr>
        <w:t xml:space="preserve">Model pembelajaran kontekstual dipadukan dengan diskusi reflektif dan problem based learning untuk menganalisis fenomena sosial yang dikaitkan dengan tanda-tanda hari akhir, serta pendekatan reflektif untuk merumuskan tindakan persiapan diri.</w:t>
      </w:r>
    </w:p>
    <w:p w:rsidR="00000000" w:rsidDel="00000000" w:rsidP="00000000" w:rsidRDefault="00000000" w:rsidRPr="00000000" w14:paraId="0000005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5F">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guru BK untuk memastikan pembahasan topik berlangsung secara sehat dan tidak menimbulkan kecemasan berlebihan, serta dengan orang tua melalui buku pemantauan ibadah harian di rumah.</w:t>
      </w:r>
    </w:p>
    <w:p w:rsidR="00000000" w:rsidDel="00000000" w:rsidP="00000000" w:rsidRDefault="00000000" w:rsidRPr="00000000" w14:paraId="00000060">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61">
      <w:pPr>
        <w:spacing w:after="120" w:lineRule="auto"/>
        <w:jc w:val="both"/>
        <w:rPr>
          <w:rFonts w:ascii="Arial" w:cs="Arial" w:eastAsia="Arial" w:hAnsi="Arial"/>
        </w:rPr>
      </w:pPr>
      <w:r w:rsidDel="00000000" w:rsidR="00000000" w:rsidRPr="00000000">
        <w:rPr>
          <w:rFonts w:ascii="Arial" w:cs="Arial" w:eastAsia="Arial" w:hAnsi="Arial"/>
          <w:rtl w:val="0"/>
        </w:rPr>
        <w:t xml:space="preserve">Kelas dibangun sebagai ruang yang tenang dan reflektif, dilaksanakan secara individual dan kelompok kecil, dengan iklim yang menekankan optimisme dan semangat memperbaiki diri.</w:t>
      </w:r>
    </w:p>
    <w:p w:rsidR="00000000" w:rsidDel="00000000" w:rsidP="00000000" w:rsidRDefault="00000000" w:rsidRPr="00000000" w14:paraId="00000062">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3">
      <w:pPr>
        <w:spacing w:after="120" w:lineRule="auto"/>
        <w:jc w:val="both"/>
        <w:rPr>
          <w:rFonts w:ascii="Arial" w:cs="Arial" w:eastAsia="Arial" w:hAnsi="Arial"/>
        </w:rPr>
      </w:pPr>
      <w:r w:rsidDel="00000000" w:rsidR="00000000" w:rsidRPr="00000000">
        <w:rPr>
          <w:rFonts w:ascii="Arial" w:cs="Arial" w:eastAsia="Arial" w:hAnsi="Arial"/>
          <w:rtl w:val="0"/>
        </w:rPr>
        <w:t xml:space="preserve">Video edukasi dari sumber terpercaya tentang tahapan hari akhir, media infografis tanda-tanda kiamat, serta jurnal refleksi digital untuk menuliskan rencana tindakan persiapan diri murid.</w:t>
      </w:r>
    </w:p>
    <w:p w:rsidR="00000000" w:rsidDel="00000000" w:rsidP="00000000" w:rsidRDefault="00000000" w:rsidRPr="00000000" w14:paraId="0000006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6">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7">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8">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Menjelaskan konsep iman kepada hari akhir.</w:t>
      </w:r>
      <w:r w:rsidDel="00000000" w:rsidR="00000000" w:rsidRPr="00000000">
        <w:rPr>
          <w:rtl w:val="0"/>
        </w:rPr>
      </w:r>
    </w:p>
    <w:tbl>
      <w:tblPr>
        <w:tblStyle w:val="Table6"/>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pertanyaan pemantik, “Apa yang kalian ketahui tentang hari kiamat?”</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pentingnya meyakini hari akhir sebagai bagian dari rukun iman yang mendorong semangat berbuat baik.</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pengertian iman kepada hari akhir beserta dalil naqli pendukungnya.</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tahapan-tahapan setelah hari kiamat: yaumul ba’ts (kebangkitan), yaumul hasyr (pengumpulan), yaumul hisab (perhitungan amal), yaumul mizan (penimbangan amal), hingga surga dan neraka.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berkelompok mengerjakan LK 1: menyusun bagan urutan tahapan hari akhir beserta penjelasan singkat masing-masing tahap.</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Perwakilan kelompok mempresentasikan hasil bagannya secara singkat.</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memberikan penguatan konsep melalui kuis lisan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4">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5">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Menganalisis tanda-tanda hari akhir dan implikasinya terhadap perilaku manusia.</w:t>
      </w:r>
      <w:r w:rsidDel="00000000" w:rsidR="00000000" w:rsidRPr="00000000">
        <w:rPr>
          <w:rtl w:val="0"/>
        </w:rPr>
      </w:r>
    </w:p>
    <w:tbl>
      <w:tblPr>
        <w:tblStyle w:val="Table7"/>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tahapan hari akhir pada pertemuan sebelumnya.</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Guru menjelaskan tanda-tanda hari akhir kategori sughra (kecil) dan kubra (besar) secara umum beserta dalil pendukungnya.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2: mengklasifikasikan beberapa fenomena ke dalam kategori tanda sughra/kubra dan menganalisis implikasinya terhadap perilaku manusia.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analisis kelompok dan tanggapan dari kelompok lain.</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konsep oleh guru, dengan penekanan pada sikap waspada dan introspeksi, bukan ketakutan berlebihan.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9E">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9F">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Merumuskan tindakan preventif dan adaptif sebagai persiapan menghadapi hari akhir.</w:t>
      </w:r>
      <w:r w:rsidDel="00000000" w:rsidR="00000000" w:rsidRPr="00000000">
        <w:rPr>
          <w:rtl w:val="0"/>
        </w:rPr>
      </w:r>
    </w:p>
    <w:tbl>
      <w:tblPr>
        <w:tblStyle w:val="Table8"/>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tanda-tanda hari akhir pada pertemuan sebelumnya.</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iman kepada hari akhir mendorong optimisme dan semangat memperbaiki diri, bukan rasa takut yang berlebihan.</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Diskusi kelas merumuskan sikap dan amal yang perlu dipersiapkan sebagai bekal menghadapi hari akhir, misalnya memperbanyak amal saleh, bertobat, dan menjaga hubungan baik dengan sesama.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mengerjakan LK 3 secara individu: menyusun rencana tindakan preventif dan adaptif sebagai bekal menghadapi hari akhir dalam berbagai bidang kehidupan.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yang bersedia membacakan rencana tindakannya di depan kelas.</w:t>
            </w: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saling memberi dukungan dan apresiasi.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Asesmen sumatif singkat (tes tulis uraian konsep dan tanda-tanda hari akhir).</w:t>
            </w: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B">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9"/>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242"/>
        <w:gridCol w:w="7386"/>
        <w:tblGridChange w:id="0">
          <w:tblGrid>
            <w:gridCol w:w="2242"/>
            <w:gridCol w:w="7386"/>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pemahaman awal murid tentang hari akhir.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sz w:val="20"/>
                <w:szCs w:val="20"/>
                <w:rtl w:val="0"/>
              </w:rPr>
              <w:t xml:space="preserve">Observasi diskusi kelompok, penilaian hasil LK 1–LK 3, serta unjuk kerja presentasi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sz w:val="20"/>
                <w:szCs w:val="20"/>
                <w:rtl w:val="0"/>
              </w:rPr>
              <w:t xml:space="preserve">Tes tulis uraian singkat tentang konsep dan tanda-tanda hari akhir, serta penilaian rencana tindakan pribadi pada pertemuan ke-3.</w:t>
            </w:r>
            <w:r w:rsidDel="00000000" w:rsidR="00000000" w:rsidRPr="00000000">
              <w:rPr>
                <w:rtl w:val="0"/>
              </w:rPr>
            </w:r>
          </w:p>
        </w:tc>
      </w:tr>
    </w:tbl>
    <w:p w:rsidR="00000000" w:rsidDel="00000000" w:rsidP="00000000" w:rsidRDefault="00000000" w:rsidRPr="00000000" w14:paraId="000000C5">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0"/>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293"/>
        <w:gridCol w:w="7335"/>
        <w:tblGridChange w:id="0">
          <w:tblGrid>
            <w:gridCol w:w="2293"/>
            <w:gridCol w:w="7335"/>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Diskusi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sz w:val="20"/>
                <w:szCs w:val="20"/>
                <w:rtl w:val="0"/>
              </w:rPr>
              <w:t xml:space="preserve">Digunakan oleh guru untuk menilai keaktifan dan kualitas kontribusi murid dalam diskusi kelompok.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sz w:val="20"/>
                <w:szCs w:val="20"/>
                <w:rtl w:val="0"/>
              </w:rPr>
              <w:t xml:space="preserve">Digunakan pada asesmen sumatif akhir untuk mengukur pemahaman konsep dan tanda-tanda hari akhir.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Rencana Tindakan Pribadi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menilai kesungguhan dan kelayakan rencana persiapan diri murid menghadapi hari akhir.</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hasil LK, diskusi, dan presentasi murid.</w:t>
            </w:r>
            <w:r w:rsidDel="00000000" w:rsidR="00000000" w:rsidRPr="00000000">
              <w:rPr>
                <w:rtl w:val="0"/>
              </w:rPr>
            </w:r>
          </w:p>
        </w:tc>
      </w:tr>
    </w:tbl>
    <w:p w:rsidR="00000000" w:rsidDel="00000000" w:rsidP="00000000" w:rsidRDefault="00000000" w:rsidRPr="00000000" w14:paraId="000000D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4">
      <w:pPr>
        <w:spacing w:after="120" w:lineRule="auto"/>
        <w:rPr>
          <w:rFonts w:ascii="Arial" w:cs="Arial" w:eastAsia="Arial" w:hAnsi="Arial"/>
        </w:rPr>
      </w:pPr>
      <w:r w:rsidDel="00000000" w:rsidR="00000000" w:rsidRPr="00000000">
        <w:rPr>
          <w:rFonts w:ascii="Arial" w:cs="Arial" w:eastAsia="Arial" w:hAnsi="Arial"/>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5">
      <w:pPr>
        <w:rPr>
          <w:rFonts w:ascii="Arial" w:cs="Arial" w:eastAsia="Arial" w:hAnsi="Arial"/>
        </w:rPr>
      </w:pPr>
      <w:r w:rsidDel="00000000" w:rsidR="00000000" w:rsidRPr="00000000">
        <w:br w:type="page"/>
      </w:r>
      <w:r w:rsidDel="00000000" w:rsidR="00000000" w:rsidRPr="00000000">
        <w:rPr>
          <w:rtl w:val="0"/>
        </w:rPr>
      </w:r>
    </w:p>
    <w:tbl>
      <w:tblPr>
        <w:tblStyle w:val="Table11"/>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6">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7">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Menyusun Tahapan Hari Akhir</w:t>
            </w:r>
            <w:r w:rsidDel="00000000" w:rsidR="00000000" w:rsidRPr="00000000">
              <w:rPr>
                <w:rtl w:val="0"/>
              </w:rPr>
            </w:r>
          </w:p>
          <w:p w:rsidR="00000000" w:rsidDel="00000000" w:rsidP="00000000" w:rsidRDefault="00000000" w:rsidRPr="00000000" w14:paraId="000000D8">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Menjelaskan konsep iman kepada hari akhir</w:t>
            </w:r>
            <w:r w:rsidDel="00000000" w:rsidR="00000000" w:rsidRPr="00000000">
              <w:rPr>
                <w:rtl w:val="0"/>
              </w:rPr>
            </w:r>
          </w:p>
        </w:tc>
      </w:tr>
    </w:tbl>
    <w:p w:rsidR="00000000" w:rsidDel="00000000" w:rsidP="00000000" w:rsidRDefault="00000000" w:rsidRPr="00000000" w14:paraId="000000D9">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DA">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B">
      <w:pPr>
        <w:spacing w:after="120" w:lineRule="auto"/>
        <w:rPr>
          <w:rFonts w:ascii="Arial" w:cs="Arial" w:eastAsia="Arial" w:hAnsi="Arial"/>
        </w:rPr>
      </w:pPr>
      <w:r w:rsidDel="00000000" w:rsidR="00000000" w:rsidRPr="00000000">
        <w:rPr>
          <w:rFonts w:ascii="Arial" w:cs="Arial" w:eastAsia="Arial" w:hAnsi="Arial"/>
          <w:rtl w:val="0"/>
        </w:rPr>
        <w:t xml:space="preserve">Bacalah dan cermati ayat berikut bersama kelompokmu, kemudian diskusikan untuk menyusun bagan urutan tahapan hari akhir pada tabel di bawahnya.</w:t>
      </w:r>
    </w:p>
    <w:p w:rsidR="00000000" w:rsidDel="00000000" w:rsidP="00000000" w:rsidRDefault="00000000" w:rsidRPr="00000000" w14:paraId="000000DC">
      <w:pPr>
        <w:pBdr>
          <w:top w:color="9cc7e0" w:space="0" w:sz="4" w:val="single"/>
          <w:left w:color="9cc7e0" w:space="0" w:sz="4" w:val="single"/>
          <w:bottom w:color="9cc7e0" w:space="0" w:sz="4" w:val="single"/>
          <w:right w:color="9cc7e0" w:space="0" w:sz="4" w:val="single"/>
        </w:pBdr>
        <w:shd w:fill="eaf6fe" w:val="clear"/>
        <w:bidi w:val="1"/>
        <w:spacing w:after="160" w:before="160" w:lineRule="auto"/>
        <w:jc w:val="center"/>
        <w:rPr>
          <w:rFonts w:ascii="Arial" w:cs="Arial" w:eastAsia="Arial" w:hAnsi="Arial"/>
        </w:rPr>
      </w:pPr>
      <w:r w:rsidDel="00000000" w:rsidR="00000000" w:rsidRPr="00000000">
        <w:rPr>
          <w:rFonts w:ascii="Arial" w:cs="Arial" w:eastAsia="Arial" w:hAnsi="Arial"/>
          <w:color w:val="0e2841"/>
          <w:sz w:val="28"/>
          <w:szCs w:val="28"/>
          <w:rtl w:val="1"/>
        </w:rPr>
        <w:t xml:space="preserve">و</w:t>
      </w:r>
      <w:r w:rsidDel="00000000" w:rsidR="00000000" w:rsidRPr="00000000">
        <w:rPr>
          <w:rFonts w:ascii="Arial" w:cs="Arial" w:eastAsia="Arial" w:hAnsi="Arial"/>
          <w:color w:val="0e2841"/>
          <w:sz w:val="28"/>
          <w:szCs w:val="28"/>
          <w:rtl w:val="1"/>
        </w:rPr>
        <w:t xml:space="preserve">َ</w:t>
      </w:r>
      <w:r w:rsidDel="00000000" w:rsidR="00000000" w:rsidRPr="00000000">
        <w:rPr>
          <w:rFonts w:ascii="Arial" w:cs="Arial" w:eastAsia="Arial" w:hAnsi="Arial"/>
          <w:color w:val="0e2841"/>
          <w:sz w:val="28"/>
          <w:szCs w:val="28"/>
          <w:rtl w:val="1"/>
        </w:rPr>
        <w:t xml:space="preserve">أ</w:t>
      </w:r>
      <w:r w:rsidDel="00000000" w:rsidR="00000000" w:rsidRPr="00000000">
        <w:rPr>
          <w:rFonts w:ascii="Arial" w:cs="Arial" w:eastAsia="Arial" w:hAnsi="Arial"/>
          <w:color w:val="0e2841"/>
          <w:sz w:val="28"/>
          <w:szCs w:val="28"/>
          <w:rtl w:val="1"/>
        </w:rPr>
        <w:t xml:space="preserve">َ</w:t>
      </w:r>
      <w:r w:rsidDel="00000000" w:rsidR="00000000" w:rsidRPr="00000000">
        <w:rPr>
          <w:rFonts w:ascii="Arial" w:cs="Arial" w:eastAsia="Arial" w:hAnsi="Arial"/>
          <w:color w:val="0e2841"/>
          <w:sz w:val="28"/>
          <w:szCs w:val="28"/>
          <w:rtl w:val="1"/>
        </w:rPr>
        <w:t xml:space="preserve">ن</w:t>
      </w:r>
      <w:r w:rsidDel="00000000" w:rsidR="00000000" w:rsidRPr="00000000">
        <w:rPr>
          <w:rFonts w:ascii="Arial" w:cs="Arial" w:eastAsia="Arial" w:hAnsi="Arial"/>
          <w:color w:val="0e2841"/>
          <w:sz w:val="28"/>
          <w:szCs w:val="28"/>
          <w:rtl w:val="1"/>
        </w:rPr>
        <w:t xml:space="preserve">َّ </w:t>
      </w:r>
      <w:r w:rsidDel="00000000" w:rsidR="00000000" w:rsidRPr="00000000">
        <w:rPr>
          <w:rFonts w:ascii="Times New Roman" w:cs="Times New Roman" w:eastAsia="Times New Roman" w:hAnsi="Times New Roman"/>
          <w:color w:val="0e2841"/>
          <w:sz w:val="28"/>
          <w:szCs w:val="28"/>
          <w:rtl w:val="1"/>
        </w:rPr>
        <w:t xml:space="preserve">ٱ</w:t>
      </w:r>
      <w:r w:rsidDel="00000000" w:rsidR="00000000" w:rsidRPr="00000000">
        <w:rPr>
          <w:rFonts w:ascii="LPMQ Isep Misbah" w:cs="LPMQ Isep Misbah" w:eastAsia="LPMQ Isep Misbah" w:hAnsi="LPMQ Isep Misbah"/>
          <w:color w:val="0e2841"/>
          <w:sz w:val="28"/>
          <w:szCs w:val="28"/>
          <w:rtl w:val="1"/>
        </w:rPr>
        <w:t xml:space="preserve">لس</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اع</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ة</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ء</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ات</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ي</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ة</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ل</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ر</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ي</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ب</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ف</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يه</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و</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أ</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ن</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Arial" w:cs="Arial" w:eastAsia="Arial" w:hAnsi="Arial"/>
          <w:color w:val="0e2841"/>
          <w:sz w:val="28"/>
          <w:szCs w:val="28"/>
          <w:rtl w:val="0"/>
        </w:rPr>
        <w:t xml:space="preserve"> </w:t>
      </w:r>
      <w:r w:rsidDel="00000000" w:rsidR="00000000" w:rsidRPr="00000000">
        <w:rPr>
          <w:rFonts w:ascii="Times New Roman" w:cs="Times New Roman" w:eastAsia="Times New Roman" w:hAnsi="Times New Roman"/>
          <w:color w:val="0e2841"/>
          <w:sz w:val="28"/>
          <w:szCs w:val="28"/>
          <w:rtl w:val="1"/>
        </w:rPr>
        <w:t xml:space="preserve">ٱ</w:t>
      </w:r>
      <w:r w:rsidDel="00000000" w:rsidR="00000000" w:rsidRPr="00000000">
        <w:rPr>
          <w:rFonts w:ascii="LPMQ Isep Misbah" w:cs="LPMQ Isep Misbah" w:eastAsia="LPMQ Isep Misbah" w:hAnsi="LPMQ Isep Misbah"/>
          <w:color w:val="0e2841"/>
          <w:sz w:val="28"/>
          <w:szCs w:val="28"/>
          <w:rtl w:val="1"/>
        </w:rPr>
        <w:t xml:space="preserve">لل</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ه</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ي</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ب</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ع</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ث</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م</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ن</w:t>
      </w:r>
      <w:r w:rsidDel="00000000" w:rsidR="00000000" w:rsidRPr="00000000">
        <w:rPr>
          <w:rFonts w:ascii="Arial" w:cs="Arial" w:eastAsia="Arial" w:hAnsi="Arial"/>
          <w:color w:val="0e2841"/>
          <w:sz w:val="28"/>
          <w:szCs w:val="28"/>
          <w:rtl w:val="0"/>
        </w:rPr>
        <w:t xml:space="preserve"> </w:t>
      </w:r>
      <w:r w:rsidDel="00000000" w:rsidR="00000000" w:rsidRPr="00000000">
        <w:rPr>
          <w:rFonts w:ascii="LPMQ Isep Misbah" w:cs="LPMQ Isep Misbah" w:eastAsia="LPMQ Isep Misbah" w:hAnsi="LPMQ Isep Misbah"/>
          <w:color w:val="0e2841"/>
          <w:sz w:val="28"/>
          <w:szCs w:val="28"/>
          <w:rtl w:val="1"/>
        </w:rPr>
        <w:t xml:space="preserve">ف</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ى</w:t>
      </w:r>
      <w:r w:rsidDel="00000000" w:rsidR="00000000" w:rsidRPr="00000000">
        <w:rPr>
          <w:rFonts w:ascii="Arial" w:cs="Arial" w:eastAsia="Arial" w:hAnsi="Arial"/>
          <w:color w:val="0e2841"/>
          <w:sz w:val="28"/>
          <w:szCs w:val="28"/>
          <w:rtl w:val="0"/>
        </w:rPr>
        <w:t xml:space="preserve"> </w:t>
      </w:r>
      <w:r w:rsidDel="00000000" w:rsidR="00000000" w:rsidRPr="00000000">
        <w:rPr>
          <w:rFonts w:ascii="Times New Roman" w:cs="Times New Roman" w:eastAsia="Times New Roman" w:hAnsi="Times New Roman"/>
          <w:color w:val="0e2841"/>
          <w:sz w:val="28"/>
          <w:szCs w:val="28"/>
          <w:rtl w:val="1"/>
        </w:rPr>
        <w:t xml:space="preserve">ٱ</w:t>
      </w:r>
      <w:r w:rsidDel="00000000" w:rsidR="00000000" w:rsidRPr="00000000">
        <w:rPr>
          <w:rFonts w:ascii="LPMQ Isep Misbah" w:cs="LPMQ Isep Misbah" w:eastAsia="LPMQ Isep Misbah" w:hAnsi="LPMQ Isep Misbah"/>
          <w:color w:val="0e2841"/>
          <w:sz w:val="28"/>
          <w:szCs w:val="28"/>
          <w:rtl w:val="1"/>
        </w:rPr>
        <w:t xml:space="preserve">ل</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ق</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ب</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ور</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tl w:val="0"/>
        </w:rPr>
      </w:r>
    </w:p>
    <w:p w:rsidR="00000000" w:rsidDel="00000000" w:rsidP="00000000" w:rsidRDefault="00000000" w:rsidRPr="00000000" w14:paraId="000000DD">
      <w:pPr>
        <w:spacing w:after="120" w:lineRule="auto"/>
        <w:jc w:val="center"/>
        <w:rPr>
          <w:rFonts w:ascii="Arial" w:cs="Arial" w:eastAsia="Arial" w:hAnsi="Arial"/>
        </w:rPr>
      </w:pPr>
      <w:r w:rsidDel="00000000" w:rsidR="00000000" w:rsidRPr="00000000">
        <w:rPr>
          <w:rFonts w:ascii="Arial" w:cs="Arial" w:eastAsia="Arial" w:hAnsi="Arial"/>
          <w:rtl w:val="0"/>
        </w:rPr>
        <w:t xml:space="preserve">“Dan sesungguhnya hari Kiamat itu pasti datang, tidak ada keraguan padanya; dan sesungguhnya Allah membangkitkan siapa saja yang di dalam kubur.” (Q.S. al-Hajj/22:7)</w:t>
      </w:r>
    </w:p>
    <w:tbl>
      <w:tblPr>
        <w:tblStyle w:val="Table12"/>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95"/>
        <w:gridCol w:w="5870"/>
        <w:gridCol w:w="3063"/>
        <w:tblGridChange w:id="0">
          <w:tblGrid>
            <w:gridCol w:w="695"/>
            <w:gridCol w:w="5870"/>
            <w:gridCol w:w="306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Tahapan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Penjelasan Singkat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sz w:val="19"/>
                <w:szCs w:val="19"/>
                <w:rtl w:val="0"/>
              </w:rPr>
              <w:t xml:space="preserve">Kiamat (Hari Kehancuran Alam Semesta)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sz w:val="19"/>
                <w:szCs w:val="19"/>
                <w:rtl w:val="0"/>
              </w:rPr>
              <w:t xml:space="preserve">Yaumul Ba’ts (Hari Kebangkitan)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6">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19"/>
                <w:szCs w:val="19"/>
                <w:rtl w:val="0"/>
              </w:rPr>
              <w:t xml:space="preserve">Yaumul Hasyr (Hari Pengumpulan)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9">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sz w:val="19"/>
                <w:szCs w:val="19"/>
                <w:rtl w:val="0"/>
              </w:rPr>
              <w:t xml:space="preserve">Yaumul Hisab (Hari Perhitungan Amal)</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C">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D">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19"/>
                <w:szCs w:val="19"/>
                <w:rtl w:val="0"/>
              </w:rPr>
              <w:t xml:space="preserve">Yaumul Mizan (Hari Penimbangan Amal)</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F">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0">
            <w:pPr>
              <w:jc w:val="center"/>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19"/>
                <w:szCs w:val="19"/>
                <w:rtl w:val="0"/>
              </w:rPr>
              <w:t xml:space="preserve">Surga dan Neraka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2">
            <w:pPr>
              <w:rPr>
                <w:rFonts w:ascii="Arial" w:cs="Arial" w:eastAsia="Arial" w:hAnsi="Arial"/>
              </w:rPr>
            </w:pPr>
            <w:r w:rsidDel="00000000" w:rsidR="00000000" w:rsidRPr="00000000">
              <w:rPr>
                <w:rtl w:val="0"/>
              </w:rPr>
            </w:r>
          </w:p>
        </w:tc>
      </w:tr>
    </w:tbl>
    <w:p w:rsidR="00000000" w:rsidDel="00000000" w:rsidP="00000000" w:rsidRDefault="00000000" w:rsidRPr="00000000" w14:paraId="000000F3">
      <w:pPr>
        <w:rPr>
          <w:rFonts w:ascii="Arial" w:cs="Arial" w:eastAsia="Arial" w:hAnsi="Arial"/>
        </w:rPr>
      </w:pPr>
      <w:r w:rsidDel="00000000" w:rsidR="00000000" w:rsidRPr="00000000">
        <w:br w:type="page"/>
      </w:r>
      <w:r w:rsidDel="00000000" w:rsidR="00000000" w:rsidRPr="00000000">
        <w:rPr>
          <w:rtl w:val="0"/>
        </w:rPr>
      </w:r>
    </w:p>
    <w:tbl>
      <w:tblPr>
        <w:tblStyle w:val="Table13"/>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F5">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Analisis Tanda-Tanda Hari Akhir</w:t>
            </w:r>
            <w:r w:rsidDel="00000000" w:rsidR="00000000" w:rsidRPr="00000000">
              <w:rPr>
                <w:rtl w:val="0"/>
              </w:rPr>
            </w:r>
          </w:p>
          <w:p w:rsidR="00000000" w:rsidDel="00000000" w:rsidP="00000000" w:rsidRDefault="00000000" w:rsidRPr="00000000" w14:paraId="000000F6">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Menganalisis tanda-tanda hari akhir dan implikasinya terhadap perilaku manusia</w:t>
            </w:r>
            <w:r w:rsidDel="00000000" w:rsidR="00000000" w:rsidRPr="00000000">
              <w:rPr>
                <w:rtl w:val="0"/>
              </w:rPr>
            </w:r>
          </w:p>
        </w:tc>
      </w:tr>
    </w:tbl>
    <w:p w:rsidR="00000000" w:rsidDel="00000000" w:rsidP="00000000" w:rsidRDefault="00000000" w:rsidRPr="00000000" w14:paraId="000000F7">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F8">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9">
      <w:pPr>
        <w:spacing w:after="120" w:lineRule="auto"/>
        <w:jc w:val="both"/>
        <w:rPr>
          <w:rFonts w:ascii="Arial" w:cs="Arial" w:eastAsia="Arial" w:hAnsi="Arial"/>
        </w:rPr>
      </w:pPr>
      <w:r w:rsidDel="00000000" w:rsidR="00000000" w:rsidRPr="00000000">
        <w:rPr>
          <w:rFonts w:ascii="Arial" w:cs="Arial" w:eastAsia="Arial" w:hAnsi="Arial"/>
          <w:rtl w:val="0"/>
        </w:rPr>
        <w:t xml:space="preserve">Cermati beberapa fenomena berikut bersama kelompokmu. Tentukan kategori tanda hari akhir (sughra/kubra) dan jelaskan implikasinya terhadap perilaku manusia.</w:t>
      </w:r>
    </w:p>
    <w:tbl>
      <w:tblPr>
        <w:tblStyle w:val="Table14"/>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4"/>
        <w:gridCol w:w="4456"/>
        <w:gridCol w:w="2110"/>
        <w:gridCol w:w="2628"/>
        <w:tblGridChange w:id="0">
          <w:tblGrid>
            <w:gridCol w:w="434"/>
            <w:gridCol w:w="4456"/>
            <w:gridCol w:w="2110"/>
            <w:gridCol w:w="2628"/>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Fenomena/Tanda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Kategori (Sughra/Kubra)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Implikasi terhadap Perilaku Manusia</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E">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sz w:val="19"/>
                <w:szCs w:val="19"/>
                <w:rtl w:val="0"/>
              </w:rPr>
              <w:t xml:space="preserve">Ilmu agama semakin berkurang karena wafatnya para ulama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1">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sz w:val="19"/>
                <w:szCs w:val="19"/>
                <w:rtl w:val="0"/>
              </w:rPr>
              <w:t xml:space="preserve">Perbuatan maksiat dan kemungkaran merajalela secara terbuka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sz w:val="19"/>
                <w:szCs w:val="19"/>
                <w:rtl w:val="0"/>
              </w:rPr>
              <w:t xml:space="preserve">Terbitnya matahari dari arah barat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sz w:val="19"/>
                <w:szCs w:val="19"/>
                <w:rtl w:val="0"/>
              </w:rPr>
              <w:t xml:space="preserve">(tuliskan 1 fenomena lain hasil pengamatan/bacaanmu)</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tl w:val="0"/>
              </w:rPr>
            </w:r>
          </w:p>
        </w:tc>
      </w:tr>
    </w:tbl>
    <w:p w:rsidR="00000000" w:rsidDel="00000000" w:rsidP="00000000" w:rsidRDefault="00000000" w:rsidRPr="00000000" w14:paraId="0000010E">
      <w:pPr>
        <w:spacing w:after="60" w:before="200" w:lineRule="auto"/>
        <w:rPr>
          <w:rFonts w:ascii="Arial" w:cs="Arial" w:eastAsia="Arial" w:hAnsi="Arial"/>
        </w:rPr>
      </w:pPr>
      <w:r w:rsidDel="00000000" w:rsidR="00000000" w:rsidRPr="00000000">
        <w:rPr>
          <w:rFonts w:ascii="Arial" w:cs="Arial" w:eastAsia="Arial" w:hAnsi="Arial"/>
          <w:rtl w:val="0"/>
        </w:rPr>
        <w:t xml:space="preserve">Simpulkan sikap yang seharusnya dimiliki seorang muslim ketika menyaksikan tanda-tanda hari akhir:</w:t>
      </w:r>
    </w:p>
    <w:p w:rsidR="00000000" w:rsidDel="00000000" w:rsidP="00000000" w:rsidRDefault="00000000" w:rsidRPr="00000000" w14:paraId="0000010F">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0">
      <w:pPr>
        <w:rPr>
          <w:rFonts w:ascii="Arial" w:cs="Arial" w:eastAsia="Arial" w:hAnsi="Arial"/>
        </w:rPr>
      </w:pPr>
      <w:r w:rsidDel="00000000" w:rsidR="00000000" w:rsidRPr="00000000">
        <w:br w:type="page"/>
      </w:r>
      <w:r w:rsidDel="00000000" w:rsidR="00000000" w:rsidRPr="00000000">
        <w:rPr>
          <w:rtl w:val="0"/>
        </w:rPr>
      </w:r>
    </w:p>
    <w:tbl>
      <w:tblPr>
        <w:tblStyle w:val="Table15"/>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12">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Rencana Tindakan Preventif dan Adaptif</w:t>
            </w:r>
            <w:r w:rsidDel="00000000" w:rsidR="00000000" w:rsidRPr="00000000">
              <w:rPr>
                <w:rtl w:val="0"/>
              </w:rPr>
            </w:r>
          </w:p>
          <w:p w:rsidR="00000000" w:rsidDel="00000000" w:rsidP="00000000" w:rsidRDefault="00000000" w:rsidRPr="00000000" w14:paraId="00000113">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3  •  IKTP: 3 – Merumuskan tindakan preventif dan adaptif sebagai persiapan menghadapi hari akhir</w:t>
            </w:r>
            <w:r w:rsidDel="00000000" w:rsidR="00000000" w:rsidRPr="00000000">
              <w:rPr>
                <w:rtl w:val="0"/>
              </w:rPr>
            </w:r>
          </w:p>
        </w:tc>
      </w:tr>
    </w:tbl>
    <w:p w:rsidR="00000000" w:rsidDel="00000000" w:rsidP="00000000" w:rsidRDefault="00000000" w:rsidRPr="00000000" w14:paraId="00000114">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15">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16">
      <w:pPr>
        <w:spacing w:after="120" w:lineRule="auto"/>
        <w:jc w:val="both"/>
        <w:rPr>
          <w:rFonts w:ascii="Arial" w:cs="Arial" w:eastAsia="Arial" w:hAnsi="Arial"/>
        </w:rPr>
      </w:pPr>
      <w:r w:rsidDel="00000000" w:rsidR="00000000" w:rsidRPr="00000000">
        <w:rPr>
          <w:rFonts w:ascii="Arial" w:cs="Arial" w:eastAsia="Arial" w:hAnsi="Arial"/>
          <w:rtl w:val="0"/>
        </w:rPr>
        <w:t xml:space="preserve">Susunlah rencana tindakan preventif (pencegahan) dan adaptif (penyesuaian sikap) sebagai bekal persiapanmu menghadapi hari akhir pada bidang-bidang berikut.</w:t>
      </w:r>
    </w:p>
    <w:tbl>
      <w:tblPr>
        <w:tblStyle w:val="Table16"/>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78"/>
        <w:gridCol w:w="4144"/>
        <w:gridCol w:w="2852"/>
        <w:gridCol w:w="2154"/>
        <w:tblGridChange w:id="0">
          <w:tblGrid>
            <w:gridCol w:w="478"/>
            <w:gridCol w:w="4144"/>
            <w:gridCol w:w="2852"/>
            <w:gridCol w:w="2154"/>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Bidang</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Tindakan Preventif/Adaptif</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Waktu Pelaksanaan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B">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sz w:val="19"/>
                <w:szCs w:val="19"/>
                <w:rtl w:val="0"/>
              </w:rPr>
              <w:t>Ibadah (sholat, puasa, membaca Al-Qur’an)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sz w:val="19"/>
                <w:szCs w:val="19"/>
                <w:rtl w:val="0"/>
              </w:rPr>
              <w:t xml:space="preserve">Akhlak dan Hubungan Sosial</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1">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sz w:val="19"/>
                <w:szCs w:val="19"/>
                <w:rtl w:val="0"/>
              </w:rPr>
              <w:t xml:space="preserve">Amal Jariyah dan Kepedulian Sesama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6">
            <w:pPr>
              <w:rPr>
                <w:rFonts w:ascii="Arial" w:cs="Arial" w:eastAsia="Arial" w:hAnsi="Arial"/>
              </w:rPr>
            </w:pPr>
            <w:r w:rsidDel="00000000" w:rsidR="00000000" w:rsidRPr="00000000">
              <w:rPr>
                <w:rtl w:val="0"/>
              </w:rPr>
            </w:r>
          </w:p>
        </w:tc>
      </w:tr>
    </w:tbl>
    <w:p w:rsidR="00000000" w:rsidDel="00000000" w:rsidP="00000000" w:rsidRDefault="00000000" w:rsidRPr="00000000" w14:paraId="00000127">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kalimat motivasi untuk dirimu sendiri agar konsisten menjalankan rencana ini:</w:t>
      </w:r>
    </w:p>
    <w:p w:rsidR="00000000" w:rsidDel="00000000" w:rsidP="00000000" w:rsidRDefault="00000000" w:rsidRPr="00000000" w14:paraId="00000128">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A">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7"/>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5"/>
        <w:gridCol w:w="755"/>
        <w:gridCol w:w="7178"/>
        <w:gridCol w:w="1260"/>
        <w:tblGridChange w:id="0">
          <w:tblGrid>
            <w:gridCol w:w="435"/>
            <w:gridCol w:w="755"/>
            <w:gridCol w:w="7178"/>
            <w:gridCol w:w="126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sz w:val="19"/>
                <w:szCs w:val="19"/>
                <w:rtl w:val="0"/>
              </w:rPr>
              <w:t xml:space="preserve">Menjelaskan konsep iman kepada hari akhir.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sz w:val="19"/>
                <w:szCs w:val="19"/>
                <w:rtl w:val="0"/>
              </w:rPr>
              <w:t xml:space="preserve">Menganalisis tanda-tanda hari akhir dan implikasinya terhadap perilaku manusia.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sz w:val="19"/>
                <w:szCs w:val="19"/>
                <w:rtl w:val="0"/>
              </w:rPr>
              <w:t xml:space="preserve">Merumuskan tindakan preventif dan adaptif sebagai persiapan menghadapi hari akhir.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3B">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Jelaskan pengertian iman kepada hari akhir beserta dalil naqli pendukungnya!</w:t>
      </w:r>
      <w:r w:rsidDel="00000000" w:rsidR="00000000" w:rsidRPr="00000000">
        <w:rPr>
          <w:rtl w:val="0"/>
        </w:rPr>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urutan tahapan setelah hari kiamat mulai dari yaumul ba’ts hingga yaumul mizan!</w:t>
      </w:r>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dua tanda kiamat sughra dan dua tanda kiamat kubra beserta implikasinya terhadap perilaku manusia!</w:t>
      </w:r>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dua tindakan yang dapat kamu lakukan sebagai persiapan menghadapi hari akhir!</w:t>
      </w:r>
      <w:r w:rsidDel="00000000" w:rsidR="00000000" w:rsidRPr="00000000">
        <w:rPr>
          <w:rtl w:val="0"/>
        </w:rPr>
      </w:r>
    </w:p>
    <w:p w:rsidR="00000000" w:rsidDel="00000000" w:rsidP="00000000" w:rsidRDefault="00000000" w:rsidRPr="00000000" w14:paraId="00000140">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Diskusi dan Presentasi</w:t>
      </w:r>
      <w:r w:rsidDel="00000000" w:rsidR="00000000" w:rsidRPr="00000000">
        <w:rPr>
          <w:rtl w:val="0"/>
        </w:rPr>
      </w:r>
    </w:p>
    <w:tbl>
      <w:tblPr>
        <w:tblStyle w:val="Table18"/>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47"/>
        <w:gridCol w:w="1890"/>
        <w:gridCol w:w="1544"/>
        <w:gridCol w:w="2032"/>
        <w:gridCol w:w="1813"/>
        <w:gridCol w:w="1702"/>
        <w:tblGridChange w:id="0">
          <w:tblGrid>
            <w:gridCol w:w="647"/>
            <w:gridCol w:w="1890"/>
            <w:gridCol w:w="1544"/>
            <w:gridCol w:w="2032"/>
            <w:gridCol w:w="1813"/>
            <w:gridCol w:w="170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Keaktifan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Isi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Kerja Sama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Presentasi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A">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D">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E">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4">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6">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tl w:val="0"/>
              </w:rPr>
            </w:r>
          </w:p>
        </w:tc>
      </w:tr>
    </w:tbl>
    <w:p w:rsidR="00000000" w:rsidDel="00000000" w:rsidP="00000000" w:rsidRDefault="00000000" w:rsidRPr="00000000" w14:paraId="0000015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A">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w:t>
      </w:r>
      <w:r w:rsidDel="00000000" w:rsidR="00000000" w:rsidRPr="00000000">
        <w:rPr>
          <w:rtl w:val="0"/>
        </w:rPr>
      </w:r>
    </w:p>
    <w:tbl>
      <w:tblPr>
        <w:tblStyle w:val="Table19"/>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41"/>
        <w:gridCol w:w="2383"/>
        <w:gridCol w:w="1510"/>
        <w:gridCol w:w="1213"/>
        <w:gridCol w:w="2381"/>
        <w:tblGridChange w:id="0">
          <w:tblGrid>
            <w:gridCol w:w="2141"/>
            <w:gridCol w:w="2383"/>
            <w:gridCol w:w="1510"/>
            <w:gridCol w:w="1213"/>
            <w:gridCol w:w="2381"/>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sz w:val="19"/>
                <w:szCs w:val="19"/>
                <w:rtl w:val="0"/>
              </w:rPr>
              <w:t xml:space="preserve">Ketepatan Penjelasan Konsep</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sz w:val="19"/>
                <w:szCs w:val="19"/>
                <w:rtl w:val="0"/>
              </w:rPr>
              <w:t xml:space="preserve">Seluruh penjelasan tepat dan mendalam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sz w:val="19"/>
                <w:szCs w:val="19"/>
                <w:rtl w:val="0"/>
              </w:rPr>
              <w:t xml:space="preserve">Ketepatan Analisis Tanda Hari Akhir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19"/>
                <w:szCs w:val="19"/>
                <w:rtl w:val="0"/>
              </w:rPr>
              <w:t xml:space="preserve">Analisis tepat dan logis untuk semua fenomena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sz w:val="19"/>
                <w:szCs w:val="19"/>
                <w:rtl w:val="0"/>
              </w:rPr>
              <w:t xml:space="preserve">Analisis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sz w:val="19"/>
                <w:szCs w:val="19"/>
                <w:rtl w:val="0"/>
              </w:rPr>
              <w:t xml:space="preserve">Kesungguhan Rencana Tindakan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sz w:val="19"/>
                <w:szCs w:val="19"/>
                <w:rtl w:val="0"/>
              </w:rPr>
              <w:t xml:space="preserve">Realistis, spesifik, dan bermakna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sz w:val="19"/>
                <w:szCs w:val="19"/>
                <w:rtl w:val="0"/>
              </w:rPr>
              <w:t xml:space="preserve">Cukup realistis dan jelas</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sz w:val="19"/>
                <w:szCs w:val="19"/>
                <w:rtl w:val="0"/>
              </w:rPr>
              <w:t xml:space="preserve">Kurang spesifik</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sz w:val="19"/>
                <w:szCs w:val="19"/>
                <w:rtl w:val="0"/>
              </w:rPr>
              <w:t xml:space="preserve">Belum menggambarkan rencana nyata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F">
            <w:pPr>
              <w:jc w:val="center"/>
              <w:rPr>
                <w:rFonts w:ascii="Arial" w:cs="Arial" w:eastAsia="Arial" w:hAnsi="Arial"/>
              </w:rPr>
            </w:pPr>
            <w:r w:rsidDel="00000000" w:rsidR="00000000" w:rsidRPr="00000000">
              <w:rPr>
                <w:rFonts w:ascii="Arial" w:cs="Arial" w:eastAsia="Arial" w:hAnsi="Arial"/>
                <w:sz w:val="19"/>
                <w:szCs w:val="19"/>
                <w:rtl w:val="0"/>
              </w:rPr>
              <w:t xml:space="preserve">Kerapian dan Kelengkapan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sz w:val="19"/>
                <w:szCs w:val="19"/>
                <w:rtl w:val="0"/>
              </w:rPr>
              <w:t xml:space="preserve">Lengkap dan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sz w:val="19"/>
                <w:szCs w:val="19"/>
                <w:rtl w:val="0"/>
              </w:rPr>
              <w:t xml:space="preserve">Lengkap, kurang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sz w:val="19"/>
                <w:szCs w:val="19"/>
                <w:rtl w:val="0"/>
              </w:rPr>
              <w:t xml:space="preserve">Kurang lengkap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sz w:val="19"/>
                <w:szCs w:val="19"/>
                <w:rtl w:val="0"/>
              </w:rPr>
              <w:t xml:space="preserve">Belum lengkap</w:t>
            </w:r>
            <w:r w:rsidDel="00000000" w:rsidR="00000000" w:rsidRPr="00000000">
              <w:rPr>
                <w:rtl w:val="0"/>
              </w:rPr>
            </w:r>
          </w:p>
        </w:tc>
      </w:tr>
    </w:tbl>
    <w:p w:rsidR="00000000" w:rsidDel="00000000" w:rsidP="00000000" w:rsidRDefault="00000000" w:rsidRPr="00000000" w14:paraId="00000174">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Diskusi dan Presentasi</w:t>
      </w:r>
      <w:r w:rsidDel="00000000" w:rsidR="00000000" w:rsidRPr="00000000">
        <w:rPr>
          <w:rtl w:val="0"/>
        </w:rPr>
      </w:r>
    </w:p>
    <w:tbl>
      <w:tblPr>
        <w:tblStyle w:val="Table20"/>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783"/>
        <w:gridCol w:w="2133"/>
        <w:gridCol w:w="1881"/>
        <w:gridCol w:w="1925"/>
        <w:gridCol w:w="1906"/>
        <w:tblGridChange w:id="0">
          <w:tblGrid>
            <w:gridCol w:w="1783"/>
            <w:gridCol w:w="2133"/>
            <w:gridCol w:w="1881"/>
            <w:gridCol w:w="1925"/>
            <w:gridCol w:w="190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sz w:val="19"/>
                <w:szCs w:val="19"/>
                <w:rtl w:val="0"/>
              </w:rPr>
              <w:t xml:space="preserve">Keaktifan dalam Diskusi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sz w:val="19"/>
                <w:szCs w:val="19"/>
                <w:rtl w:val="0"/>
              </w:rPr>
              <w:t xml:space="preserve">Sangat aktif berkontribusi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sz w:val="19"/>
                <w:szCs w:val="19"/>
                <w:rtl w:val="0"/>
              </w:rPr>
              <w:t xml:space="preserve">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19"/>
                <w:szCs w:val="19"/>
                <w:rtl w:val="0"/>
              </w:rPr>
              <w:t xml:space="preserve">Cukup 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19"/>
                <w:szCs w:val="19"/>
                <w:rtl w:val="0"/>
              </w:rPr>
              <w:t xml:space="preserve">Kurang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sz w:val="19"/>
                <w:szCs w:val="19"/>
                <w:rtl w:val="0"/>
              </w:rPr>
              <w:t xml:space="preserve">Seluruh anggota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sz w:val="19"/>
                <w:szCs w:val="19"/>
                <w:rtl w:val="0"/>
              </w:rPr>
              <w:t xml:space="preserve">Kualitas Tanggapan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sz w:val="19"/>
                <w:szCs w:val="19"/>
                <w:rtl w:val="0"/>
              </w:rPr>
              <w:t xml:space="preserve">Tanggapan relevan dan kritis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19"/>
                <w:szCs w:val="19"/>
                <w:rtl w:val="0"/>
              </w:rPr>
              <w:t xml:space="preserve">Tanggapan cukup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sz w:val="19"/>
                <w:szCs w:val="19"/>
                <w:rtl w:val="0"/>
              </w:rPr>
              <w:t xml:space="preserve">Tanggapan kurang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19"/>
                <w:szCs w:val="19"/>
                <w:rtl w:val="0"/>
              </w:rPr>
              <w:t xml:space="preserve">Belum memberi tanggapan</w:t>
            </w:r>
            <w:r w:rsidDel="00000000" w:rsidR="00000000" w:rsidRPr="00000000">
              <w:rPr>
                <w:rtl w:val="0"/>
              </w:rPr>
            </w:r>
          </w:p>
        </w:tc>
      </w:tr>
    </w:tbl>
    <w:p w:rsidR="00000000" w:rsidDel="00000000" w:rsidP="00000000" w:rsidRDefault="00000000" w:rsidRPr="00000000" w14:paraId="0000018E">
      <w:pPr>
        <w:spacing w:before="4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bottom w:color="bfe3f7" w:space="0" w:sz="4" w:val="single"/>
      </w:pBdr>
      <w:jc w:val="right"/>
      <w:rPr/>
    </w:pPr>
    <w:r w:rsidDel="00000000" w:rsidR="00000000" w:rsidRPr="00000000">
      <w:rPr>
        <w:i w:val="1"/>
        <w:iCs w:val="1"/>
        <w:color w:val="595959"/>
        <w:sz w:val="16"/>
        <w:szCs w:val="16"/>
        <w:rtl w:val="0"/>
      </w:rPr>
      <w:t xml:space="preserve">Modul Ajar PAI – Akidah – Kelas IX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1"/>
        <w:bCs w:val="1"/>
        <w:color w:val="156082"/>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645c1c98-776d-4f69-ad02-d1ff6e8d6470</vt:lpwstr>
  </property>
</Properties>
</file>