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core.xml" Type="http://schemas.openxmlformats.org/package/2006/relationships/metadata/core-properties"/>
<Relationship Id="rId3" Target="docProps/app.xml" Type="http://schemas.openxmlformats.org/officeDocument/2006/relationships/extended-properties"/>
<Relationship Id="rId4" Target="docProps/custom.xml" Type="http://schemas.openxmlformats.org/officeDocument/2006/relationships/custom-properties"/>
</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237D" w:rsidRDefault="00450649">
      <w:pPr>
        <w:rPr>
          <w:rFonts w:cs="Calibri"/>
        </w:rPr>
      </w:pPr>
      <w:r>
        <w:rPr>
          <w:rFonts w:cs="Calibri"/>
          <w:noProof/>
        </w:rPr>
        <w:drawing>
          <wp:inline distT="0" distB="0" distL="0" distR="0" wp14:anchorId="6F389EA8" wp14:editId="6A2B848C">
            <wp:extent cx="946150" cy="6477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6644" cy="648000"/>
                    </a:xfrm>
                    <a:prstGeom prst="rect">
                      <a:avLst/>
                    </a:prstGeom>
                  </pic:spPr>
                </pic:pic>
              </a:graphicData>
            </a:graphic>
          </wp:inline>
        </w:drawing>
      </w:r>
    </w:p>
    <w:p w:rsidR="00A4237D" w:rsidRDefault="00A4237D">
      <w:pPr>
        <w:rPr>
          <w:rFonts w:cs="Calibri"/>
        </w:rPr>
      </w:pPr>
    </w:p>
    <w:p w:rsidR="00A4237D" w:rsidRDefault="00A4237D">
      <w:pPr>
        <w:pStyle w:val="aff1"/>
        <w:rPr>
          <w:rFonts w:cs="Calibri"/>
        </w:rPr>
      </w:pPr>
    </w:p>
    <w:p w:rsidR="00A4237D" w:rsidRDefault="00A4237D">
      <w:pPr>
        <w:pStyle w:val="aff1"/>
        <w:rPr>
          <w:rFonts w:cs="Calibri"/>
        </w:rPr>
      </w:pPr>
    </w:p>
    <w:p w:rsidR="00A4237D" w:rsidRDefault="00A4237D">
      <w:pPr>
        <w:pStyle w:val="aff1"/>
        <w:rPr>
          <w:rFonts w:cs="Calibri"/>
        </w:rPr>
      </w:pPr>
    </w:p>
    <w:p w:rsidR="00A4237D" w:rsidRDefault="0075570D">
      <w:pPr>
        <w:pStyle w:val="aff1"/>
        <w:rPr>
          <w:rFonts w:cs="Calibri"/>
        </w:rPr>
      </w:pPr>
      <w:proofErr w:type="spellStart"/>
      <w:proofErr w:type="spellEnd"/>
      <w:r>
        <w:t>HK32L08x系列应用笔记</w:t>
      </w:r>
    </w:p>
    <w:p w:rsidR="00A4237D" w:rsidRDefault="00A4237D">
      <w:pPr>
        <w:jc w:val="center"/>
        <w:rPr>
          <w:rFonts w:eastAsia="黑体" w:cs="Calibri"/>
          <w:b/>
          <w:szCs w:val="21"/>
        </w:rPr>
      </w:pPr>
    </w:p>
    <w:p w:rsidR="00A4237D" w:rsidRDefault="00450649">
      <w:pPr>
        <w:pStyle w:val="aff2"/>
        <w:rPr>
          <w:rFonts w:cs="Calibri"/>
        </w:rPr>
      </w:pPr>
      <w:r>
        <w:t>版本：V1.0.14</w:t>
      </w:r>
    </w:p>
    <w:p w:rsidR="00A4237D" w:rsidRDefault="00450649">
      <w:pPr>
        <w:pStyle w:val="aff2"/>
        <w:rPr>
          <w:rFonts w:cs="Calibri"/>
        </w:rPr>
      </w:pPr>
      <w:r>
        <w:t>发布时间：2024-08-29</w:t>
      </w:r>
    </w:p>
    <w:p w:rsidR="00A4237D" w:rsidRDefault="00A4237D">
      <w:pPr>
        <w:pStyle w:val="aff2"/>
        <w:rPr>
          <w:rFonts w:cs="Calibri"/>
        </w:rPr>
      </w:pPr>
    </w:p>
    <w:p w:rsidR="00A4237D" w:rsidRDefault="00A4237D">
      <w:pPr>
        <w:pStyle w:val="aff2"/>
        <w:rPr>
          <w:rFonts w:cs="Calibri"/>
        </w:rPr>
      </w:pPr>
    </w:p>
    <w:p w:rsidR="00A4237D" w:rsidRDefault="00A4237D">
      <w:pPr>
        <w:pStyle w:val="aff2"/>
        <w:rPr>
          <w:rFonts w:cs="Calibri"/>
        </w:rPr>
      </w:pPr>
    </w:p>
    <w:p w:rsidR="00A4237D" w:rsidRDefault="00A4237D">
      <w:pPr>
        <w:pStyle w:val="aff2"/>
        <w:jc w:val="right"/>
        <w:rPr>
          <w:rFonts w:cs="Calibri"/>
        </w:rPr>
      </w:pPr>
    </w:p>
    <w:p w:rsidR="00A4237D" w:rsidRDefault="00450649">
      <w:pPr>
        <w:pStyle w:val="aff2"/>
        <w:jc w:val="right"/>
        <w:rPr>
          <w:rFonts w:cs="Calibri"/>
        </w:rPr>
      </w:pPr>
      <w:proofErr w:type="gramStart"/>
      <w:r>
        <w:rPr>
          <w:rFonts w:cs="Calibri"/>
        </w:rPr>
        <w:t>深圳市航顺芯片</w:t>
      </w:r>
      <w:proofErr w:type="gramEnd"/>
      <w:r>
        <w:rPr>
          <w:rFonts w:cs="Calibri"/>
        </w:rPr>
        <w:t>技术研发有限公司</w:t>
      </w:r>
    </w:p>
    <w:p w:rsidR="00A4237D" w:rsidRDefault="00476684">
      <w:pPr>
        <w:pStyle w:val="aff2"/>
        <w:jc w:val="right"/>
        <w:rPr>
          <w:rFonts w:cs="Calibri"/>
          <w:color w:val="808080" w:themeColor="background1" w:themeShade="80"/>
          <w:sz w:val="21"/>
          <w:szCs w:val="21"/>
        </w:rPr>
      </w:pPr>
      <w:hyperlink r:id="rId9" w:history="1">
        <w:r w:rsidR="00450649">
          <w:rPr>
            <w:rStyle w:val="afe"/>
            <w:rFonts w:cs="Calibri"/>
            <w:sz w:val="21"/>
            <w:szCs w:val="21"/>
          </w:rPr>
          <w:t>http://www.hsxp-hk.com</w:t>
        </w:r>
      </w:hyperlink>
    </w:p>
    <w:p w:rsidR="00A4237D" w:rsidRDefault="00A4237D">
      <w:pPr>
        <w:pStyle w:val="aff2"/>
        <w:jc w:val="right"/>
        <w:rPr>
          <w:rFonts w:cs="Calibri"/>
        </w:rPr>
      </w:pPr>
    </w:p>
    <w:p w:rsidR="00A4237D" w:rsidRDefault="00A4237D">
      <w:pPr>
        <w:pStyle w:val="aff2"/>
        <w:rPr>
          <w:rFonts w:cs="Calibri"/>
        </w:rPr>
        <w:sectPr w:rsidR="00A4237D">
          <w:headerReference w:type="default" r:id="rId10"/>
          <w:pgSz w:w="11906" w:h="16838"/>
          <w:pgMar w:top="1089" w:right="1219" w:bottom="975" w:left="1219" w:header="709" w:footer="567" w:gutter="0"/>
          <w:cols w:space="425"/>
          <w:docGrid w:linePitch="312"/>
        </w:sectPr>
      </w:pPr>
    </w:p>
    <w:p w:rsidR="00A4237D" w:rsidRDefault="00A4237D">
      <w:pPr>
        <w:pStyle w:val="aff3"/>
        <w:rPr>
          <w:rFonts w:cs="Calibri"/>
        </w:rPr>
      </w:pPr>
    </w:p>
    <w:p w:rsidR="00A4237D" w:rsidRDefault="00450649">
      <w:pPr>
        <w:pStyle w:val="aff3"/>
        <w:rPr>
          <w:rFonts w:cs="Calibri"/>
        </w:rPr>
      </w:pPr>
      <w:r>
        <w:rPr>
          <w:rFonts w:cs="Calibri"/>
        </w:rPr>
        <w:t>前言</w:t>
      </w:r>
    </w:p>
    <w:p w:rsidR="00A4237D" w:rsidRDefault="00450649">
      <w:pPr>
        <w:pStyle w:val="aff4"/>
        <w:rPr>
          <w:rFonts w:cs="Calibri"/>
        </w:rPr>
      </w:pPr>
      <w:r>
        <w:rPr>
          <w:rFonts w:cs="Calibri"/>
        </w:rPr>
        <w:t>编写目的</w:t>
      </w:r>
    </w:p>
    <w:p w:rsidR="00A4237D" w:rsidRDefault="00450649">
      <w:pPr>
        <w:pStyle w:val="aff0"/>
        <w:ind w:firstLine="420"/>
        <w:rPr>
          <w:rFonts w:cs="Calibri"/>
        </w:rPr>
      </w:pPr>
      <w:r>
        <w:rPr>
          <w:rFonts w:cs="Calibri"/>
        </w:rPr>
        <w:t>本文档介绍</w:t>
      </w:r>
      <w:proofErr w:type="gramStart"/>
      <w:r>
        <w:rPr>
          <w:rFonts w:cs="Calibri"/>
        </w:rPr>
        <w:t>了</w:t>
      </w:r>
      <w:r>
        <w:rPr>
          <w:rFonts w:cs="Calibri" w:hint="eastAsia"/>
        </w:rPr>
        <w:t>航顺</w:t>
      </w:r>
      <w:proofErr w:type="gramEnd"/>
      <w:r>
        <w:rPr>
          <w:rFonts w:cs="Calibri" w:hint="eastAsia"/>
        </w:rPr>
        <w:t>M</w:t>
      </w:r>
      <w:r>
        <w:rPr>
          <w:rFonts w:cs="Calibri"/>
        </w:rPr>
        <w:t>CU</w:t>
      </w:r>
      <w:r>
        <w:rPr>
          <w:rFonts w:cs="Calibri"/>
        </w:rPr>
        <w:t>芯片</w:t>
      </w:r>
      <w:r>
        <w:rPr>
          <w:rFonts w:cs="Calibri" w:hint="eastAsia"/>
        </w:rPr>
        <w:t>应用开发的常见问题和注意事项</w:t>
      </w:r>
      <w:r>
        <w:rPr>
          <w:rFonts w:cs="Calibri"/>
        </w:rPr>
        <w:t>，旨在帮助用户</w:t>
      </w:r>
      <w:r>
        <w:rPr>
          <w:rFonts w:cs="Calibri" w:hint="eastAsia"/>
        </w:rPr>
        <w:t>加</w:t>
      </w:r>
      <w:r>
        <w:rPr>
          <w:rFonts w:cs="Calibri"/>
        </w:rPr>
        <w:t>快</w:t>
      </w:r>
      <w:r>
        <w:rPr>
          <w:rFonts w:cs="Calibri" w:hint="eastAsia"/>
        </w:rPr>
        <w:t>产品开发进程</w:t>
      </w:r>
      <w:r>
        <w:rPr>
          <w:rFonts w:cs="Calibri"/>
        </w:rPr>
        <w:t>。</w:t>
      </w:r>
    </w:p>
    <w:p w:rsidR="00A4237D" w:rsidRDefault="00A4237D">
      <w:pPr>
        <w:pStyle w:val="aff0"/>
        <w:ind w:firstLine="420"/>
        <w:rPr>
          <w:rFonts w:cs="Calibri"/>
        </w:rPr>
      </w:pPr>
    </w:p>
    <w:p w:rsidR="00A4237D" w:rsidRDefault="00450649">
      <w:pPr>
        <w:pStyle w:val="aff4"/>
        <w:rPr>
          <w:rFonts w:cs="Calibri"/>
        </w:rPr>
      </w:pPr>
      <w:r>
        <w:rPr>
          <w:rFonts w:cs="Calibri"/>
        </w:rPr>
        <w:t>读者对象</w:t>
      </w:r>
    </w:p>
    <w:p w:rsidR="00A4237D" w:rsidRDefault="00450649">
      <w:pPr>
        <w:pStyle w:val="aff0"/>
        <w:ind w:firstLine="420"/>
        <w:rPr>
          <w:rFonts w:cs="Calibri"/>
        </w:rPr>
      </w:pPr>
      <w:r>
        <w:rPr>
          <w:rFonts w:cs="Calibri"/>
        </w:rPr>
        <w:t>本文适用于以下读者：</w:t>
      </w:r>
    </w:p>
    <w:p w:rsidR="00A4237D" w:rsidRDefault="00450649">
      <w:pPr>
        <w:pStyle w:val="ul-1"/>
        <w:ind w:left="840" w:hanging="420"/>
        <w:rPr>
          <w:rFonts w:cs="Calibri"/>
        </w:rPr>
      </w:pPr>
      <w:r>
        <w:rPr>
          <w:rFonts w:cs="Calibri"/>
        </w:rPr>
        <w:t>开发工程师</w:t>
      </w:r>
    </w:p>
    <w:p w:rsidR="00A4237D" w:rsidRDefault="00450649">
      <w:pPr>
        <w:pStyle w:val="ul-1"/>
        <w:ind w:left="840" w:hanging="420"/>
        <w:rPr>
          <w:rFonts w:cs="Calibri"/>
        </w:rPr>
      </w:pPr>
      <w:r>
        <w:rPr>
          <w:rFonts w:cs="Calibri"/>
        </w:rPr>
        <w:t>芯片测试工程师</w:t>
      </w:r>
    </w:p>
    <w:p w:rsidR="00A4237D" w:rsidRDefault="00A4237D" w:rsidP="00EC1DA0">
      <w:pPr>
        <w:pStyle w:val="aff0"/>
        <w:ind w:firstLineChars="0" w:firstLine="0"/>
        <w:rPr>
          <w:rFonts w:cs="Calibri"/>
        </w:rPr>
      </w:pPr>
    </w:p>
    <w:p w:rsidR="00A4237D" w:rsidRDefault="00450649">
      <w:pPr>
        <w:pStyle w:val="aff4"/>
        <w:rPr>
          <w:rFonts w:cs="Calibri"/>
        </w:rPr>
      </w:pPr>
      <w:r>
        <w:rPr>
          <w:rFonts w:cs="Calibri"/>
        </w:rPr>
        <w:t>修订记录</w:t>
      </w:r>
    </w:p>
    <w:tbl>
      <w:tblPr>
        <w:tblStyle w:val="aff6"/>
        <w:tblW w:w="5000" w:type="pct"/>
        <w:tblLook w:val="04A0" w:firstRow="1" w:lastRow="0" w:firstColumn="1" w:lastColumn="0" w:noHBand="0" w:noVBand="1"/>
      </w:tblPr>
      <w:tblGrid>
        <w:gridCol w:w="1476"/>
        <w:gridCol w:w="1809"/>
        <w:gridCol w:w="6399"/>
      </w:tblGrid>
      <w:tr w:rsidR="00A4237D" w:rsidTr="00A4237D">
        <w:trPr>
          <w:cnfStyle w:val="100000000000" w:firstRow="1" w:lastRow="0" w:firstColumn="0" w:lastColumn="0" w:oddVBand="0" w:evenVBand="0" w:oddHBand="0" w:evenHBand="0" w:firstRowFirstColumn="0" w:firstRowLastColumn="0" w:lastRowFirstColumn="0" w:lastRowLastColumn="0"/>
        </w:trPr>
        <w:tc>
          <w:tcPr>
            <w:tcW w:w="762" w:type="pct"/>
            <w:shd w:val="clear" w:color="auto" w:fill="E7F1FB"/>
          </w:tcPr>
          <w:p w:rsidR="00A4237D" w:rsidRDefault="00450649">
            <w:pPr>
              <w:pStyle w:val="aff8"/>
              <w:rPr>
                <w:rFonts w:cs="Calibri"/>
              </w:rPr>
            </w:pPr>
            <w:r>
              <w:rPr>
                <w:rFonts w:cs="Calibri"/>
              </w:rPr>
              <w:t>版本</w:t>
            </w:r>
          </w:p>
        </w:tc>
        <w:tc>
          <w:tcPr>
            <w:tcW w:w="934" w:type="pct"/>
            <w:shd w:val="clear" w:color="auto" w:fill="E7F1FB"/>
          </w:tcPr>
          <w:p w:rsidR="00A4237D" w:rsidRDefault="00450649">
            <w:pPr>
              <w:pStyle w:val="aff8"/>
              <w:rPr>
                <w:rFonts w:cs="Calibri"/>
              </w:rPr>
            </w:pPr>
            <w:r>
              <w:rPr>
                <w:rFonts w:cs="Calibri"/>
              </w:rPr>
              <w:t>日期</w:t>
            </w:r>
          </w:p>
        </w:tc>
        <w:tc>
          <w:tcPr>
            <w:tcW w:w="3304" w:type="pct"/>
            <w:shd w:val="clear" w:color="auto" w:fill="E7F1FB"/>
          </w:tcPr>
          <w:p w:rsidR="00A4237D" w:rsidRDefault="00450649">
            <w:pPr>
              <w:pStyle w:val="aff8"/>
              <w:rPr>
                <w:rFonts w:cs="Calibri"/>
              </w:rPr>
            </w:pPr>
            <w:r>
              <w:rPr>
                <w:rFonts w:cs="Calibri"/>
              </w:rPr>
              <w:t>修订内容</w:t>
            </w:r>
          </w:p>
        </w:tc>
      </w:tr>
      <w:tr w:rsidR="00A4237D" w:rsidTr="00A4237D">
        <w:tc>
          <w:tcPr>
            <w:tcW w:w="762" w:type="pct"/>
            <w:vAlign w:val="center"/>
          </w:tcPr>
          <w:p w:rsidR="00A4237D" w:rsidRDefault="00A4237D">
            <w:pPr>
              <w:pStyle w:val="aff7"/>
              <w:rPr>
                <w:rFonts w:cs="Calibri"/>
              </w:rPr>
            </w:pPr>
            <w:r>
              <w:t>V1.0.0</w:t>
            </w:r>
          </w:p>
        </w:tc>
        <w:tc>
          <w:tcPr>
            <w:tcW w:w="934" w:type="pct"/>
            <w:vAlign w:val="center"/>
          </w:tcPr>
          <w:p w:rsidR="00A4237D" w:rsidRDefault="00A4237D">
            <w:pPr>
              <w:pStyle w:val="aff7"/>
              <w:rPr>
                <w:rFonts w:cs="Calibri"/>
              </w:rPr>
            </w:pPr>
            <w:r>
              <w:t>2023-07-13</w:t>
            </w:r>
          </w:p>
        </w:tc>
        <w:tc>
          <w:tcPr>
            <w:tcW w:w="3304" w:type="pct"/>
            <w:vAlign w:val="center"/>
          </w:tcPr>
          <w:p w:rsidR="00A4237D" w:rsidRDefault="00A4237D">
            <w:pPr>
              <w:pStyle w:val="aff7"/>
              <w:rPr>
                <w:rFonts w:cs="Calibri"/>
              </w:rPr>
            </w:pPr>
            <w:r>
              <w:t>首次发布</w:t>
            </w:r>
          </w:p>
        </w:tc>
      </w:tr>
      <w:tr w:rsidR="00A4237D" w:rsidTr="00A4237D">
        <w:tc>
          <w:tcPr>
            <w:tcW w:w="762" w:type="pct"/>
            <w:vAlign w:val="center"/>
          </w:tcPr>
          <w:p w:rsidR="00A4237D" w:rsidRDefault="00A4237D">
            <w:pPr>
              <w:pStyle w:val="aff7"/>
            </w:pPr>
            <w:r>
              <w:t>V1.0.1</w:t>
            </w:r>
          </w:p>
        </w:tc>
        <w:tc>
          <w:tcPr>
            <w:tcW w:w="934" w:type="pct"/>
            <w:vAlign w:val="center"/>
          </w:tcPr>
          <w:p w:rsidR="00A4237D" w:rsidRDefault="00A4237D">
            <w:pPr>
              <w:pStyle w:val="aff7"/>
            </w:pPr>
            <w:r>
              <w:t>2023-09-12</w:t>
            </w:r>
          </w:p>
        </w:tc>
        <w:tc>
          <w:tcPr>
            <w:tcW w:w="3304" w:type="pct"/>
            <w:vAlign w:val="center"/>
          </w:tcPr>
          <w:p w:rsidR="00A4237D" w:rsidRDefault="00A4237D">
            <w:pPr>
              <w:pStyle w:val="aff7"/>
            </w:pPr>
            <w:r>
              <w:t>更新Lowpowerrun模式在HSI/PLL打开时进入失败</w:t>
            </w:r>
          </w:p>
        </w:tc>
      </w:tr>
      <w:tr w:rsidR="00A4237D" w:rsidTr="00A4237D">
        <w:tc>
          <w:tcPr>
            <w:tcW w:w="762" w:type="pct"/>
            <w:vAlign w:val="center"/>
          </w:tcPr>
          <w:p w:rsidR="00A4237D" w:rsidRDefault="00A4237D">
            <w:pPr>
              <w:pStyle w:val="aff7"/>
            </w:pPr>
            <w:r>
              <w:t>V1.0.2</w:t>
            </w:r>
          </w:p>
        </w:tc>
        <w:tc>
          <w:tcPr>
            <w:tcW w:w="934" w:type="pct"/>
            <w:vAlign w:val="center"/>
          </w:tcPr>
          <w:p w:rsidR="00A4237D" w:rsidRDefault="00A4237D">
            <w:pPr>
              <w:pStyle w:val="aff7"/>
            </w:pPr>
            <w:r>
              <w:t>2023-10-01</w:t>
            </w:r>
          </w:p>
        </w:tc>
        <w:tc>
          <w:tcPr>
            <w:tcW w:w="3304" w:type="pct"/>
            <w:vAlign w:val="center"/>
          </w:tcPr>
          <w:p w:rsidR="00A4237D" w:rsidRDefault="00A4237D">
            <w:pPr>
              <w:pStyle w:val="aff7"/>
            </w:pPr>
            <w:r>
              <w:t>新增使能systick后在Stop模式唤醒失败</w:t>
            </w:r>
          </w:p>
        </w:tc>
      </w:tr>
      <w:tr w:rsidR="00DD737E" w:rsidTr="00A4237D">
        <w:tc>
          <w:tcPr>
            <w:tcW w:w="762" w:type="pct"/>
            <w:vAlign w:val="center"/>
          </w:tcPr>
          <w:p w:rsidR="00DD737E" w:rsidRDefault="00DD737E" w:rsidP="00DD737E">
            <w:pPr>
              <w:pStyle w:val="aff7"/>
            </w:pPr>
            <w:r>
              <w:t>V1.0.3</w:t>
            </w:r>
          </w:p>
        </w:tc>
        <w:tc>
          <w:tcPr>
            <w:tcW w:w="934" w:type="pct"/>
            <w:vAlign w:val="center"/>
          </w:tcPr>
          <w:p w:rsidR="00DD737E" w:rsidRDefault="00DD737E" w:rsidP="00DD737E">
            <w:pPr>
              <w:pStyle w:val="aff7"/>
            </w:pPr>
            <w:r>
              <w:t>2023-11-21</w:t>
            </w:r>
          </w:p>
        </w:tc>
        <w:tc>
          <w:tcPr>
            <w:tcW w:w="3304" w:type="pct"/>
            <w:vAlign w:val="center"/>
          </w:tcPr>
          <w:p w:rsidR="00DD737E" w:rsidRDefault="00DD737E" w:rsidP="00DD737E">
            <w:pPr>
              <w:pStyle w:val="aff7"/>
            </w:pPr>
            <w:r>
              <w:t>新增USB外设当SETUP事件产生时未自动将端点STAT_TX置NAK导致枚举失败</w:t>
            </w:r>
          </w:p>
        </w:tc>
      </w:tr>
      <w:tr w:rsidR="00DD737E" w:rsidTr="00A4237D">
        <w:tc>
          <w:tcPr>
            <w:tcW w:w="762" w:type="pct"/>
            <w:vAlign w:val="center"/>
          </w:tcPr>
          <w:p w:rsidR="00DD737E" w:rsidRDefault="00DD737E" w:rsidP="00DD737E">
            <w:pPr>
              <w:pStyle w:val="aff7"/>
            </w:pPr>
            <w:r>
              <w:t>V1.0.4</w:t>
            </w:r>
          </w:p>
        </w:tc>
        <w:tc>
          <w:tcPr>
            <w:tcW w:w="934" w:type="pct"/>
            <w:vAlign w:val="center"/>
          </w:tcPr>
          <w:p w:rsidR="00DD737E" w:rsidRDefault="00DD737E" w:rsidP="00DD737E">
            <w:pPr>
              <w:pStyle w:val="aff7"/>
            </w:pPr>
            <w:r>
              <w:t>2023-12-05</w:t>
            </w:r>
          </w:p>
        </w:tc>
        <w:tc>
          <w:tcPr>
            <w:tcW w:w="3304" w:type="pct"/>
            <w:vAlign w:val="center"/>
          </w:tcPr>
          <w:p w:rsidR="00DD737E" w:rsidRDefault="00DD737E" w:rsidP="00DD737E">
            <w:pPr>
              <w:pStyle w:val="aff7"/>
            </w:pPr>
            <w:r>
              <w:t>新增UART时钟使能后再配置串口GPIO有概率导致接收异常</w:t>
            </w:r>
          </w:p>
        </w:tc>
      </w:tr>
      <w:tr w:rsidR="00DD737E" w:rsidTr="00A4237D">
        <w:tc>
          <w:tcPr>
            <w:tcW w:w="762" w:type="pct"/>
            <w:vAlign w:val="center"/>
          </w:tcPr>
          <w:p w:rsidR="00DD737E" w:rsidRDefault="00DD737E" w:rsidP="00DD737E">
            <w:pPr>
              <w:pStyle w:val="aff7"/>
            </w:pPr>
            <w:r>
              <w:t>V1.0.5</w:t>
            </w:r>
          </w:p>
        </w:tc>
        <w:tc>
          <w:tcPr>
            <w:tcW w:w="934" w:type="pct"/>
            <w:vAlign w:val="center"/>
          </w:tcPr>
          <w:p w:rsidR="00DD737E" w:rsidRDefault="00DD737E" w:rsidP="00DD737E">
            <w:pPr>
              <w:pStyle w:val="aff7"/>
            </w:pPr>
            <w:r>
              <w:t>2024-01-02</w:t>
            </w:r>
          </w:p>
        </w:tc>
        <w:tc>
          <w:tcPr>
            <w:tcW w:w="3304" w:type="pct"/>
            <w:vAlign w:val="center"/>
          </w:tcPr>
          <w:p w:rsidR="00DD737E" w:rsidRDefault="00DD737E" w:rsidP="00DD737E">
            <w:pPr>
              <w:pStyle w:val="aff7"/>
            </w:pPr>
            <w:r>
              <w:t>新增HK32L0H8RBT6在机台上电后，PA11输出异常</w:t>
            </w:r>
          </w:p>
        </w:tc>
      </w:tr>
      <w:tr w:rsidR="00DD737E" w:rsidTr="00A4237D">
        <w:tc>
          <w:tcPr>
            <w:tcW w:w="762" w:type="pct"/>
            <w:vAlign w:val="center"/>
          </w:tcPr>
          <w:p w:rsidR="00DD737E" w:rsidRDefault="00DD737E" w:rsidP="00DD737E">
            <w:pPr>
              <w:pStyle w:val="aff7"/>
            </w:pPr>
            <w:r>
              <w:t>V1.0.6</w:t>
            </w:r>
          </w:p>
        </w:tc>
        <w:tc>
          <w:tcPr>
            <w:tcW w:w="934" w:type="pct"/>
            <w:vAlign w:val="center"/>
          </w:tcPr>
          <w:p w:rsidR="00DD737E" w:rsidRDefault="00DD737E" w:rsidP="00DD737E">
            <w:pPr>
              <w:pStyle w:val="aff7"/>
            </w:pPr>
            <w:r>
              <w:t>2024-01-02</w:t>
            </w:r>
          </w:p>
        </w:tc>
        <w:tc>
          <w:tcPr>
            <w:tcW w:w="3304" w:type="pct"/>
            <w:vAlign w:val="center"/>
          </w:tcPr>
          <w:p w:rsidR="00DD737E" w:rsidRDefault="00DD737E" w:rsidP="00DD737E">
            <w:pPr>
              <w:pStyle w:val="aff7"/>
            </w:pPr>
            <w:r>
              <w:t>新增VDD在非0V电压时，缓上电后工作异常</w:t>
            </w:r>
          </w:p>
        </w:tc>
      </w:tr>
      <w:tr w:rsidR="004A0641" w:rsidTr="00A4237D">
        <w:tc>
          <w:tcPr>
            <w:tcW w:w="762" w:type="pct"/>
            <w:vAlign w:val="center"/>
          </w:tcPr>
          <w:p w:rsidR="004A0641" w:rsidRDefault="004A0641" w:rsidP="004A0641">
            <w:pPr>
              <w:pStyle w:val="aff7"/>
            </w:pPr>
            <w:r>
              <w:t>V1.0.7</w:t>
            </w:r>
          </w:p>
        </w:tc>
        <w:tc>
          <w:tcPr>
            <w:tcW w:w="934" w:type="pct"/>
            <w:vAlign w:val="center"/>
          </w:tcPr>
          <w:p w:rsidR="004A0641" w:rsidRDefault="004A0641" w:rsidP="004A0641">
            <w:pPr>
              <w:pStyle w:val="aff7"/>
            </w:pPr>
            <w:r>
              <w:t>2024-01-19</w:t>
            </w:r>
          </w:p>
        </w:tc>
        <w:tc>
          <w:tcPr>
            <w:tcW w:w="3304" w:type="pct"/>
            <w:vAlign w:val="center"/>
          </w:tcPr>
          <w:p w:rsidR="004A0641" w:rsidRDefault="004A0641" w:rsidP="004A0641">
            <w:pPr>
              <w:pStyle w:val="aff7"/>
            </w:pPr>
            <w:r>
              <w:t>新增TIM1电压比较输出重定向选择比较器时使用刹车功能不能将刹车输入极性配置为高电平有效</w:t>
            </w:r>
          </w:p>
        </w:tc>
      </w:tr>
      <w:tr w:rsidR="004A0641" w:rsidTr="00A4237D">
        <w:tc>
          <w:tcPr>
            <w:tcW w:w="762" w:type="pct"/>
            <w:vAlign w:val="center"/>
          </w:tcPr>
          <w:p w:rsidR="004A0641" w:rsidRDefault="004A0641" w:rsidP="004A0641">
            <w:pPr>
              <w:pStyle w:val="aff7"/>
            </w:pPr>
            <w:r>
              <w:t>V1.0.8</w:t>
            </w:r>
          </w:p>
        </w:tc>
        <w:tc>
          <w:tcPr>
            <w:tcW w:w="934" w:type="pct"/>
            <w:vAlign w:val="center"/>
          </w:tcPr>
          <w:p w:rsidR="004A0641" w:rsidRDefault="004A0641" w:rsidP="004A0641">
            <w:pPr>
              <w:pStyle w:val="aff7"/>
            </w:pPr>
            <w:r>
              <w:t>2024-01-25</w:t>
            </w:r>
          </w:p>
        </w:tc>
        <w:tc>
          <w:tcPr>
            <w:tcW w:w="3304" w:type="pct"/>
            <w:vAlign w:val="center"/>
          </w:tcPr>
          <w:p w:rsidR="004A0641" w:rsidRDefault="004A0641" w:rsidP="004A0641">
            <w:pPr>
              <w:pStyle w:val="aff7"/>
            </w:pPr>
          </w:p>
          <w:p>
            <w:r>
              <w:t>新增USB端点被置为STALL状态之后的表现与USB标准协议不一致</w:t>
              <w:br/>
              <w:t>新增无法使用USB DFU功能</w:t>
              <w:br/>
              <w:t>新增USB在windows10操作系统下的HID模式传输大量数据时IN包无法应答</w:t>
              <w:br/>
              <w:t>新增USB在PLLCLK=48M时进入Stop唤醒后无法正确枚举</w:t>
              <w:br/>
              <w:t>新增USB的FRES位功能失效</w:t>
              <w:br/>
              <w:t>新增USB的RESUME位功能失效</w:t>
              <w:br/>
              <w:t>新增USB的PDWN位功能失效</w:t>
              <w:br/>
              <w:t>新增USB的LP_MODE位与S**T功能不同</w:t>
              <w:br/>
              <w:t>新增USB的ESOF中断与S**T表现不一致</w:t>
              <w:br/>
              <w:t>新增USB外设的缓冲区描述表与S**T不同</w:t>
            </w:r>
          </w:p>
        </w:tc>
      </w:tr>
      <w:tr>
        <w:trPr>
          <w:trHeight w:val="0"/>
        </w:trPr>
        <w:tc>
          <w:tcPr>
            <w:vAlign w:val="center"/>
          </w:tcPr>
          <w:p>
            <w:r>
              <w:t>V1.0.9</w:t>
            </w:r>
          </w:p>
        </w:tc>
        <w:tc>
          <w:tcPr>
            <w:vAlign w:val="center"/>
          </w:tcPr>
          <w:p>
            <w:r>
              <w:t>2024-01-31</w:t>
            </w:r>
          </w:p>
        </w:tc>
        <w:tc>
          <w:tcPr>
            <w:vAlign w:val="center"/>
          </w:tcPr>
          <w:p>
            <w:r>
              <w:t>新增WKUP引脚极性配置和使能位配置后WUF都会置位导致不能进入Standby模式</w:t>
            </w:r>
          </w:p>
        </w:tc>
      </w:tr>
      <w:tr>
        <w:trPr>
          <w:trHeight w:val="0"/>
        </w:trPr>
        <w:tc>
          <w:tcPr>
            <w:vAlign w:val="center"/>
          </w:tcPr>
          <w:p>
            <w:r>
              <w:t>V1.0.10</w:t>
            </w:r>
          </w:p>
        </w:tc>
        <w:tc>
          <w:tcPr>
            <w:vAlign w:val="center"/>
          </w:tcPr>
          <w:p>
            <w:r>
              <w:t>2024-03-04</w:t>
            </w:r>
          </w:p>
        </w:tc>
        <w:tc>
          <w:tcPr>
            <w:vAlign w:val="center"/>
          </w:tcPr>
          <w:p>
            <w:r>
              <w:t>新增DVSQ模块连续做除法和开方除法计算错误</w:t>
            </w:r>
          </w:p>
        </w:tc>
      </w:tr>
      <w:tr>
        <w:trPr>
          <w:trHeight w:val="0"/>
        </w:trPr>
        <w:tc>
          <w:tcPr>
            <w:vAlign w:val="center"/>
          </w:tcPr>
          <w:p>
            <w:r>
              <w:t>V1.0.11</w:t>
            </w:r>
          </w:p>
        </w:tc>
        <w:tc>
          <w:tcPr>
            <w:vAlign w:val="center"/>
          </w:tcPr>
          <w:p>
            <w:r>
              <w:t>2024-05-13</w:t>
            </w:r>
          </w:p>
        </w:tc>
        <w:tc>
          <w:tcPr>
            <w:vAlign w:val="center"/>
          </w:tcPr>
          <w:p>
            <w:r>
              <w:t>新增I2C从字节控制模式下使能reload模式后，PECBYTE位仍然起作用</w:t>
            </w:r>
          </w:p>
        </w:tc>
      </w:tr>
      <w:tr>
        <w:trPr>
          <w:trHeight w:val="0"/>
        </w:trPr>
        <w:tc>
          <w:tcPr>
            <w:vAlign w:val="center"/>
          </w:tcPr>
          <w:p>
            <w:r>
              <w:t>V1.0.12</w:t>
            </w:r>
          </w:p>
        </w:tc>
        <w:tc>
          <w:tcPr>
            <w:vAlign w:val="center"/>
          </w:tcPr>
          <w:p>
            <w:r>
              <w:t>2024-07-24</w:t>
            </w:r>
          </w:p>
        </w:tc>
        <w:tc>
          <w:tcPr>
            <w:vAlign w:val="center"/>
          </w:tcPr>
          <w:p>
            <w:r>
              <w:t>新增DIV[3:0]配置成0时，LCD帧率与S**T不一致</w:t>
            </w:r>
          </w:p>
        </w:tc>
      </w:tr>
      <w:tr>
        <w:trPr>
          <w:trHeight w:val="0"/>
        </w:trPr>
        <w:tc>
          <w:tcPr>
            <w:vAlign w:val="center"/>
          </w:tcPr>
          <w:p>
            <w:r>
              <w:t>V1.0.13</w:t>
            </w:r>
          </w:p>
        </w:tc>
        <w:tc>
          <w:tcPr>
            <w:vAlign w:val="center"/>
          </w:tcPr>
          <w:p>
            <w:r>
              <w:t>2024-08-21</w:t>
            </w:r>
          </w:p>
        </w:tc>
        <w:tc>
          <w:tcPr>
            <w:vAlign w:val="center"/>
          </w:tcPr>
          <w:p>
            <w:r>
              <w:t>新增在低温时standby唤醒功能异常</w:t>
            </w:r>
          </w:p>
        </w:tc>
      </w:tr>
      <w:tr>
        <w:trPr>
          <w:trHeight w:val="0"/>
        </w:trPr>
        <w:tc>
          <w:tcPr>
            <w:vAlign w:val="center"/>
          </w:tcPr>
          <w:p>
            <w:r>
              <w:t>V1.0.14</w:t>
            </w:r>
          </w:p>
        </w:tc>
        <w:tc>
          <w:tcPr>
            <w:vAlign w:val="center"/>
          </w:tcPr>
          <w:p>
            <w:r>
              <w:t>2024-08-29</w:t>
            </w:r>
          </w:p>
        </w:tc>
        <w:tc>
          <w:tcPr>
            <w:vAlign w:val="center"/>
          </w:tcPr>
          <w:p>
            <w:r>
              <w:t>新增ADC外部触发（EXTI线11）与S**T不一致,新增DAC外部触发（EXTI线9）与S**T不一致</w:t>
            </w:r>
          </w:p>
        </w:tc>
      </w:tr>
    </w:tbl>
    <w:p w:rsidR="00A4237D" w:rsidRDefault="00A4237D">
      <w:pPr>
        <w:pStyle w:val="aff0"/>
        <w:ind w:firstLineChars="0" w:firstLine="0"/>
        <w:rPr>
          <w:rFonts w:cs="Calibri"/>
        </w:rPr>
      </w:pPr>
    </w:p>
    <w:p w:rsidR="00A4237D" w:rsidRDefault="00A4237D" w:rsidP="00196BDD">
      <w:pPr>
        <w:pStyle w:val="aff0"/>
        <w:ind w:firstLineChars="0" w:firstLine="0"/>
        <w:rPr>
          <w:rFonts w:cs="Calibri"/>
          <w:sz w:val="33"/>
        </w:rPr>
        <w:sectPr w:rsidR="00A4237D">
          <w:headerReference w:type="default" r:id="rId11"/>
          <w:footerReference w:type="default" r:id="rId12"/>
          <w:pgSz w:w="11906" w:h="16838"/>
          <w:pgMar w:top="1089" w:right="1219" w:bottom="975" w:left="1219" w:header="709" w:footer="567" w:gutter="0"/>
          <w:pgNumType w:fmt="lowerRoman" w:start="1"/>
          <w:cols w:space="425"/>
          <w:docGrid w:linePitch="312"/>
        </w:sectPr>
      </w:pPr>
    </w:p>
    <w:p w:rsidR="00A4237D" w:rsidRDefault="00450649">
      <w:pPr>
        <w:pStyle w:val="affc"/>
        <w:rPr>
          <w:rFonts w:cs="Calibri"/>
        </w:rPr>
      </w:pPr>
      <w:r>
        <w:rPr>
          <w:rFonts w:cs="Calibri"/>
        </w:rPr>
        <w:t>目录</w:t>
      </w:r>
    </w:p>
    <w:p w:rsidR="009562D4" w:rsidRDefault="00450649">
      <w:pPr>
        <w:pStyle w:val="12"/>
        <w:tabs>
          <w:tab w:val="right" w:leader="dot" w:pos="9458"/>
        </w:tabs>
        <w:rPr>
          <w:rFonts w:asciiTheme="minorHAnsi" w:eastAsiaTheme="minorEastAsia" w:hAnsiTheme="minorHAnsi"/>
          <w:noProof/>
        </w:rPr>
      </w:pPr>
      <w:r>
        <w:rPr>
          <w:rFonts w:cs="Calibri"/>
        </w:rPr>
        <w:fldChar w:fldCharType="begin"/>
      </w:r>
      <w:r>
        <w:rPr>
          <w:rFonts w:cs="Calibri"/>
        </w:rPr>
        <w:instrText xml:space="preserve"> TOC \o "1-4" \h \z \u </w:instrText>
      </w:r>
      <w:r>
        <w:rPr>
          <w:rFonts w:cs="Calibri"/>
        </w:rPr>
        <w:fldChar w:fldCharType="separate"/>
      </w:r>
      <w:hyperlink w:anchor="_Toc136246985" w:history="1">
        <w:r w:rsidR="009562D4" w:rsidRPr="00F323B9">
          <w:rPr>
            <w:rStyle w:val="afe"/>
            <w:rFonts w:cs="Calibri"/>
            <w:noProof/>
          </w:rPr>
          <w:t xml:space="preserve">1 </w:t>
        </w:r>
        <w:r w:rsidR="009562D4" w:rsidRPr="00F323B9">
          <w:rPr>
            <w:rStyle w:val="afe"/>
            <w:rFonts w:cs="Calibri"/>
            <w:noProof/>
          </w:rPr>
          <w:t>简介</w:t>
        </w:r>
        <w:r w:rsidR="009562D4">
          <w:rPr>
            <w:noProof/>
            <w:webHidden/>
          </w:rPr>
          <w:tab/>
        </w:r>
        <w:r w:rsidR="009562D4">
          <w:rPr>
            <w:noProof/>
            <w:webHidden/>
          </w:rPr>
          <w:fldChar w:fldCharType="begin"/>
        </w:r>
        <w:r w:rsidR="009562D4">
          <w:rPr>
            <w:noProof/>
            <w:webHidden/>
          </w:rPr>
          <w:instrText xml:space="preserve"> PAGEREF _Toc136246985 \h </w:instrText>
        </w:r>
        <w:r w:rsidR="009562D4">
          <w:rPr>
            <w:noProof/>
            <w:webHidden/>
          </w:rPr>
        </w:r>
        <w:r w:rsidR="009562D4">
          <w:rPr>
            <w:noProof/>
            <w:webHidden/>
          </w:rPr>
          <w:fldChar w:fldCharType="separate"/>
        </w:r>
        <w:r w:rsidR="009562D4">
          <w:rPr>
            <w:noProof/>
            <w:webHidden/>
          </w:rPr>
          <w:t>1</w:t>
        </w:r>
        <w:r w:rsidR="009562D4">
          <w:rPr>
            <w:noProof/>
            <w:webHidden/>
          </w:rPr>
          <w:fldChar w:fldCharType="end"/>
        </w:r>
      </w:hyperlink>
    </w:p>
    <w:p w:rsidR="009562D4" w:rsidRDefault="00476684">
      <w:pPr>
        <w:pStyle w:val="12"/>
        <w:tabs>
          <w:tab w:val="right" w:leader="dot" w:pos="9458"/>
        </w:tabs>
        <w:rPr>
          <w:rFonts w:asciiTheme="minorHAnsi" w:eastAsiaTheme="minorEastAsia" w:hAnsiTheme="minorHAnsi"/>
          <w:noProof/>
        </w:rPr>
      </w:pPr>
      <w:hyperlink w:anchor="_Toc136246986" w:history="1">
        <w:r w:rsidR="009562D4" w:rsidRPr="00F323B9">
          <w:rPr>
            <w:rStyle w:val="afe"/>
            <w:rFonts w:cs="Calibri"/>
            <w:noProof/>
          </w:rPr>
          <w:t xml:space="preserve">2 </w:t>
        </w:r>
        <w:r w:rsidR="009562D4" w:rsidRPr="00F323B9">
          <w:rPr>
            <w:rStyle w:val="afe"/>
            <w:rFonts w:cs="Calibri"/>
            <w:noProof/>
          </w:rPr>
          <w:t>应用</w:t>
        </w:r>
        <w:r w:rsidR="009562D4">
          <w:rPr>
            <w:noProof/>
            <w:webHidden/>
          </w:rPr>
          <w:tab/>
        </w:r>
        <w:r w:rsidR="009562D4">
          <w:rPr>
            <w:noProof/>
            <w:webHidden/>
          </w:rPr>
          <w:fldChar w:fldCharType="begin"/>
        </w:r>
        <w:r w:rsidR="009562D4">
          <w:rPr>
            <w:noProof/>
            <w:webHidden/>
          </w:rPr>
          <w:instrText xml:space="preserve"> PAGEREF _Toc136246986 \h </w:instrText>
        </w:r>
        <w:r w:rsidR="009562D4">
          <w:rPr>
            <w:noProof/>
            <w:webHidden/>
          </w:rPr>
        </w:r>
        <w:r w:rsidR="009562D4">
          <w:rPr>
            <w:noProof/>
            <w:webHidden/>
          </w:rPr>
          <w:fldChar w:fldCharType="separate"/>
        </w:r>
        <w:r w:rsidR="009562D4">
          <w:rPr>
            <w:noProof/>
            <w:webHidden/>
          </w:rPr>
          <w:t>2</w:t>
        </w:r>
        <w:r w:rsidR="009562D4">
          <w:rPr>
            <w:noProof/>
            <w:webHidden/>
          </w:rPr>
          <w:fldChar w:fldCharType="end"/>
        </w:r>
      </w:hyperlink>
    </w:p>
    <w:p w:rsidR="009562D4" w:rsidRDefault="00476684">
      <w:pPr>
        <w:pStyle w:val="12"/>
        <w:tabs>
          <w:tab w:val="right" w:leader="dot" w:pos="9458"/>
        </w:tabs>
        <w:rPr>
          <w:rFonts w:asciiTheme="minorHAnsi" w:eastAsiaTheme="minorEastAsia" w:hAnsiTheme="minorHAnsi"/>
          <w:noProof/>
        </w:rPr>
      </w:pPr>
      <w:hyperlink w:anchor="_Toc136246987" w:history="1">
        <w:r w:rsidR="009562D4" w:rsidRPr="00F323B9">
          <w:rPr>
            <w:rStyle w:val="afe"/>
            <w:rFonts w:cs="Calibri"/>
            <w:noProof/>
          </w:rPr>
          <w:t xml:space="preserve">3 </w:t>
        </w:r>
        <w:r w:rsidR="009562D4" w:rsidRPr="00F323B9">
          <w:rPr>
            <w:rStyle w:val="afe"/>
            <w:rFonts w:cs="Calibri"/>
            <w:noProof/>
          </w:rPr>
          <w:t>缩略语</w:t>
        </w:r>
        <w:r w:rsidR="009562D4">
          <w:rPr>
            <w:noProof/>
            <w:webHidden/>
          </w:rPr>
          <w:tab/>
        </w:r>
        <w:r w:rsidR="009562D4">
          <w:rPr>
            <w:noProof/>
            <w:webHidden/>
          </w:rPr>
          <w:fldChar w:fldCharType="begin"/>
        </w:r>
        <w:r w:rsidR="009562D4">
          <w:rPr>
            <w:noProof/>
            <w:webHidden/>
          </w:rPr>
          <w:instrText xml:space="preserve"> PAGEREF _Toc136246987 \h </w:instrText>
        </w:r>
        <w:r w:rsidR="009562D4">
          <w:rPr>
            <w:noProof/>
            <w:webHidden/>
          </w:rPr>
        </w:r>
        <w:r w:rsidR="009562D4">
          <w:rPr>
            <w:noProof/>
            <w:webHidden/>
          </w:rPr>
          <w:fldChar w:fldCharType="separate"/>
        </w:r>
        <w:r w:rsidR="009562D4">
          <w:rPr>
            <w:noProof/>
            <w:webHidden/>
          </w:rPr>
          <w:t>2</w:t>
        </w:r>
        <w:r w:rsidR="009562D4">
          <w:rPr>
            <w:noProof/>
            <w:webHidden/>
          </w:rPr>
          <w:fldChar w:fldCharType="end"/>
        </w:r>
      </w:hyperlink>
    </w:p>
    <w:p w:rsidR="009562D4" w:rsidRDefault="00476684">
      <w:pPr>
        <w:pStyle w:val="12"/>
        <w:tabs>
          <w:tab w:val="right" w:leader="dot" w:pos="9458"/>
        </w:tabs>
        <w:rPr>
          <w:rFonts w:asciiTheme="minorHAnsi" w:eastAsiaTheme="minorEastAsia" w:hAnsiTheme="minorHAnsi"/>
          <w:noProof/>
        </w:rPr>
      </w:pPr>
      <w:hyperlink w:anchor="_Toc136246988" w:history="1">
        <w:r w:rsidR="009562D4" w:rsidRPr="00F323B9">
          <w:rPr>
            <w:rStyle w:val="afe"/>
            <w:rFonts w:cs="Calibri"/>
            <w:noProof/>
          </w:rPr>
          <w:t xml:space="preserve">4 </w:t>
        </w:r>
        <w:r w:rsidR="009562D4" w:rsidRPr="00F323B9">
          <w:rPr>
            <w:rStyle w:val="afe"/>
            <w:rFonts w:cs="Calibri"/>
            <w:noProof/>
          </w:rPr>
          <w:t>重要提示</w:t>
        </w:r>
        <w:r w:rsidR="009562D4">
          <w:rPr>
            <w:noProof/>
            <w:webHidden/>
          </w:rPr>
          <w:tab/>
        </w:r>
        <w:r w:rsidR="009562D4">
          <w:rPr>
            <w:noProof/>
            <w:webHidden/>
          </w:rPr>
          <w:fldChar w:fldCharType="begin"/>
        </w:r>
        <w:r w:rsidR="009562D4">
          <w:rPr>
            <w:noProof/>
            <w:webHidden/>
          </w:rPr>
          <w:instrText xml:space="preserve"> PAGEREF _Toc136246988 \h </w:instrText>
        </w:r>
        <w:r w:rsidR="009562D4">
          <w:rPr>
            <w:noProof/>
            <w:webHidden/>
          </w:rPr>
        </w:r>
        <w:r w:rsidR="009562D4">
          <w:rPr>
            <w:noProof/>
            <w:webHidden/>
          </w:rPr>
          <w:fldChar w:fldCharType="separate"/>
        </w:r>
        <w:r w:rsidR="009562D4">
          <w:rPr>
            <w:noProof/>
            <w:webHidden/>
          </w:rPr>
          <w:t>4</w:t>
        </w:r>
        <w:r w:rsidR="009562D4">
          <w:rPr>
            <w:noProof/>
            <w:webHidden/>
          </w:rPr>
          <w:fldChar w:fldCharType="end"/>
        </w:r>
      </w:hyperlink>
    </w:p>
    <w:p w:rsidR="00A4237D" w:rsidRDefault="00450649">
      <w:pPr>
        <w:rPr>
          <w:rFonts w:cs="Calibri"/>
        </w:rPr>
      </w:pPr>
      <w:r>
        <w:rPr>
          <w:rFonts w:cs="Calibri"/>
        </w:rPr>
        <w:fldChar w:fldCharType="end"/>
      </w:r>
    </w:p>
    <w:p w:rsidR="00A4237D" w:rsidRDefault="00A4237D">
      <w:pPr>
        <w:pStyle w:val="aff0"/>
        <w:ind w:firstLine="660"/>
        <w:rPr>
          <w:rFonts w:cs="Calibri"/>
          <w:sz w:val="33"/>
        </w:rPr>
      </w:pPr>
    </w:p>
    <w:p w:rsidR="00A4237D" w:rsidRDefault="00A4237D">
      <w:pPr>
        <w:pStyle w:val="aff0"/>
        <w:ind w:firstLine="660"/>
        <w:rPr>
          <w:rFonts w:cs="Calibri"/>
          <w:sz w:val="33"/>
        </w:rPr>
        <w:sectPr w:rsidR="00A4237D">
          <w:headerReference w:type="default" r:id="rId13"/>
          <w:footerReference w:type="default" r:id="rId14"/>
          <w:pgSz w:w="11906" w:h="16838"/>
          <w:pgMar w:top="1089" w:right="1219" w:bottom="975" w:left="1219" w:header="709" w:footer="567" w:gutter="0"/>
          <w:pgNumType w:fmt="lowerRoman"/>
          <w:cols w:space="425"/>
          <w:docGrid w:linePitch="312"/>
        </w:sectPr>
      </w:pPr>
    </w:p>
    <w:p w:rsidR="00A4237D" w:rsidRDefault="00450649">
      <w:pPr>
        <w:pStyle w:val="10"/>
        <w:rPr>
          <w:rFonts w:cs="Calibri"/>
        </w:rPr>
      </w:pPr>
      <w:bookmarkStart w:id="0" w:name="_Toc136246985"/>
      <w:bookmarkStart w:id="1" w:name="_Toc15630286"/>
      <w:bookmarkStart w:id="2" w:name="_Toc27757"/>
      <w:r>
        <w:rPr>
          <w:rFonts w:cs="Calibri"/>
        </w:rPr>
        <w:t>简介</w:t>
      </w:r>
      <w:bookmarkEnd w:id="0"/>
    </w:p>
    <w:p w:rsidR="00A4237D" w:rsidRDefault="00450649">
      <w:pPr>
        <w:pStyle w:val="aff0"/>
        <w:wordWrap w:val="0"/>
        <w:ind w:firstLine="420"/>
        <w:rPr>
          <w:rFonts w:cs="Calibri"/>
        </w:rPr>
      </w:pPr>
      <w:r>
        <w:rPr>
          <w:rFonts w:cs="Calibri"/>
        </w:rPr>
        <w:t>本文档</w:t>
      </w:r>
      <w:proofErr w:type="gramStart"/>
      <w:r>
        <w:rPr>
          <w:rFonts w:cs="Calibri"/>
        </w:rPr>
        <w:t>为</w:t>
      </w:r>
      <w:r>
        <w:rPr>
          <w:rFonts w:cs="Calibri" w:hint="eastAsia"/>
        </w:rPr>
        <w:t>航顺</w:t>
      </w:r>
      <w:proofErr w:type="gramEnd"/>
      <w:r>
        <w:rPr>
          <w:rFonts w:cs="Calibri" w:hint="eastAsia"/>
        </w:rPr>
        <w:t>M</w:t>
      </w:r>
      <w:r>
        <w:rPr>
          <w:rFonts w:cs="Calibri"/>
        </w:rPr>
        <w:t>CU</w:t>
      </w:r>
      <w:r>
        <w:rPr>
          <w:rFonts w:cs="Calibri"/>
        </w:rPr>
        <w:t>芯片的</w:t>
      </w:r>
      <w:r>
        <w:rPr>
          <w:rFonts w:cs="Calibri" w:hint="eastAsia"/>
        </w:rPr>
        <w:t>应用笔记，适用于以下产品型号：</w:t>
      </w:r>
    </w:p>
    <w:p w:rsidR="00A4237D" w:rsidRDefault="009B20C7">
      <w:pPr>
        <w:pStyle w:val="affb"/>
        <w:numPr>
          <w:ilvl w:val="0"/>
          <w:numId w:val="18"/>
        </w:numPr>
        <w:spacing w:before="0"/>
        <w:ind w:firstLineChars="0"/>
        <w:jc w:val="left"/>
      </w:pPr>
      <w:proofErr w:type="spellStart"/>
      <w:proofErr w:type="spellEnd"/>
      <w:r>
        <w:t>HK32L08x系列</w:t>
      </w:r>
    </w:p>
    <w:p>
      <w:pPr>
        <w:pStyle w:val="ul-2"/>
        <w:numPr>
          <w:ilvl w:val="2"/>
          <w:numId w:val="19"/>
        </w:numPr>
        <w:spacing w:before="0"/>
        <w:ind w:leftChars="400"/>
      </w:pPr>
      <w:proofErr w:type="spellStart"/>
      <w:proofErr w:type="spellEnd"/>
      <w:r>
        <w:t>HK32L088CBT6</w:t>
      </w:r>
    </w:p>
    <w:p>
      <w:pPr>
        <w:pStyle w:val="ul-2"/>
        <w:numPr>
          <w:ilvl w:val="2"/>
          <w:numId w:val="19"/>
        </w:numPr>
        <w:spacing w:before="0"/>
        <w:ind w:leftChars="400"/>
      </w:pPr>
      <w:proofErr w:type="spellStart"/>
      <w:proofErr w:type="spellEnd"/>
      <w:r>
        <w:t>HK32L084FBP6</w:t>
      </w:r>
    </w:p>
    <w:p>
      <w:pPr>
        <w:pStyle w:val="ul-2"/>
        <w:numPr>
          <w:ilvl w:val="2"/>
          <w:numId w:val="19"/>
        </w:numPr>
        <w:spacing w:before="0"/>
        <w:ind w:leftChars="400"/>
      </w:pPr>
      <w:proofErr w:type="spellStart"/>
      <w:proofErr w:type="spellEnd"/>
      <w:r>
        <w:t>HK32L084GBU6</w:t>
      </w:r>
    </w:p>
    <w:p>
      <w:pPr>
        <w:pStyle w:val="ul-2"/>
        <w:numPr>
          <w:ilvl w:val="2"/>
          <w:numId w:val="19"/>
        </w:numPr>
        <w:spacing w:before="0"/>
        <w:ind w:leftChars="400"/>
      </w:pPr>
      <w:proofErr w:type="spellStart"/>
      <w:proofErr w:type="spellEnd"/>
      <w:r>
        <w:t>HK32L084KBU6</w:t>
      </w:r>
    </w:p>
    <w:p>
      <w:pPr>
        <w:pStyle w:val="ul-2"/>
        <w:numPr>
          <w:ilvl w:val="2"/>
          <w:numId w:val="19"/>
        </w:numPr>
        <w:spacing w:before="0"/>
        <w:ind w:leftChars="400"/>
      </w:pPr>
      <w:proofErr w:type="spellStart"/>
      <w:proofErr w:type="spellEnd"/>
      <w:r>
        <w:t>HK32L088CBU6</w:t>
      </w:r>
    </w:p>
    <w:p>
      <w:pPr>
        <w:pStyle w:val="ul-2"/>
        <w:numPr>
          <w:ilvl w:val="2"/>
          <w:numId w:val="19"/>
        </w:numPr>
        <w:spacing w:before="0"/>
        <w:ind w:leftChars="400"/>
      </w:pPr>
      <w:proofErr w:type="spellStart"/>
      <w:proofErr w:type="spellEnd"/>
      <w:r>
        <w:t>HK32L084KBT6</w:t>
      </w:r>
    </w:p>
    <w:p>
      <w:pPr>
        <w:pStyle w:val="ul-2"/>
        <w:numPr>
          <w:ilvl w:val="2"/>
          <w:numId w:val="19"/>
        </w:numPr>
        <w:spacing w:before="0"/>
        <w:ind w:leftChars="400"/>
      </w:pPr>
      <w:proofErr w:type="spellStart"/>
      <w:proofErr w:type="spellEnd"/>
      <w:r>
        <w:t>HK32L084RBT6</w:t>
      </w:r>
    </w:p>
    <w:p>
      <w:pPr>
        <w:pStyle w:val="ul-2"/>
        <w:numPr>
          <w:ilvl w:val="2"/>
          <w:numId w:val="19"/>
        </w:numPr>
        <w:spacing w:before="0"/>
        <w:ind w:leftChars="400"/>
      </w:pPr>
      <w:proofErr w:type="spellStart"/>
      <w:proofErr w:type="spellEnd"/>
      <w:r>
        <w:t>HK32L084CBT6</w:t>
      </w:r>
    </w:p>
    <w:p>
      <w:pPr>
        <w:pStyle w:val="ul-2"/>
        <w:numPr>
          <w:ilvl w:val="2"/>
          <w:numId w:val="19"/>
        </w:numPr>
        <w:spacing w:before="0"/>
        <w:ind w:leftChars="400"/>
      </w:pPr>
      <w:proofErr w:type="spellStart"/>
      <w:proofErr w:type="spellEnd"/>
      <w:r>
        <w:t>HK32L088FBP6</w:t>
      </w:r>
    </w:p>
    <w:p>
      <w:pPr>
        <w:pStyle w:val="ul-2"/>
        <w:numPr>
          <w:ilvl w:val="2"/>
          <w:numId w:val="19"/>
        </w:numPr>
        <w:spacing w:before="0"/>
        <w:ind w:leftChars="400"/>
      </w:pPr>
      <w:proofErr w:type="spellStart"/>
      <w:proofErr w:type="spellEnd"/>
      <w:r>
        <w:t>HK32L088GBU6</w:t>
      </w:r>
    </w:p>
    <w:p>
      <w:pPr>
        <w:pStyle w:val="ul-2"/>
        <w:numPr>
          <w:ilvl w:val="2"/>
          <w:numId w:val="19"/>
        </w:numPr>
        <w:spacing w:before="0"/>
        <w:ind w:leftChars="400"/>
      </w:pPr>
      <w:proofErr w:type="spellStart"/>
      <w:proofErr w:type="spellEnd"/>
      <w:r>
        <w:t>HK32L088KBU6</w:t>
      </w:r>
    </w:p>
    <w:p>
      <w:pPr>
        <w:pStyle w:val="ul-2"/>
        <w:numPr>
          <w:ilvl w:val="2"/>
          <w:numId w:val="19"/>
        </w:numPr>
        <w:spacing w:before="0"/>
        <w:ind w:leftChars="400"/>
      </w:pPr>
      <w:proofErr w:type="spellStart"/>
      <w:proofErr w:type="spellEnd"/>
      <w:r>
        <w:t>HK32L088KBT6</w:t>
      </w:r>
    </w:p>
    <w:p w:rsidR="00A4237D" w:rsidRDefault="009B20C7">
      <w:pPr>
        <w:pStyle w:val="ul-2"/>
        <w:numPr>
          <w:ilvl w:val="2"/>
          <w:numId w:val="19"/>
        </w:numPr>
        <w:spacing w:before="0"/>
        <w:ind w:leftChars="400"/>
      </w:pPr>
      <w:proofErr w:type="spellStart"/>
      <w:proofErr w:type="spellEnd"/>
      <w:r>
        <w:t>HK32L088RBT6</w:t>
      </w:r>
    </w:p>
    <w:p w:rsidR="00A4237D" w:rsidRDefault="00450649">
      <w:pPr>
        <w:pStyle w:val="aff0"/>
        <w:wordWrap w:val="0"/>
        <w:ind w:firstLine="420"/>
        <w:rPr>
          <w:rFonts w:cs="Calibri"/>
        </w:rPr>
      </w:pPr>
      <w:r>
        <w:rPr>
          <w:rFonts w:cs="Calibri" w:hint="eastAsia"/>
        </w:rPr>
        <w:t>用户若需获取更多相关技术文档，请联系</w:t>
      </w:r>
      <w:proofErr w:type="gramStart"/>
      <w:r>
        <w:rPr>
          <w:rFonts w:hint="eastAsia"/>
        </w:rPr>
        <w:t>深圳市航顺芯片</w:t>
      </w:r>
      <w:proofErr w:type="gramEnd"/>
      <w:r>
        <w:rPr>
          <w:rFonts w:hint="eastAsia"/>
        </w:rPr>
        <w:t>技术研发有限公司</w:t>
      </w:r>
      <w:r>
        <w:rPr>
          <w:rFonts w:cs="Calibri"/>
        </w:rPr>
        <w:t>。</w:t>
      </w:r>
    </w:p>
    <w:p w:rsidR="00A4237D" w:rsidRDefault="00A4237D">
      <w:pPr>
        <w:pStyle w:val="aff0"/>
        <w:ind w:firstLine="420"/>
        <w:rPr>
          <w:rFonts w:cs="Calibri"/>
        </w:rPr>
      </w:pPr>
    </w:p>
    <w:p w:rsidR="00A4237D" w:rsidRDefault="00A4237D">
      <w:pPr>
        <w:rPr>
          <w:rFonts w:cs="Calibri"/>
        </w:rPr>
      </w:pPr>
    </w:p>
    <w:p w:rsidR="00A4237D" w:rsidRPr="009B20C7" w:rsidRDefault="00A4237D">
      <w:pPr>
        <w:rPr>
          <w:rFonts w:cs="Calibri"/>
        </w:rPr>
      </w:pPr>
    </w:p>
    <w:p w:rsidR="00A4237D" w:rsidRDefault="00A4237D">
      <w:pPr>
        <w:rPr>
          <w:rFonts w:cs="Calibri"/>
        </w:rPr>
      </w:pPr>
    </w:p>
    <w:p w:rsidR="00A4237D" w:rsidRDefault="00A4237D">
      <w:pPr>
        <w:rPr>
          <w:rFonts w:cs="Calibri"/>
        </w:rPr>
        <w:sectPr w:rsidR="00A4237D">
          <w:headerReference w:type="default" r:id="rId15"/>
          <w:pgSz w:w="11906" w:h="16838"/>
          <w:pgMar w:top="1089" w:right="1219" w:bottom="975" w:left="1219" w:header="709" w:footer="567" w:gutter="0"/>
          <w:pgNumType w:start="1"/>
          <w:cols w:space="425"/>
          <w:docGrid w:linePitch="312"/>
        </w:sectPr>
      </w:pPr>
    </w:p>
    <w:p w:rsidR="00A4237D" w:rsidRDefault="00450649">
      <w:pPr>
        <w:pStyle w:val="10"/>
        <w:rPr>
          <w:rFonts w:cs="Calibri"/>
        </w:rPr>
      </w:pPr>
      <w:bookmarkStart w:id="3" w:name="_Toc136246986"/>
      <w:bookmarkEnd w:id="1"/>
      <w:bookmarkEnd w:id="2"/>
      <w:r>
        <w:rPr>
          <w:rFonts w:cs="Calibri" w:hint="eastAsia"/>
        </w:rPr>
        <w:t>应用</w:t>
      </w:r>
      <w:bookmarkEnd w:id="3"/>
    </w:p>
    <w:p w:rsidR="002C03BB" w:rsidRPr="00C5238E" w:rsidRDefault="00450649" w:rsidP="00D26DE8">
      <w:pPr>
        <w:pStyle w:val="aff0"/>
        <w:ind w:firstLine="420"/>
        <w:rPr>
          <w:rFonts w:hint="eastAsia"/>
        </w:rPr>
      </w:pPr>
      <w:r>
        <w:rPr>
          <w:rFonts w:hint="eastAsia"/>
        </w:rPr>
        <w:t>本章介绍了航顺</w:t>
      </w:r>
      <w:r>
        <w:rPr>
          <w:rFonts w:hint="eastAsia"/>
        </w:rPr>
        <w:t>M</w:t>
      </w:r>
      <w:r>
        <w:t>CU</w:t>
      </w:r>
      <w:r>
        <w:rPr>
          <w:rFonts w:hint="eastAsia"/>
        </w:rPr>
        <w:t>应用开发的常见问题和注意事项。</w:t>
      </w:r>
    </w:p>
    <w:p>
      <w:pPr>
        <w:pStyle w:val="2"/>
        <w:rPr>
          <w:rFonts w:cs="Calibri"/>
        </w:rPr>
      </w:pPr>
      <w:r>
        <w:t>嵌入式Flash(FLASH)</w:t>
      </w:r>
    </w:p>
    <w:p>
      <w:pPr>
        <w:pStyle w:val="3"/>
        <w:rPr>
          <w:rFonts w:cs="Calibri"/>
        </w:rPr>
      </w:pPr>
      <w:r>
        <w:t>FLASH_INT_VEC_OFFSET[14:0]不能完全覆盖FLASH容量</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客户在使用IAP的时候，发现boot程序设置跳转APP的地址大于0x08004000的时候，在APP端出现hardfault(PC指向0xFFFFFFFE)情况。</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如下图 2‑1所示，传统的IAP流程如下，BOOT的中断向量表默认在BOOT程序的最前面，APP的中断向量表默认在APP程序的最前面，为了让程序跳转到APP能够正常的执行中断服务程序，我们的芯片仿照M3的架构，设计了一个FLASH_INT_VEC_OFFSET寄存器，目的是把中断向量表偏移到指定的相对位置，使APP能够在FLASH_INT_VEC_OFFSET寄存器偏移的相对位置找到中断向量表，最终使APP程序能够正常的响应中断。</w:t>
      </w:r>
    </w:p>
    <w:p>
      <w:pPr>
        <w:pStyle w:val="aff0"/>
      </w:pPr>
      <w:r>
        <w:rPr>
          <w:rFonts w:ascii="宋体" w:hAnsi="宋体" w:cs="宋体" w:eastAsia="宋体"/>
        </w:rPr>
        <w:t/>
        <w:drawing>
          <wp:inline distT="0" distR="0" distB="0" distL="0">
            <wp:extent cx="5956300" cy="787400"/>
            <wp:docPr id="0" name="Drawing 0" descr="/image/ptm/userfiles/system/images/20230713/image_$1679415894210838528.png"/>
            <a:graphic xmlns:a="http://schemas.openxmlformats.org/drawingml/2006/main">
              <a:graphicData uri="http://schemas.openxmlformats.org/drawingml/2006/picture">
                <pic:pic xmlns:pic="http://schemas.openxmlformats.org/drawingml/2006/picture">
                  <pic:nvPicPr>
                    <pic:cNvPr id="0" name="Picture 0" descr="/image/ptm/userfiles/system/images/20230713/image_$1679415894210838528.png"/>
                    <pic:cNvPicPr>
                      <a:picLocks noChangeAspect="true"/>
                    </pic:cNvPicPr>
                  </pic:nvPicPr>
                  <pic:blipFill>
                    <a:blip r:embed="rId20"/>
                    <a:stretch>
                      <a:fillRect/>
                    </a:stretch>
                  </pic:blipFill>
                  <pic:spPr>
                    <a:xfrm>
                      <a:off x="0" y="0"/>
                      <a:ext cx="5956300" cy="787400"/>
                    </a:xfrm>
                    <a:prstGeom prst="rect">
                      <a:avLst/>
                    </a:prstGeom>
                  </pic:spPr>
                </pic:pic>
              </a:graphicData>
            </a:graphic>
          </wp:inline>
        </w:drawing>
      </w:r>
    </w:p>
    <w:p>
      <w:pPr>
        <w:pStyle w:val="aff0"/>
      </w:pPr>
      <w:r>
        <w:rPr>
          <w:rFonts w:ascii="宋体" w:hAnsi="宋体" w:cs="宋体" w:eastAsia="宋体"/>
        </w:rPr>
        <w:t>图 2‑1 传统IAP示意图</w:t>
      </w:r>
    </w:p>
    <w:p>
      <w:pPr>
        <w:pStyle w:val="aff0"/>
      </w:pPr>
      <w:r>
        <w:rPr>
          <w:rFonts w:ascii="宋体" w:hAnsi="宋体" w:cs="宋体" w:eastAsia="宋体"/>
        </w:rPr>
        <w:t>由于我们的芯片FLASH_INT_VEC_OFFSET寄存器最大支持设置为[13:0]位，所以当设置偏移大于等于0x4000的时候，虽然BOOT能够正常的跳转到APP程序执行，但是只要存在中断服务程序的响应，APP这边的程序找不到中断向量表，就会报hardfault的错误，并且PC一定指向0xFFFFFFFE这个地址。</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方案一：</w:t>
      </w:r>
    </w:p>
    <w:p>
      <w:pPr>
        <w:pStyle w:val="aff0"/>
      </w:pPr>
      <w:r>
        <w:rPr>
          <w:rFonts w:ascii="宋体" w:hAnsi="宋体" w:cs="宋体" w:eastAsia="宋体"/>
        </w:rPr>
        <w:t>利用SYSCFG寄存器的MEM_MODE[1:0]位，把APP的中断向量表映射到RAM的0地址区域，具体操作方法如下：</w:t>
      </w:r>
    </w:p>
    <w:p>
      <w:pPr>
        <w:pStyle w:val="aff0"/>
        <w:numPr>
          <w:numId w:val="25"/>
        </w:numPr>
      </w:pPr>
      <w:r>
        <w:t>首先明确BOOT跳转的APP地址</w:t>
      </w:r>
    </w:p>
    <w:p>
      <w:pPr>
        <w:pStyle w:val="aff0"/>
        <w:numPr>
          <w:numId w:val="25"/>
        </w:numPr>
      </w:pPr>
      <w:r>
        <w:t>定义首地址在0x20000000，大小为IVT的数组，用于存放APP的中断向量表地址</w:t>
      </w:r>
    </w:p>
    <w:p>
      <w:pPr>
        <w:pStyle w:val="aff0"/>
        <w:numPr>
          <w:numId w:val="25"/>
        </w:numPr>
      </w:pPr>
      <w:r>
        <w:t>修改RAM的其实地址，其实地址应该为0x20000000加上中断向量表的偏移</w:t>
      </w:r>
    </w:p>
    <w:p>
      <w:pPr>
        <w:pStyle w:val="aff0"/>
        <w:numPr>
          <w:numId w:val="25"/>
        </w:numPr>
      </w:pPr>
      <w:r>
        <w:t>把APP的中断向量表地址全部写入到上述定义的数组中</w:t>
      </w:r>
    </w:p>
    <w:p>
      <w:pPr>
        <w:pStyle w:val="aff0"/>
        <w:numPr>
          <w:numId w:val="25"/>
        </w:numPr>
      </w:pPr>
      <w:r>
        <w:t>利用SYSCFG寄存器的MEM_MODE[1:0]位，把嵌入式RAM映射到0x00000000地址</w:t>
      </w:r>
    </w:p>
    <w:p>
      <w:pPr>
        <w:pStyle w:val="aff0"/>
      </w:pPr>
      <w:r>
        <w:rPr>
          <w:rFonts w:ascii="宋体" w:hAnsi="宋体" w:cs="宋体" w:eastAsia="宋体"/>
        </w:rPr>
        <w:t/>
        <w:drawing>
          <wp:inline distT="0" distR="0" distB="0" distL="0">
            <wp:extent cx="5829300" cy="4356100"/>
            <wp:docPr id="4" name="Drawing 4" descr="/image/ptm/userfiles/system/images/20230713/image_$1679415894210838529.png"/>
            <a:graphic xmlns:a="http://schemas.openxmlformats.org/drawingml/2006/main">
              <a:graphicData uri="http://schemas.openxmlformats.org/drawingml/2006/picture">
                <pic:pic xmlns:pic="http://schemas.openxmlformats.org/drawingml/2006/picture">
                  <pic:nvPicPr>
                    <pic:cNvPr id="0" name="Picture 4" descr="/image/ptm/userfiles/system/images/20230713/image_$1679415894210838529.png"/>
                    <pic:cNvPicPr>
                      <a:picLocks noChangeAspect="true"/>
                    </pic:cNvPicPr>
                  </pic:nvPicPr>
                  <pic:blipFill>
                    <a:blip r:embed="rId21"/>
                    <a:stretch>
                      <a:fillRect/>
                    </a:stretch>
                  </pic:blipFill>
                  <pic:spPr>
                    <a:xfrm>
                      <a:off x="0" y="0"/>
                      <a:ext cx="5829300" cy="4356100"/>
                    </a:xfrm>
                    <a:prstGeom prst="rect">
                      <a:avLst/>
                    </a:prstGeom>
                  </pic:spPr>
                </pic:pic>
              </a:graphicData>
            </a:graphic>
          </wp:inline>
        </w:drawing>
      </w:r>
    </w:p>
    <w:p>
      <w:pPr>
        <w:pStyle w:val="aff0"/>
      </w:pPr>
      <w:r>
        <w:rPr>
          <w:rFonts w:ascii="宋体" w:hAnsi="宋体" w:cs="宋体" w:eastAsia="宋体"/>
        </w:rPr>
        <w:t/>
        <w:drawing>
          <wp:inline distT="0" distR="0" distB="0" distL="0">
            <wp:extent cx="5892800" cy="3683000"/>
            <wp:docPr id="5" name="Drawing 5" descr="/image/ptm/userfiles/system/images/20230713/image_$1679415894210838530.png"/>
            <a:graphic xmlns:a="http://schemas.openxmlformats.org/drawingml/2006/main">
              <a:graphicData uri="http://schemas.openxmlformats.org/drawingml/2006/picture">
                <pic:pic xmlns:pic="http://schemas.openxmlformats.org/drawingml/2006/picture">
                  <pic:nvPicPr>
                    <pic:cNvPr id="0" name="Picture 5" descr="/image/ptm/userfiles/system/images/20230713/image_$1679415894210838530.png"/>
                    <pic:cNvPicPr>
                      <a:picLocks noChangeAspect="true"/>
                    </pic:cNvPicPr>
                  </pic:nvPicPr>
                  <pic:blipFill>
                    <a:blip r:embed="rId22"/>
                    <a:stretch>
                      <a:fillRect/>
                    </a:stretch>
                  </pic:blipFill>
                  <pic:spPr>
                    <a:xfrm>
                      <a:off x="0" y="0"/>
                      <a:ext cx="5892800" cy="3683000"/>
                    </a:xfrm>
                    <a:prstGeom prst="rect">
                      <a:avLst/>
                    </a:prstGeom>
                  </pic:spPr>
                </pic:pic>
              </a:graphicData>
            </a:graphic>
          </wp:inline>
        </w:drawing>
      </w:r>
    </w:p>
    <w:p>
      <w:pPr>
        <w:pStyle w:val="aff0"/>
      </w:pPr>
      <w:r>
        <w:rPr>
          <w:rFonts w:ascii="宋体" w:hAnsi="宋体" w:cs="宋体" w:eastAsia="宋体"/>
        </w:rPr>
        <w:t>•            方案二：</w:t>
      </w:r>
    </w:p>
    <w:p>
      <w:pPr>
        <w:pStyle w:val="aff0"/>
      </w:pPr>
      <w:r>
        <w:rPr>
          <w:rFonts w:ascii="宋体" w:hAnsi="宋体" w:cs="宋体" w:eastAsia="宋体"/>
        </w:rPr>
        <w:t>如下图 2‑2所示，把BOOT的IVT和APP的IVT放在FLASH的最前端，这样就不需要考虑FLASH_INT_VEC_OFFSET寄存器偏移不够的问题。</w:t>
      </w:r>
    </w:p>
    <w:p>
      <w:pPr>
        <w:pStyle w:val="aff0"/>
      </w:pPr>
      <w:r>
        <w:rPr>
          <w:rFonts w:ascii="宋体" w:hAnsi="宋体" w:cs="宋体" w:eastAsia="宋体"/>
        </w:rPr>
        <w:t/>
        <w:drawing>
          <wp:inline distT="0" distR="0" distB="0" distL="0">
            <wp:extent cx="6350000" cy="457200"/>
            <wp:docPr id="6" name="Drawing 6" descr="/image/ptm/userfiles/system/images/20230713/image_$1679415894210838531.png"/>
            <a:graphic xmlns:a="http://schemas.openxmlformats.org/drawingml/2006/main">
              <a:graphicData uri="http://schemas.openxmlformats.org/drawingml/2006/picture">
                <pic:pic xmlns:pic="http://schemas.openxmlformats.org/drawingml/2006/picture">
                  <pic:nvPicPr>
                    <pic:cNvPr id="0" name="Picture 6" descr="/image/ptm/userfiles/system/images/20230713/image_$1679415894210838531.png"/>
                    <pic:cNvPicPr>
                      <a:picLocks noChangeAspect="true"/>
                    </pic:cNvPicPr>
                  </pic:nvPicPr>
                  <pic:blipFill>
                    <a:blip r:embed="rId23"/>
                    <a:stretch>
                      <a:fillRect/>
                    </a:stretch>
                  </pic:blipFill>
                  <pic:spPr>
                    <a:xfrm>
                      <a:off x="0" y="0"/>
                      <a:ext cx="6350000" cy="457200"/>
                    </a:xfrm>
                    <a:prstGeom prst="rect">
                      <a:avLst/>
                    </a:prstGeom>
                  </pic:spPr>
                </pic:pic>
              </a:graphicData>
            </a:graphic>
          </wp:inline>
        </w:drawing>
      </w:r>
    </w:p>
    <w:p>
      <w:pPr>
        <w:pStyle w:val="aff0"/>
      </w:pPr>
      <w:r>
        <w:rPr>
          <w:rFonts w:ascii="宋体" w:hAnsi="宋体" w:cs="宋体" w:eastAsia="宋体"/>
        </w:rPr>
        <w:t>图 2‑2 改进IAP方案</w:t>
      </w:r>
    </w:p>
    <w:p>
      <w:pPr>
        <w:pStyle w:val="aff0"/>
      </w:pPr>
      <w:r>
        <w:rPr>
          <w:rFonts w:ascii="宋体" w:hAnsi="宋体" w:cs="宋体" w:eastAsia="宋体"/>
        </w:rPr>
        <w:t>具体的实施如下：</w:t>
      </w:r>
    </w:p>
    <w:p>
      <w:pPr>
        <w:pStyle w:val="aff0"/>
      </w:pPr>
      <w:r>
        <w:rPr>
          <w:rFonts w:ascii="宋体" w:hAnsi="宋体" w:cs="宋体" w:eastAsia="宋体"/>
        </w:rPr>
        <w:t>使用IDE工具为Keil的时候：</w:t>
      </w:r>
    </w:p>
    <w:p>
      <w:pPr>
        <w:pStyle w:val="aff0"/>
        <w:numPr>
          <w:numId w:val="26"/>
        </w:numPr>
      </w:pPr>
      <w:r>
        <w:t>明确BOOT的IVT和APP的IVT在固定的位置，比如BOOT的IVT固定在0x08000000起始地址的位置，APP的IVT固定在0x08000400起始地址的位置（以page分界）</w:t>
      </w:r>
    </w:p>
    <w:p>
      <w:pPr>
        <w:pStyle w:val="aff0"/>
        <w:numPr>
          <w:numId w:val="26"/>
        </w:numPr>
      </w:pPr>
      <w:r>
        <w:t>明确BOOT的跳转地址固定为APP的IVT的起始地址，这里BOOT的跳转地址设置为0x080000400</w:t>
      </w:r>
    </w:p>
    <w:p>
      <w:pPr>
        <w:pStyle w:val="aff0"/>
        <w:numPr>
          <w:numId w:val="26"/>
        </w:numPr>
      </w:pPr>
      <w:r>
        <w:t>修改BOOT的分散加载文件，必须把BOOT的IVT设置在0x08000000为起始地址的位置，BOOT的程序则需要设置到0x08000800的位置（因为0x08000400之后的一个page被APP的IVT使用）</w:t>
      </w:r>
    </w:p>
    <w:p>
      <w:pPr>
        <w:pStyle w:val="aff0"/>
        <w:numPr>
          <w:numId w:val="26"/>
        </w:numPr>
      </w:pPr>
      <w:r>
        <w:t>设置APP程序的FLASH_INT_VEC_OFFSET，这里设置为0x400</w:t>
      </w:r>
    </w:p>
    <w:p>
      <w:pPr>
        <w:pStyle w:val="aff0"/>
        <w:numPr>
          <w:numId w:val="26"/>
        </w:numPr>
      </w:pPr>
      <w:r>
        <w:t>修改APP的分散加载文件，必须把APP的IVT设置在0x08000400为起始地址的位置，APP程序则需要设置到0x08004000的位置</w:t>
      </w:r>
    </w:p>
    <w:p>
      <w:pPr>
        <w:pStyle w:val="aff0"/>
      </w:pPr>
      <w:r>
        <w:rPr>
          <w:rFonts w:ascii="宋体" w:hAnsi="宋体" w:cs="宋体" w:eastAsia="宋体"/>
        </w:rPr>
        <w:t/>
        <w:drawing>
          <wp:inline distT="0" distR="0" distB="0" distL="0">
            <wp:extent cx="5765800" cy="4648200"/>
            <wp:docPr id="7" name="Drawing 7" descr="/image/ptm/userfiles/system/images/20230713/image_$1679415894210838532.png"/>
            <a:graphic xmlns:a="http://schemas.openxmlformats.org/drawingml/2006/main">
              <a:graphicData uri="http://schemas.openxmlformats.org/drawingml/2006/picture">
                <pic:pic xmlns:pic="http://schemas.openxmlformats.org/drawingml/2006/picture">
                  <pic:nvPicPr>
                    <pic:cNvPr id="0" name="Picture 7" descr="/image/ptm/userfiles/system/images/20230713/image_$1679415894210838532.png"/>
                    <pic:cNvPicPr>
                      <a:picLocks noChangeAspect="true"/>
                    </pic:cNvPicPr>
                  </pic:nvPicPr>
                  <pic:blipFill>
                    <a:blip r:embed="rId24"/>
                    <a:stretch>
                      <a:fillRect/>
                    </a:stretch>
                  </pic:blipFill>
                  <pic:spPr>
                    <a:xfrm>
                      <a:off x="0" y="0"/>
                      <a:ext cx="5765800" cy="4648200"/>
                    </a:xfrm>
                    <a:prstGeom prst="rect">
                      <a:avLst/>
                    </a:prstGeom>
                  </pic:spPr>
                </pic:pic>
              </a:graphicData>
            </a:graphic>
          </wp:inline>
        </w:drawing>
      </w:r>
    </w:p>
    <w:p>
      <w:pPr>
        <w:pStyle w:val="aff0"/>
      </w:pPr>
      <w:r>
        <w:rPr>
          <w:rFonts w:ascii="宋体" w:hAnsi="宋体" w:cs="宋体" w:eastAsia="宋体"/>
        </w:rPr>
        <w:t/>
        <w:drawing>
          <wp:inline distT="0" distR="0" distB="0" distL="0">
            <wp:extent cx="6350000" cy="2794000"/>
            <wp:docPr id="8" name="Drawing 8" descr="/image/ptm/userfiles/system/images/20230713/image_$1679415894215032832.png"/>
            <a:graphic xmlns:a="http://schemas.openxmlformats.org/drawingml/2006/main">
              <a:graphicData uri="http://schemas.openxmlformats.org/drawingml/2006/picture">
                <pic:pic xmlns:pic="http://schemas.openxmlformats.org/drawingml/2006/picture">
                  <pic:nvPicPr>
                    <pic:cNvPr id="0" name="Picture 8" descr="/image/ptm/userfiles/system/images/20230713/image_$1679415894215032832.png"/>
                    <pic:cNvPicPr>
                      <a:picLocks noChangeAspect="true"/>
                    </pic:cNvPicPr>
                  </pic:nvPicPr>
                  <pic:blipFill>
                    <a:blip r:embed="rId25"/>
                    <a:stretch>
                      <a:fillRect/>
                    </a:stretch>
                  </pic:blipFill>
                  <pic:spPr>
                    <a:xfrm>
                      <a:off x="0" y="0"/>
                      <a:ext cx="6350000" cy="2794000"/>
                    </a:xfrm>
                    <a:prstGeom prst="rect">
                      <a:avLst/>
                    </a:prstGeom>
                  </pic:spPr>
                </pic:pic>
              </a:graphicData>
            </a:graphic>
          </wp:inline>
        </w:drawing>
      </w:r>
    </w:p>
    <w:p>
      <w:pPr>
        <w:pStyle w:val="aff0"/>
      </w:pPr>
      <w:r>
        <w:rPr>
          <w:rFonts w:ascii="宋体" w:hAnsi="宋体" w:cs="宋体" w:eastAsia="宋体"/>
        </w:rPr>
        <w:t/>
        <w:drawing>
          <wp:inline distT="0" distR="0" distB="0" distL="0">
            <wp:extent cx="6350000" cy="3035300"/>
            <wp:docPr id="9" name="Drawing 9" descr="/image/ptm/userfiles/system/images/20230713/image_$1679415894215032833.png"/>
            <a:graphic xmlns:a="http://schemas.openxmlformats.org/drawingml/2006/main">
              <a:graphicData uri="http://schemas.openxmlformats.org/drawingml/2006/picture">
                <pic:pic xmlns:pic="http://schemas.openxmlformats.org/drawingml/2006/picture">
                  <pic:nvPicPr>
                    <pic:cNvPr id="0" name="Picture 9" descr="/image/ptm/userfiles/system/images/20230713/image_$1679415894215032833.png"/>
                    <pic:cNvPicPr>
                      <a:picLocks noChangeAspect="true"/>
                    </pic:cNvPicPr>
                  </pic:nvPicPr>
                  <pic:blipFill>
                    <a:blip r:embed="rId26"/>
                    <a:stretch>
                      <a:fillRect/>
                    </a:stretch>
                  </pic:blipFill>
                  <pic:spPr>
                    <a:xfrm>
                      <a:off x="0" y="0"/>
                      <a:ext cx="6350000" cy="3035300"/>
                    </a:xfrm>
                    <a:prstGeom prst="rect">
                      <a:avLst/>
                    </a:prstGeom>
                  </pic:spPr>
                </pic:pic>
              </a:graphicData>
            </a:graphic>
          </wp:inline>
        </w:drawing>
      </w:r>
    </w:p>
    <w:p>
      <w:pPr>
        <w:pStyle w:val="aff0"/>
      </w:pPr>
      <w:r>
        <w:rPr>
          <w:rFonts w:ascii="宋体" w:hAnsi="宋体" w:cs="宋体" w:eastAsia="宋体"/>
        </w:rPr>
        <w:t/>
        <w:drawing>
          <wp:inline distT="0" distR="0" distB="0" distL="0">
            <wp:extent cx="6350000" cy="2489200"/>
            <wp:docPr id="11" name="Drawing 11" descr="/image/ptm/userfiles/system/images/20230713/image_$1679415894215032834.png"/>
            <a:graphic xmlns:a="http://schemas.openxmlformats.org/drawingml/2006/main">
              <a:graphicData uri="http://schemas.openxmlformats.org/drawingml/2006/picture">
                <pic:pic xmlns:pic="http://schemas.openxmlformats.org/drawingml/2006/picture">
                  <pic:nvPicPr>
                    <pic:cNvPr id="0" name="Picture 11" descr="/image/ptm/userfiles/system/images/20230713/image_$1679415894215032834.png"/>
                    <pic:cNvPicPr>
                      <a:picLocks noChangeAspect="true"/>
                    </pic:cNvPicPr>
                  </pic:nvPicPr>
                  <pic:blipFill>
                    <a:blip r:embed="rId27"/>
                    <a:stretch>
                      <a:fillRect/>
                    </a:stretch>
                  </pic:blipFill>
                  <pic:spPr>
                    <a:xfrm>
                      <a:off x="0" y="0"/>
                      <a:ext cx="6350000" cy="2489200"/>
                    </a:xfrm>
                    <a:prstGeom prst="rect">
                      <a:avLst/>
                    </a:prstGeom>
                  </pic:spPr>
                </pic:pic>
              </a:graphicData>
            </a:graphic>
          </wp:inline>
        </w:drawing>
      </w:r>
    </w:p>
    <w:p>
      <w:pPr>
        <w:pStyle w:val="aff0"/>
      </w:pPr>
      <w:r>
        <w:rPr>
          <w:rFonts w:ascii="宋体" w:hAnsi="宋体" w:cs="宋体" w:eastAsia="宋体"/>
        </w:rPr>
        <w:t>使用IDE工具为IAR的时候：</w:t>
      </w:r>
    </w:p>
    <w:p>
      <w:pPr>
        <w:pStyle w:val="aff0"/>
      </w:pPr>
      <w:r>
        <w:rPr>
          <w:rFonts w:ascii="宋体" w:hAnsi="宋体" w:cs="宋体" w:eastAsia="宋体"/>
        </w:rPr>
        <w:t>实现过程和Keil大致相同，但是IAR分散加载中断向量表不需要修改分散加载文件，只需要在可视化界面修改，具体如下（简单演示了一下APP的起始地址和IVT地址的修改过程）：</w:t>
      </w:r>
    </w:p>
    <w:p>
      <w:pPr>
        <w:pStyle w:val="aff0"/>
      </w:pPr>
      <w:r>
        <w:rPr>
          <w:rFonts w:ascii="宋体" w:hAnsi="宋体" w:cs="宋体" w:eastAsia="宋体"/>
        </w:rPr>
        <w:t/>
        <w:drawing>
          <wp:inline distT="0" distR="0" distB="0" distL="0">
            <wp:extent cx="5194300" cy="4775200"/>
            <wp:docPr id="12" name="Drawing 12" descr="/image/ptm/userfiles/system/images/20230713/image_$1679415894215032835.png"/>
            <a:graphic xmlns:a="http://schemas.openxmlformats.org/drawingml/2006/main">
              <a:graphicData uri="http://schemas.openxmlformats.org/drawingml/2006/picture">
                <pic:pic xmlns:pic="http://schemas.openxmlformats.org/drawingml/2006/picture">
                  <pic:nvPicPr>
                    <pic:cNvPr id="0" name="Picture 12" descr="/image/ptm/userfiles/system/images/20230713/image_$1679415894215032835.png"/>
                    <pic:cNvPicPr>
                      <a:picLocks noChangeAspect="true"/>
                    </pic:cNvPicPr>
                  </pic:nvPicPr>
                  <pic:blipFill>
                    <a:blip r:embed="rId28"/>
                    <a:stretch>
                      <a:fillRect/>
                    </a:stretch>
                  </pic:blipFill>
                  <pic:spPr>
                    <a:xfrm>
                      <a:off x="0" y="0"/>
                      <a:ext cx="5194300" cy="4775200"/>
                    </a:xfrm>
                    <a:prstGeom prst="rect">
                      <a:avLst/>
                    </a:prstGeom>
                  </pic:spPr>
                </pic:pic>
              </a:graphicData>
            </a:graphic>
          </wp:inline>
        </w:drawing>
        <w:drawing>
          <wp:inline distT="0" distR="0" distB="0" distL="0">
            <wp:extent cx="5651500" cy="5156200"/>
            <wp:docPr id="13" name="Drawing 13" descr="/image/ptm/userfiles/system/images/20230713/image_$1679415894215032836.png"/>
            <a:graphic xmlns:a="http://schemas.openxmlformats.org/drawingml/2006/main">
              <a:graphicData uri="http://schemas.openxmlformats.org/drawingml/2006/picture">
                <pic:pic xmlns:pic="http://schemas.openxmlformats.org/drawingml/2006/picture">
                  <pic:nvPicPr>
                    <pic:cNvPr id="0" name="Picture 13" descr="/image/ptm/userfiles/system/images/20230713/image_$1679415894215032836.png"/>
                    <pic:cNvPicPr>
                      <a:picLocks noChangeAspect="true"/>
                    </pic:cNvPicPr>
                  </pic:nvPicPr>
                  <pic:blipFill>
                    <a:blip r:embed="rId29"/>
                    <a:stretch>
                      <a:fillRect/>
                    </a:stretch>
                  </pic:blipFill>
                  <pic:spPr>
                    <a:xfrm>
                      <a:off x="0" y="0"/>
                      <a:ext cx="5651500" cy="5156200"/>
                    </a:xfrm>
                    <a:prstGeom prst="rect">
                      <a:avLst/>
                    </a:prstGeom>
                  </pic:spPr>
                </pic:pic>
              </a:graphicData>
            </a:graphic>
          </wp:inline>
        </w:drawing>
      </w:r>
    </w:p>
    <w:p>
      <w:pPr>
        <w:pStyle w:val="2"/>
        <w:rPr>
          <w:rFonts w:cs="Calibri"/>
        </w:rPr>
      </w:pPr>
      <w:r>
        <w:t>电源控制(PWR)</w:t>
      </w:r>
    </w:p>
    <w:p>
      <w:pPr>
        <w:pStyle w:val="3"/>
        <w:rPr>
          <w:rFonts w:cs="Calibri"/>
        </w:rPr>
      </w:pPr>
      <w:r>
        <w:t>Lowpowerrun模式在HSI/PLL打开时进入失败</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在使能HSI/PLL的情况下进入low power run模式，无法成功进入。</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在进入lower power run模式之前，软件关闭HSI和PLL。代码如下：</w:t>
      </w:r>
    </w:p>
    <w:p>
      <w:pPr>
        <w:pStyle w:val="aff0"/>
      </w:pPr>
      <w:r>
        <w:rPr>
          <w:rFonts w:ascii="宋体" w:hAnsi="宋体" w:cs="宋体" w:eastAsia="宋体"/>
        </w:rPr>
        <w:t>RCC_HSICmd(DISABLE);</w:t>
      </w:r>
    </w:p>
    <w:p>
      <w:pPr>
        <w:pStyle w:val="aff0"/>
      </w:pPr>
      <w:r>
        <w:rPr>
          <w:rFonts w:ascii="宋体" w:hAnsi="宋体" w:cs="宋体" w:eastAsia="宋体"/>
        </w:rPr>
        <w:t>RCC_PLLCmd(DISABLE);</w:t>
      </w:r>
    </w:p>
    <w:p>
      <w:pPr>
        <w:pStyle w:val="3"/>
        <w:rPr>
          <w:rFonts w:cs="Calibri"/>
        </w:rPr>
      </w:pPr>
      <w:r>
        <w:t>使能systick后在Stop模式有概率唤醒失败</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在systick（或者任意非EXTI中断）使能后，有概率在进入lowpower_stop模式后，EXTI无法正常唤醒。</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在进入低功耗过程中如果发生一次非EXTI中断，此时可能PMU已经进入低功耗，但是CPU被唤醒，因为CPU已经被唤醒不会再响应EXTI唤醒信号，导致PMU一直在低功耗中无法起来。（该问题只在normal_stop和lowpower_stop下存在）</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方案一：在进入 STOP 前 (即配置 WFI/WFE 前)，停掉相应的外设防止产生中断. </w:t>
      </w:r>
    </w:p>
    <w:p>
      <w:pPr>
        <w:pStyle w:val="aff0"/>
      </w:pPr>
      <w:r>
        <w:rPr>
          <w:rFonts w:ascii="宋体" w:hAnsi="宋体" w:cs="宋体" w:eastAsia="宋体"/>
        </w:rPr>
        <w:t>方案二：在进入 STOP 前 (即配置 WFI/WFE 前)， 在NVIC配置里面关闭除了要使用的 EXTI 中断线外的所有中断，直到唤醒后再打开. (推荐)</w:t>
      </w:r>
    </w:p>
    <w:p>
      <w:pPr>
        <w:pStyle w:val="aff0"/>
      </w:pPr>
      <w:r>
        <w:rPr>
          <w:rFonts w:ascii="宋体" w:hAnsi="宋体" w:cs="宋体" w:eastAsia="宋体"/>
        </w:rPr>
        <w:t/>
        <w:drawing>
          <wp:inline distT="0" distR="0" distB="0" distL="0">
            <wp:extent cx="6350000" cy="6019800"/>
            <wp:docPr id="14" name="Drawing 14" descr="/image/ptm/userfiles/blue_tjn5/images/20230927/01_$1695800371090096556.png"/>
            <a:graphic xmlns:a="http://schemas.openxmlformats.org/drawingml/2006/main">
              <a:graphicData uri="http://schemas.openxmlformats.org/drawingml/2006/picture">
                <pic:pic xmlns:pic="http://schemas.openxmlformats.org/drawingml/2006/picture">
                  <pic:nvPicPr>
                    <pic:cNvPr id="0" name="Picture 14" descr="/image/ptm/userfiles/blue_tjn5/images/20230927/01_$1695800371090096556.png"/>
                    <pic:cNvPicPr>
                      <a:picLocks noChangeAspect="true"/>
                    </pic:cNvPicPr>
                  </pic:nvPicPr>
                  <pic:blipFill>
                    <a:blip r:embed="rId30"/>
                    <a:stretch>
                      <a:fillRect/>
                    </a:stretch>
                  </pic:blipFill>
                  <pic:spPr>
                    <a:xfrm>
                      <a:off x="0" y="0"/>
                      <a:ext cx="6350000" cy="6019800"/>
                    </a:xfrm>
                    <a:prstGeom prst="rect">
                      <a:avLst/>
                    </a:prstGeom>
                  </pic:spPr>
                </pic:pic>
              </a:graphicData>
            </a:graphic>
          </wp:inline>
        </w:drawing>
      </w:r>
    </w:p>
    <w:p>
      <w:pPr>
        <w:pStyle w:val="3"/>
        <w:rPr>
          <w:rFonts w:cs="Calibri"/>
        </w:rPr>
      </w:pPr>
      <w:r>
        <w:t>外部唤醒PIN使能后，WUF唤醒标志异常置位</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在外部唤醒PIN非唤醒电平时，配置WKUP引脚极性和使能位之后，唤醒标志位WUF会置位，若此时进入Standby模式，会立即唤醒。</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在配置完WKUP引脚极性和使能位之后，需要清除一次WUF标志，然后再进入Standby模式</w:t>
      </w:r>
    </w:p>
    <w:p>
      <w:pPr>
        <w:pStyle w:val="3"/>
        <w:rPr>
          <w:rFonts w:cs="Calibri"/>
        </w:rPr>
      </w:pPr>
      <w:r>
        <w:t>低温时standby唤醒功能异常</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在低温时（低于0度），芯片进入standby后有可能无法唤醒，也无法复位，必须重新上电才能恢复正常。</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无</w:t>
      </w:r>
    </w:p>
    <w:p>
      <w:pPr>
        <w:pStyle w:val="2"/>
        <w:rPr>
          <w:rFonts w:cs="Calibri"/>
        </w:rPr>
      </w:pPr>
      <w:r>
        <w:t>复位和时钟控制(RCC)</w:t>
      </w:r>
    </w:p>
    <w:p>
      <w:pPr>
        <w:pStyle w:val="3"/>
        <w:rPr>
          <w:rFonts w:cs="Calibri"/>
        </w:rPr>
      </w:pPr>
      <w:r>
        <w:t>HSE误使能后MCU跑飞</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客户在使用HSI时，误使能了HSE，但是外部没有接HSE电路和晶体，导致在外部有电机干扰时，出现程序跑死。</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HSE管脚接地或悬空，在使能HSE后，HSE Ready仍然会置位。</w:t>
      </w:r>
    </w:p>
    <w:p>
      <w:pPr>
        <w:pStyle w:val="aff0"/>
      </w:pPr>
      <w:r>
        <w:rPr>
          <w:rFonts w:ascii="宋体" w:hAnsi="宋体" w:cs="宋体" w:eastAsia="宋体"/>
        </w:rPr>
        <w:t>在配置sysclk为HSI-PLL之前，先enable了HSE，然后等待HSE ready，如果没有等到HSE ready会timeout然后配置sysclk为HSI-PLL。</w:t>
      </w:r>
    </w:p>
    <w:p>
      <w:pPr>
        <w:pStyle w:val="aff0"/>
      </w:pPr>
      <w:r>
        <w:rPr>
          <w:rFonts w:ascii="宋体" w:hAnsi="宋体" w:cs="宋体" w:eastAsia="宋体"/>
        </w:rPr>
        <w:t>因为板子上没有接外部晶体，同时在上电的时候外部有干扰发生，HSE会输入毛刺误触发HSE ready，这样在timeout之前就可能等到HSE ready，然后sysclk就被软件错误配置为了HSE-PLL，但实际上HSE没有输入，这样芯片就跑死了</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客户如果不使用HSE，建议将它disable。</w:t>
      </w:r>
    </w:p>
    <w:p>
      <w:pPr>
        <w:pStyle w:val="3"/>
        <w:rPr>
          <w:rFonts w:cs="Calibri"/>
        </w:rPr>
      </w:pPr>
      <w:r>
        <w:t>CSS在HSE异常时不能产生NMI中断</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使能HSE时，如果用户想要检测HSE是否正常工作，可以打开CSS的HSE时钟安全系统来帮助我们检测。</w:t>
      </w:r>
    </w:p>
    <w:p>
      <w:pPr>
        <w:pStyle w:val="aff0"/>
      </w:pPr>
      <w:r>
        <w:rPr>
          <w:rFonts w:ascii="宋体" w:hAnsi="宋体" w:cs="宋体" w:eastAsia="宋体"/>
        </w:rPr>
        <w:t>当CSS功能开启后，CSS模块电路会使用HSI时钟来测量HSE的波形，所以使用前需要保证HSION并HSIRDY。当电路没有外部晶体时，由于上电的干扰发生，会输入毛刺误触发HSE ready，此时默认的CSS检测阈值无法正确产生中断。如果此时直接或间接使用HSE振荡器作为系统时钟（间接是指它用作PLL输入时钟，PLL时钟用作系统时钟），那么系统会跑飞进入Hard Fault。</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CSS对HSE时钟波形异常检测能力不够。CSS功能只能检测HSE频率的有无，并不能精确的测试HSE的频率。</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用户可以在使用CSS的HSE时钟安全系统时，将RCC_HSECTL中的CSS_THRESHOLD[6:0]寄存器进行配置为最小为1，CSS模块判断的最低HSE频率大约为4M。</w:t>
      </w:r>
    </w:p>
    <w:p>
      <w:pPr>
        <w:pStyle w:val="3"/>
        <w:rPr>
          <w:rFonts w:cs="Calibri"/>
        </w:rPr>
      </w:pPr>
      <w:r>
        <w:t>RCC_APB1ENR寄存器的LCDEN位不可读</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LCDEN位写1或者写0，控制功能正常，但是软件去读到的值始终为0。</w:t>
      </w:r>
    </w:p>
    <w:p>
      <w:pPr>
        <w:pStyle w:val="aff0"/>
      </w:pPr>
      <w:r>
        <w:rPr>
          <w:rFonts w:ascii="宋体" w:hAnsi="宋体" w:cs="宋体" w:eastAsia="宋体"/>
        </w:rPr>
        <w:t>这样会导致，如果有客户需要对RCC_APB1ENR寄存器的其他位进行写操作，需要软件读回该寄存器，修改后，重新写回。由于读取到的LCDEN一直为0，导致写回时，LCDEN位被置0，误关闭了LCD模块。</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设计一个全局变量来保存该寄存器的配置值。推荐采用库函数。</w:t>
      </w:r>
    </w:p>
    <w:p>
      <w:pPr>
        <w:pStyle w:val="aff0"/>
      </w:pPr>
      <w:r>
        <w:rPr>
          <w:rFonts w:ascii="宋体" w:hAnsi="宋体" w:cs="宋体" w:eastAsia="宋体"/>
        </w:rPr>
        <w:t/>
        <w:drawing>
          <wp:inline distT="0" distR="0" distB="0" distL="0">
            <wp:extent cx="6350000" cy="3454400"/>
            <wp:docPr id="15" name="Drawing 15" descr="/image/ptm/userfiles/system/images/20230713/image_$1679415892625391616.png"/>
            <a:graphic xmlns:a="http://schemas.openxmlformats.org/drawingml/2006/main">
              <a:graphicData uri="http://schemas.openxmlformats.org/drawingml/2006/picture">
                <pic:pic xmlns:pic="http://schemas.openxmlformats.org/drawingml/2006/picture">
                  <pic:nvPicPr>
                    <pic:cNvPr id="0" name="Picture 15" descr="/image/ptm/userfiles/system/images/20230713/image_$1679415892625391616.png"/>
                    <pic:cNvPicPr>
                      <a:picLocks noChangeAspect="true"/>
                    </pic:cNvPicPr>
                  </pic:nvPicPr>
                  <pic:blipFill>
                    <a:blip r:embed="rId31"/>
                    <a:stretch>
                      <a:fillRect/>
                    </a:stretch>
                  </pic:blipFill>
                  <pic:spPr>
                    <a:xfrm>
                      <a:off x="0" y="0"/>
                      <a:ext cx="6350000" cy="3454400"/>
                    </a:xfrm>
                    <a:prstGeom prst="rect">
                      <a:avLst/>
                    </a:prstGeom>
                  </pic:spPr>
                </pic:pic>
              </a:graphicData>
            </a:graphic>
          </wp:inline>
        </w:drawing>
      </w:r>
    </w:p>
    <w:p>
      <w:pPr>
        <w:pStyle w:val="3"/>
        <w:rPr>
          <w:rFonts w:cs="Calibri"/>
        </w:rPr>
      </w:pPr>
      <w:r>
        <w:t>VDD在非0V电压时，缓上电工作异常</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VDD掉电到1V再缓上电到3.3V后，MCU无法正常工作</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numPr>
          <w:numId w:val="27"/>
        </w:numPr>
      </w:pPr>
      <w:r>
        <w:t>在SystemInit开始处加延迟，等VDD上电稳定后再执行后面的函数</w:t>
      </w:r>
    </w:p>
    <w:p>
      <w:pPr>
        <w:pStyle w:val="aff0"/>
        <w:numPr>
          <w:numId w:val="27"/>
        </w:numPr>
      </w:pPr>
      <w:r>
        <w:t>在SystemInit开始处配置PWR_CR.VOS[1:0]为1，提高Vcore到1.65V，等VDD上电稳定后再修改PWR_CR.VOS[1:0]回0</w:t>
      </w:r>
    </w:p>
    <w:p>
      <w:pPr>
        <w:pStyle w:val="aff0"/>
        <w:numPr>
          <w:numId w:val="27"/>
        </w:numPr>
      </w:pPr>
      <w:r>
        <w:t>修改Bor到等级四及其以上</w:t>
      </w:r>
    </w:p>
    <w:p>
      <w:pPr>
        <w:pStyle w:val="2"/>
        <w:rPr>
          <w:rFonts w:cs="Calibri"/>
        </w:rPr>
      </w:pPr>
      <w:r>
        <w:t>系统配置(SYSCFG)</w:t>
      </w:r>
    </w:p>
    <w:p>
      <w:pPr>
        <w:pStyle w:val="3"/>
        <w:rPr>
          <w:rFonts w:cs="Calibri"/>
        </w:rPr>
      </w:pPr>
      <w:r>
        <w:t>FlashOption的nRST_STOP位在NormalStop模式下功能失效</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客户需要使用Normal Stop模式产生系统复位时，在Flash Option选项字中设置nRST_STOP位后，进入Normal Stop模式，但是没有产生系统复位，也没有进入Normal Stop模式。</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无</w:t>
      </w:r>
    </w:p>
    <w:p>
      <w:pPr>
        <w:pStyle w:val="aff0"/>
      </w:pPr>
      <w:r>
        <w:rPr>
          <w:rFonts w:ascii="宋体" w:hAnsi="宋体" w:cs="宋体" w:eastAsia="宋体"/>
        </w:rPr>
        <w:t>如果客户需要低功耗管理产生系统复位时，建议用Low Power stop模式。可调用以下库函数进行配置：PWR_EnterSTOPMode(PWR_Regulator_LowPower,PWR_STOPEntry_WFI);</w:t>
      </w:r>
    </w:p>
    <w:p>
      <w:pPr>
        <w:pStyle w:val="3"/>
        <w:rPr>
          <w:rFonts w:cs="Calibri"/>
        </w:rPr>
      </w:pPr>
      <w:r>
        <w:t>HK32L0xx在Nrst脚悬空时上电，PA9/PA10和PA11/PA12数字功能发生互换</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HK32L0xx在Nrst脚上未接对地电容和上拉电阻时，上电后，PA9/PA10和PA11/PA12数字功能发生互换。（比如本来PA11输出的PWM信号被PA9输出，PA11上测不到信号）。</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numPr>
          <w:numId w:val="28"/>
        </w:numPr>
      </w:pPr>
      <w:r>
        <w:t>方案一：建议用户的nRST使用10KΩ的上拉电阻，并配置0.1uF的对地电容。</w:t>
      </w:r>
    </w:p>
    <w:p>
      <w:pPr>
        <w:pStyle w:val="aff0"/>
        <w:numPr>
          <w:numId w:val="28"/>
        </w:numPr>
      </w:pPr>
      <w:r>
        <w:t>方案二：库函数已经加上软件补丁，在上电后对相应寄存器进行软件重载。</w:t>
      </w:r>
    </w:p>
    <w:p>
      <w:pPr>
        <w:pStyle w:val="2"/>
        <w:rPr>
          <w:rFonts w:cs="Calibri"/>
        </w:rPr>
      </w:pPr>
      <w:r>
        <w:t>除法开方运算单元(DVSQ)</w:t>
      </w:r>
    </w:p>
    <w:p>
      <w:pPr>
        <w:pStyle w:val="3"/>
        <w:rPr>
          <w:rFonts w:cs="Calibri"/>
        </w:rPr>
      </w:pPr>
      <w:r>
        <w:t>DVSQ模块连续做除法和开方除法计算错误</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在使用芯片硬件除法开方单元做连续的除法和开方运算时，除法计算错误。</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在需要做连续除法开方运算时，做完开方运算后，或者除法运算前  将DVSQRT时钟复位；</w:t>
      </w:r>
    </w:p>
    <w:p>
      <w:pPr>
        <w:pStyle w:val="aff0"/>
      </w:pPr>
      <w:r>
        <w:rPr>
          <w:rFonts w:ascii="宋体" w:hAnsi="宋体" w:cs="宋体" w:eastAsia="宋体"/>
        </w:rPr>
        <w:t>具体如下：      </w:t>
      </w:r>
    </w:p>
    <w:p>
      <w:pPr>
        <w:pStyle w:val="aff0"/>
      </w:pPr>
      <w:r>
        <w:rPr>
          <w:rFonts w:ascii="宋体" w:hAnsi="宋体" w:cs="宋体" w:eastAsia="宋体"/>
        </w:rPr>
        <w:t>sqrt_result = Dvsq_Sqrt(100);</w:t>
      </w:r>
    </w:p>
    <w:p>
      <w:pPr>
        <w:pStyle w:val="aff0"/>
      </w:pPr>
      <w:r>
        <w:rPr>
          <w:rFonts w:ascii="宋体" w:hAnsi="宋体" w:cs="宋体" w:eastAsia="宋体"/>
        </w:rPr>
        <w:t>RCC-&gt;AHBRSTR |= RCC_AHBRSTR_DVSQRST;</w:t>
      </w:r>
    </w:p>
    <w:p>
      <w:pPr>
        <w:pStyle w:val="aff0"/>
      </w:pPr>
      <w:r>
        <w:rPr>
          <w:rFonts w:ascii="宋体" w:hAnsi="宋体" w:cs="宋体" w:eastAsia="宋体"/>
        </w:rPr>
        <w:t>RCC-&gt;AHBRSTR &amp;= ~RCC_AHBRSTR_DVSQRST;   </w:t>
      </w:r>
    </w:p>
    <w:p>
      <w:pPr>
        <w:pStyle w:val="aff0"/>
      </w:pPr>
      <w:r>
        <w:rPr>
          <w:rFonts w:ascii="宋体" w:hAnsi="宋体" w:cs="宋体" w:eastAsia="宋体"/>
        </w:rPr>
        <w:t>DSPresult = Dvsq_Divsion(a,b,&amp;c);</w:t>
      </w:r>
    </w:p>
    <w:p>
      <w:pPr>
        <w:pStyle w:val="aff0"/>
      </w:pPr>
      <w:r>
        <w:rPr>
          <w:rFonts w:ascii="宋体" w:hAnsi="宋体" w:cs="宋体" w:eastAsia="宋体"/>
        </w:rPr>
        <w:t>添加库函数方便调用：</w:t>
      </w:r>
    </w:p>
    <w:p>
      <w:pPr>
        <w:pStyle w:val="aff0"/>
      </w:pPr>
      <w:r>
        <w:rPr>
          <w:rFonts w:ascii="宋体" w:hAnsi="宋体" w:cs="宋体" w:eastAsia="宋体"/>
        </w:rPr>
        <w:t>void HK_Dvsq_Rst(void)</w:t>
      </w:r>
    </w:p>
    <w:p>
      <w:pPr>
        <w:pStyle w:val="aff0"/>
      </w:pPr>
      <w:r>
        <w:rPr>
          <w:rFonts w:ascii="宋体" w:hAnsi="宋体" w:cs="宋体" w:eastAsia="宋体"/>
        </w:rPr>
        <w:t>{ </w:t>
      </w:r>
    </w:p>
    <w:p>
      <w:pPr>
        <w:pStyle w:val="aff0"/>
      </w:pPr>
      <w:r>
        <w:rPr>
          <w:rFonts w:ascii="宋体" w:hAnsi="宋体" w:cs="宋体" w:eastAsia="宋体"/>
        </w:rPr>
        <w:t>RCC-&gt;AHBRSTR |= RCC_AHBRSTR_DVSQRST;</w:t>
      </w:r>
    </w:p>
    <w:p>
      <w:pPr>
        <w:pStyle w:val="aff0"/>
      </w:pPr>
      <w:r>
        <w:rPr>
          <w:rFonts w:ascii="宋体" w:hAnsi="宋体" w:cs="宋体" w:eastAsia="宋体"/>
        </w:rPr>
        <w:t>        RCC-&gt;AHBRSTR &amp;= ~RCC_AHBRSTR_DVSQRST;</w:t>
      </w:r>
    </w:p>
    <w:p>
      <w:pPr>
        <w:pStyle w:val="aff0"/>
      </w:pPr>
      <w:r>
        <w:rPr>
          <w:rFonts w:ascii="宋体" w:hAnsi="宋体" w:cs="宋体" w:eastAsia="宋体"/>
        </w:rPr>
        <w:t>}</w:t>
      </w:r>
    </w:p>
    <w:p>
      <w:pPr>
        <w:pStyle w:val="aff0"/>
      </w:pPr>
      <w:r>
        <w:rPr>
          <w:rFonts w:ascii="宋体" w:hAnsi="宋体" w:cs="宋体" w:eastAsia="宋体"/>
        </w:rPr>
        <w:t/>
      </w:r>
    </w:p>
    <w:p>
      <w:pPr>
        <w:pStyle w:val="2"/>
        <w:rPr>
          <w:rFonts w:cs="Calibri"/>
        </w:rPr>
      </w:pPr>
      <w:r>
        <w:t>模拟/数字转换(ADC)</w:t>
      </w:r>
    </w:p>
    <w:p>
      <w:pPr>
        <w:pStyle w:val="3"/>
        <w:rPr>
          <w:rFonts w:cs="Calibri"/>
        </w:rPr>
      </w:pPr>
      <w:r>
        <w:t>ADC外部触发（EXTI线11）与S**T不一致</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该系列使用ADC外部触发（EXTI线11）时，除了ADC寄存器（详见ADC外部触发章节），还需要配置EXTI寄存器（必须把EXTI_IMR或者EXTI_EMR bit11使能，然后通过EXTI_RTSR或者EXTI_FTSR寄存器配置触发沿），而ST不需要配置EXTI相关寄存器。</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无</w:t>
      </w:r>
    </w:p>
    <w:p>
      <w:pPr>
        <w:pStyle w:val="2"/>
        <w:rPr>
          <w:rFonts w:cs="Calibri"/>
        </w:rPr>
      </w:pPr>
      <w:r>
        <w:t>数模转换器(DAC)</w:t>
      </w:r>
    </w:p>
    <w:p>
      <w:pPr>
        <w:pStyle w:val="3"/>
        <w:rPr>
          <w:rFonts w:cs="Calibri"/>
        </w:rPr>
      </w:pPr>
      <w:r>
        <w:t>DAC输出在关闭波形生成情况下修改MAMP[3:0]为非零时输出有偏差</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初始化DAC功能时，若关闭波形生成，即不使能产生噪声或三角波（DAC_CR_WAVE1[1:0] == 2b’00），但是噪声模式下的屏蔽位或在三角波模式下的波形幅值没有设置为0（DAC_CR_MAMP != 4b’0000），则DAC实际输出的电压会在设定输出值（DAC_DHR值）上有偏差，偏差电压会因DAC_CR_MAMP寄存器的值不同有差异。</w:t>
      </w:r>
    </w:p>
    <w:p>
      <w:pPr>
        <w:pStyle w:val="aff0"/>
      </w:pPr>
      <w:r>
        <w:rPr>
          <w:rFonts w:ascii="宋体" w:hAnsi="宋体" w:cs="宋体" w:eastAsia="宋体"/>
        </w:rPr>
        <w:t/>
        <w:drawing>
          <wp:inline distT="0" distR="0" distB="0" distL="0">
            <wp:extent cx="5245100" cy="2578100"/>
            <wp:docPr id="16" name="Drawing 16" descr="/image/ptm/userfiles/system/images/20230713/image_$1679415893489418240.png"/>
            <a:graphic xmlns:a="http://schemas.openxmlformats.org/drawingml/2006/main">
              <a:graphicData uri="http://schemas.openxmlformats.org/drawingml/2006/picture">
                <pic:pic xmlns:pic="http://schemas.openxmlformats.org/drawingml/2006/picture">
                  <pic:nvPicPr>
                    <pic:cNvPr id="0" name="Picture 16" descr="/image/ptm/userfiles/system/images/20230713/image_$1679415893489418240.png"/>
                    <pic:cNvPicPr>
                      <a:picLocks noChangeAspect="true"/>
                    </pic:cNvPicPr>
                  </pic:nvPicPr>
                  <pic:blipFill>
                    <a:blip r:embed="rId32"/>
                    <a:stretch>
                      <a:fillRect/>
                    </a:stretch>
                  </pic:blipFill>
                  <pic:spPr>
                    <a:xfrm>
                      <a:off x="0" y="0"/>
                      <a:ext cx="5245100" cy="2578100"/>
                    </a:xfrm>
                    <a:prstGeom prst="rect">
                      <a:avLst/>
                    </a:prstGeom>
                  </pic:spPr>
                </pic:pic>
              </a:graphicData>
            </a:graphic>
          </wp:inline>
        </w:drawing>
      </w:r>
    </w:p>
    <w:p>
      <w:pPr>
        <w:pStyle w:val="aff0"/>
      </w:pPr>
      <w:r>
        <w:rPr>
          <w:rFonts w:ascii="宋体" w:hAnsi="宋体" w:cs="宋体" w:eastAsia="宋体"/>
        </w:rPr>
        <w:t>当设定输出电压与偏差电压相加超过VDDA电压时，更高的设定输出值配置后，实际输出电压则变为设定输出电压与偏差电压相之和减VDDA电压的差值。</w:t>
      </w:r>
    </w:p>
    <w:p>
      <w:pPr>
        <w:pStyle w:val="aff0"/>
      </w:pPr>
      <w:r>
        <w:rPr>
          <w:rFonts w:ascii="宋体" w:hAnsi="宋体" w:cs="宋体" w:eastAsia="宋体"/>
        </w:rPr>
        <w:t>举例：MAMP第11档时：1.64V = 设定输出电压（2.92V）+ 偏差电压（2.65V）-3.928V = 1.642V.</w:t>
      </w:r>
    </w:p>
    <w:p>
      <w:pPr>
        <w:pStyle w:val="aff0"/>
      </w:pPr>
      <w:r>
        <w:rPr>
          <w:rFonts w:ascii="宋体" w:hAnsi="宋体" w:cs="宋体" w:eastAsia="宋体"/>
        </w:rPr>
        <w:t/>
        <w:drawing>
          <wp:inline distT="0" distR="0" distB="0" distL="0">
            <wp:extent cx="5346700" cy="2908300"/>
            <wp:docPr id="17" name="Drawing 17" descr="/image/ptm/userfiles/system/images/20230713/image_$1679415893489418241.png"/>
            <a:graphic xmlns:a="http://schemas.openxmlformats.org/drawingml/2006/main">
              <a:graphicData uri="http://schemas.openxmlformats.org/drawingml/2006/picture">
                <pic:pic xmlns:pic="http://schemas.openxmlformats.org/drawingml/2006/picture">
                  <pic:nvPicPr>
                    <pic:cNvPr id="0" name="Picture 17" descr="/image/ptm/userfiles/system/images/20230713/image_$1679415893489418241.png"/>
                    <pic:cNvPicPr>
                      <a:picLocks noChangeAspect="true"/>
                    </pic:cNvPicPr>
                  </pic:nvPicPr>
                  <pic:blipFill>
                    <a:blip r:embed="rId33"/>
                    <a:stretch>
                      <a:fillRect/>
                    </a:stretch>
                  </pic:blipFill>
                  <pic:spPr>
                    <a:xfrm>
                      <a:off x="0" y="0"/>
                      <a:ext cx="5346700" cy="2908300"/>
                    </a:xfrm>
                    <a:prstGeom prst="rect">
                      <a:avLst/>
                    </a:prstGeom>
                  </pic:spPr>
                </pic:pic>
              </a:graphicData>
            </a:graphic>
          </wp:inline>
        </w:drawing>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配置DAC的输出不为三角波和噪声波时，DAC_CR_MAMP寄存器应配置为0值，代码如下：</w:t>
      </w:r>
    </w:p>
    <w:p>
      <w:pPr>
        <w:pStyle w:val="aff0"/>
      </w:pPr>
      <w:r>
        <w:rPr>
          <w:rFonts w:ascii="宋体" w:hAnsi="宋体" w:cs="宋体" w:eastAsia="宋体"/>
        </w:rPr>
        <w:t/>
        <w:drawing>
          <wp:inline distT="0" distR="0" distB="0" distL="0">
            <wp:extent cx="6350000" cy="1181100"/>
            <wp:docPr id="20" name="Drawing 20" descr="/image/ptm/userfiles/system/images/20230713/image_$1679415893489418242.png"/>
            <a:graphic xmlns:a="http://schemas.openxmlformats.org/drawingml/2006/main">
              <a:graphicData uri="http://schemas.openxmlformats.org/drawingml/2006/picture">
                <pic:pic xmlns:pic="http://schemas.openxmlformats.org/drawingml/2006/picture">
                  <pic:nvPicPr>
                    <pic:cNvPr id="0" name="Picture 20" descr="/image/ptm/userfiles/system/images/20230713/image_$1679415893489418242.png"/>
                    <pic:cNvPicPr>
                      <a:picLocks noChangeAspect="true"/>
                    </pic:cNvPicPr>
                  </pic:nvPicPr>
                  <pic:blipFill>
                    <a:blip r:embed="rId34"/>
                    <a:stretch>
                      <a:fillRect/>
                    </a:stretch>
                  </pic:blipFill>
                  <pic:spPr>
                    <a:xfrm>
                      <a:off x="0" y="0"/>
                      <a:ext cx="6350000" cy="1181100"/>
                    </a:xfrm>
                    <a:prstGeom prst="rect">
                      <a:avLst/>
                    </a:prstGeom>
                  </pic:spPr>
                </pic:pic>
              </a:graphicData>
            </a:graphic>
          </wp:inline>
        </w:drawing>
      </w:r>
    </w:p>
    <w:p>
      <w:pPr>
        <w:pStyle w:val="3"/>
        <w:rPr>
          <w:rFonts w:cs="Calibri"/>
        </w:rPr>
      </w:pPr>
      <w:r>
        <w:t>DAC外部触发（EXTI线9）与S**T不一致</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该系列使用DAC外部触发（EXTI线9）时，除了DAC寄存器（详见DAC外部触发章节），还需要配置EXTI寄存器（必须把EXTI_IMR或者EXTI_EMR bit9使能，然后通过EXTI_RTSR或者EXTI_FTSR寄存器配置触发沿），而ST不需要配置EXTI相关寄存器。</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无</w:t>
      </w:r>
    </w:p>
    <w:p>
      <w:pPr>
        <w:pStyle w:val="2"/>
        <w:rPr>
          <w:rFonts w:cs="Calibri"/>
        </w:rPr>
      </w:pPr>
      <w:r>
        <w:t>段码液晶显示控制器(SegmentLCD)</w:t>
      </w:r>
    </w:p>
    <w:p>
      <w:pPr>
        <w:pStyle w:val="3"/>
        <w:rPr>
          <w:rFonts w:cs="Calibri"/>
        </w:rPr>
      </w:pPr>
      <w:r>
        <w:t>LCDRAM在更新时锁死</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需要显示的数据写入LCD_RAM后，将UDR位置1，请求更新，更新完成后UDD标识位1表示此次更新完成。可以进行下一次需要显示的数据写入。</w:t>
      </w:r>
    </w:p>
    <w:p>
      <w:pPr>
        <w:pStyle w:val="aff0"/>
      </w:pPr>
      <w:r>
        <w:rPr>
          <w:rFonts w:ascii="宋体" w:hAnsi="宋体" w:cs="宋体" w:eastAsia="宋体"/>
        </w:rPr>
        <w:t>测试发现在UDD位置1后，LCD_RAM仍然处于写保护状态，导致后续数据写入无效，并且LCD_RAM会一直处于写保护状态。</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由于双时钟域逻辑设计问题，LCD处于RTC域，寄存器处于系统域导致。</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第一次写入UDR位后，UDD置位，加入适量延时再写入UDR位。</w:t>
      </w:r>
    </w:p>
    <w:p>
      <w:pPr>
        <w:pStyle w:val="aff0"/>
      </w:pPr>
      <w:r>
        <w:rPr>
          <w:rFonts w:ascii="宋体" w:hAnsi="宋体" w:cs="宋体" w:eastAsia="宋体"/>
        </w:rPr>
        <w:t>添加延时时间公式如下：</w:t>
      </w:r>
    </w:p>
    <w:p>
      <w:pPr>
        <w:pStyle w:val="aff0"/>
      </w:pPr>
      <w:r>
        <w:rPr>
          <w:rFonts w:ascii="宋体" w:hAnsi="宋体" w:cs="宋体" w:eastAsia="宋体"/>
        </w:rPr>
        <w:t/>
        <w:drawing>
          <wp:inline distT="0" distR="0" distB="0" distL="0">
            <wp:extent cx="1612900" cy="495300"/>
            <wp:docPr id="21" name="Drawing 21" descr="/image/ptm/userfiles/system/images/20230713/image_$1679415893321646080.png"/>
            <a:graphic xmlns:a="http://schemas.openxmlformats.org/drawingml/2006/main">
              <a:graphicData uri="http://schemas.openxmlformats.org/drawingml/2006/picture">
                <pic:pic xmlns:pic="http://schemas.openxmlformats.org/drawingml/2006/picture">
                  <pic:nvPicPr>
                    <pic:cNvPr id="0" name="Picture 21" descr="/image/ptm/userfiles/system/images/20230713/image_$1679415893321646080.png"/>
                    <pic:cNvPicPr>
                      <a:picLocks noChangeAspect="true"/>
                    </pic:cNvPicPr>
                  </pic:nvPicPr>
                  <pic:blipFill>
                    <a:blip r:embed="rId35"/>
                    <a:stretch>
                      <a:fillRect/>
                    </a:stretch>
                  </pic:blipFill>
                  <pic:spPr>
                    <a:xfrm>
                      <a:off x="0" y="0"/>
                      <a:ext cx="1612900" cy="495300"/>
                    </a:xfrm>
                    <a:prstGeom prst="rect">
                      <a:avLst/>
                    </a:prstGeom>
                  </pic:spPr>
                </pic:pic>
              </a:graphicData>
            </a:graphic>
          </wp:inline>
        </w:drawing>
      </w:r>
    </w:p>
    <w:p>
      <w:pPr>
        <w:pStyle w:val="aff0"/>
      </w:pPr>
      <w:r>
        <w:rPr>
          <w:rFonts w:ascii="宋体" w:hAnsi="宋体" w:cs="宋体" w:eastAsia="宋体"/>
        </w:rPr>
        <w:t>ck_ps是LCDCLK经过预分频器分频后的时钟，ck_ps = LCDCLK/2PS[3:0],详细请参考用户手册LCD章节LCD_FCR寄存器PS[3:0]位。</w:t>
      </w:r>
    </w:p>
    <w:p>
      <w:pPr>
        <w:pStyle w:val="aff0"/>
      </w:pPr>
      <w:r>
        <w:rPr>
          <w:rFonts w:ascii="宋体" w:hAnsi="宋体" w:cs="宋体" w:eastAsia="宋体"/>
        </w:rPr>
        <w:t>代码示例如下：</w:t>
      </w:r>
    </w:p>
    <w:p>
      <w:pPr>
        <w:pStyle w:val="aff0"/>
      </w:pPr>
      <w:r>
        <w:rPr>
          <w:rFonts w:ascii="宋体" w:hAnsi="宋体" w:cs="宋体" w:eastAsia="宋体"/>
        </w:rPr>
        <w:t> LCD配置预分频为LCD_PRESCALER_16,LCDCLK = 32768Hz</w:t>
      </w:r>
    </w:p>
    <w:p>
      <w:pPr>
        <w:pStyle w:val="aff0"/>
      </w:pPr>
      <w:r>
        <w:rPr>
          <w:rFonts w:ascii="宋体" w:hAnsi="宋体" w:cs="宋体" w:eastAsia="宋体"/>
        </w:rPr>
        <w:t/>
        <w:drawing>
          <wp:inline distT="0" distR="0" distB="0" distL="0">
            <wp:extent cx="6350000" cy="2336800"/>
            <wp:docPr id="22" name="Drawing 22" descr="/image/ptm/userfiles/system/images/20230713/image_$1679415893321646081.png"/>
            <a:graphic xmlns:a="http://schemas.openxmlformats.org/drawingml/2006/main">
              <a:graphicData uri="http://schemas.openxmlformats.org/drawingml/2006/picture">
                <pic:pic xmlns:pic="http://schemas.openxmlformats.org/drawingml/2006/picture">
                  <pic:nvPicPr>
                    <pic:cNvPr id="0" name="Picture 22" descr="/image/ptm/userfiles/system/images/20230713/image_$1679415893321646081.png"/>
                    <pic:cNvPicPr>
                      <a:picLocks noChangeAspect="true"/>
                    </pic:cNvPicPr>
                  </pic:nvPicPr>
                  <pic:blipFill>
                    <a:blip r:embed="rId36"/>
                    <a:stretch>
                      <a:fillRect/>
                    </a:stretch>
                  </pic:blipFill>
                  <pic:spPr>
                    <a:xfrm>
                      <a:off x="0" y="0"/>
                      <a:ext cx="6350000" cy="2336800"/>
                    </a:xfrm>
                    <a:prstGeom prst="rect">
                      <a:avLst/>
                    </a:prstGeom>
                  </pic:spPr>
                </pic:pic>
              </a:graphicData>
            </a:graphic>
          </wp:inline>
        </w:drawing>
      </w:r>
    </w:p>
    <w:p>
      <w:pPr>
        <w:pStyle w:val="aff0"/>
      </w:pPr>
      <w:r>
        <w:rPr>
          <w:rFonts w:ascii="宋体" w:hAnsi="宋体" w:cs="宋体" w:eastAsia="宋体"/>
        </w:rPr>
        <w:t>此时，ck_ps = 32768/24 = 2048Hz ，需要的延时delay_time = 2/2048≈1ms，用systick将延时设置为0.5ms。</w:t>
      </w:r>
    </w:p>
    <w:p>
      <w:pPr>
        <w:pStyle w:val="aff0"/>
      </w:pPr>
      <w:r>
        <w:rPr>
          <w:rFonts w:ascii="宋体" w:hAnsi="宋体" w:cs="宋体" w:eastAsia="宋体"/>
        </w:rPr>
        <w:t/>
        <w:drawing>
          <wp:inline distT="0" distR="0" distB="0" distL="0">
            <wp:extent cx="6350000" cy="3556000"/>
            <wp:docPr id="23" name="Drawing 23" descr="/image/ptm/userfiles/system/images/20230713/image_$1679415893321646082.png"/>
            <a:graphic xmlns:a="http://schemas.openxmlformats.org/drawingml/2006/main">
              <a:graphicData uri="http://schemas.openxmlformats.org/drawingml/2006/picture">
                <pic:pic xmlns:pic="http://schemas.openxmlformats.org/drawingml/2006/picture">
                  <pic:nvPicPr>
                    <pic:cNvPr id="0" name="Picture 23" descr="/image/ptm/userfiles/system/images/20230713/image_$1679415893321646082.png"/>
                    <pic:cNvPicPr>
                      <a:picLocks noChangeAspect="true"/>
                    </pic:cNvPicPr>
                  </pic:nvPicPr>
                  <pic:blipFill>
                    <a:blip r:embed="rId37"/>
                    <a:stretch>
                      <a:fillRect/>
                    </a:stretch>
                  </pic:blipFill>
                  <pic:spPr>
                    <a:xfrm>
                      <a:off x="0" y="0"/>
                      <a:ext cx="6350000" cy="3556000"/>
                    </a:xfrm>
                    <a:prstGeom prst="rect">
                      <a:avLst/>
                    </a:prstGeom>
                  </pic:spPr>
                </pic:pic>
              </a:graphicData>
            </a:graphic>
          </wp:inline>
        </w:drawing>
      </w:r>
    </w:p>
    <w:p>
      <w:pPr>
        <w:pStyle w:val="aff0"/>
      </w:pPr>
      <w:r>
        <w:rPr>
          <w:rFonts w:ascii="宋体" w:hAnsi="宋体" w:cs="宋体" w:eastAsia="宋体"/>
        </w:rPr>
        <w:t>在每次更新显示完成后添加延时：</w:t>
      </w:r>
    </w:p>
    <w:p>
      <w:pPr>
        <w:pStyle w:val="aff0"/>
      </w:pPr>
      <w:r>
        <w:rPr>
          <w:rFonts w:ascii="宋体" w:hAnsi="宋体" w:cs="宋体" w:eastAsia="宋体"/>
        </w:rPr>
        <w:t/>
        <w:drawing>
          <wp:inline distT="0" distR="0" distB="0" distL="0">
            <wp:extent cx="6350000" cy="5041900"/>
            <wp:docPr id="24" name="Drawing 24" descr="/image/ptm/userfiles/system/images/20230713/image_$1679415893321646083.png"/>
            <a:graphic xmlns:a="http://schemas.openxmlformats.org/drawingml/2006/main">
              <a:graphicData uri="http://schemas.openxmlformats.org/drawingml/2006/picture">
                <pic:pic xmlns:pic="http://schemas.openxmlformats.org/drawingml/2006/picture">
                  <pic:nvPicPr>
                    <pic:cNvPr id="0" name="Picture 24" descr="/image/ptm/userfiles/system/images/20230713/image_$1679415893321646083.png"/>
                    <pic:cNvPicPr>
                      <a:picLocks noChangeAspect="true"/>
                    </pic:cNvPicPr>
                  </pic:nvPicPr>
                  <pic:blipFill>
                    <a:blip r:embed="rId38"/>
                    <a:stretch>
                      <a:fillRect/>
                    </a:stretch>
                  </pic:blipFill>
                  <pic:spPr>
                    <a:xfrm>
                      <a:off x="0" y="0"/>
                      <a:ext cx="6350000" cy="5041900"/>
                    </a:xfrm>
                    <a:prstGeom prst="rect">
                      <a:avLst/>
                    </a:prstGeom>
                  </pic:spPr>
                </pic:pic>
              </a:graphicData>
            </a:graphic>
          </wp:inline>
        </w:drawing>
      </w:r>
    </w:p>
    <w:p>
      <w:pPr>
        <w:pStyle w:val="3"/>
        <w:rPr>
          <w:rFonts w:cs="Calibri"/>
        </w:rPr>
      </w:pPr>
      <w:r>
        <w:t>DIV[3:0]配置成0时，LCD帧率与S**T不一致</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DIV[3:0]配置成0时实际分频是31，而S**T这样配置分频是16</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无</w:t>
      </w:r>
    </w:p>
    <w:p>
      <w:pPr>
        <w:pStyle w:val="2"/>
        <w:rPr>
          <w:rFonts w:cs="Calibri"/>
        </w:rPr>
      </w:pPr>
      <w:r>
        <w:t>高级定时器(TIM1)</w:t>
      </w:r>
    </w:p>
    <w:p>
      <w:pPr>
        <w:pStyle w:val="3"/>
        <w:rPr>
          <w:rFonts w:cs="Calibri"/>
        </w:rPr>
      </w:pPr>
      <w:r>
        <w:t>TIM1的Break输入不能同时与两个比较器输出断开</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当TIM1使能Break功能，并且选择外部BKIN pin作为Break来源，用户准备将两个比较器作为其他目的使用，使能两个比较器后，发现比较器在工作时，会导致两个比较器的输出会误触发TIM1 Break。</w:t>
      </w:r>
    </w:p>
    <w:p>
      <w:pPr>
        <w:pStyle w:val="aff0"/>
      </w:pPr>
      <w:r>
        <w:rPr>
          <w:rFonts w:ascii="宋体" w:hAnsi="宋体" w:cs="宋体" w:eastAsia="宋体"/>
        </w:rPr>
        <w:t/>
        <w:drawing>
          <wp:inline distT="0" distR="0" distB="0" distL="0">
            <wp:extent cx="4597400" cy="2527300"/>
            <wp:docPr id="25" name="Drawing 25" descr="/image/ptm/userfiles/system/images/20230713/image_$1679415893623635968.png"/>
            <a:graphic xmlns:a="http://schemas.openxmlformats.org/drawingml/2006/main">
              <a:graphicData uri="http://schemas.openxmlformats.org/drawingml/2006/picture">
                <pic:pic xmlns:pic="http://schemas.openxmlformats.org/drawingml/2006/picture">
                  <pic:nvPicPr>
                    <pic:cNvPr id="0" name="Picture 25" descr="/image/ptm/userfiles/system/images/20230713/image_$1679415893623635968.png"/>
                    <pic:cNvPicPr>
                      <a:picLocks noChangeAspect="true"/>
                    </pic:cNvPicPr>
                  </pic:nvPicPr>
                  <pic:blipFill>
                    <a:blip r:embed="rId39"/>
                    <a:stretch>
                      <a:fillRect/>
                    </a:stretch>
                  </pic:blipFill>
                  <pic:spPr>
                    <a:xfrm>
                      <a:off x="0" y="0"/>
                      <a:ext cx="4597400" cy="2527300"/>
                    </a:xfrm>
                    <a:prstGeom prst="rect">
                      <a:avLst/>
                    </a:prstGeom>
                  </pic:spPr>
                </pic:pic>
              </a:graphicData>
            </a:graphic>
          </wp:inline>
        </w:drawing>
      </w:r>
    </w:p>
    <w:p>
      <w:pPr>
        <w:pStyle w:val="aff0"/>
      </w:pPr>
      <w:r>
        <w:rPr>
          <w:rFonts w:ascii="宋体" w:hAnsi="宋体" w:cs="宋体" w:eastAsia="宋体"/>
        </w:rPr>
        <w:t/>
        <w:drawing>
          <wp:inline distT="0" distR="0" distB="0" distL="0">
            <wp:extent cx="6350000" cy="1612900"/>
            <wp:docPr id="26" name="Drawing 26" descr="/image/ptm/userfiles/system/images/20230713/image_$1679415893623635969.png"/>
            <a:graphic xmlns:a="http://schemas.openxmlformats.org/drawingml/2006/main">
              <a:graphicData uri="http://schemas.openxmlformats.org/drawingml/2006/picture">
                <pic:pic xmlns:pic="http://schemas.openxmlformats.org/drawingml/2006/picture">
                  <pic:nvPicPr>
                    <pic:cNvPr id="0" name="Picture 26" descr="/image/ptm/userfiles/system/images/20230713/image_$1679415893623635969.png"/>
                    <pic:cNvPicPr>
                      <a:picLocks noChangeAspect="true"/>
                    </pic:cNvPicPr>
                  </pic:nvPicPr>
                  <pic:blipFill>
                    <a:blip r:embed="rId40"/>
                    <a:stretch>
                      <a:fillRect/>
                    </a:stretch>
                  </pic:blipFill>
                  <pic:spPr>
                    <a:xfrm>
                      <a:off x="0" y="0"/>
                      <a:ext cx="6350000" cy="1612900"/>
                    </a:xfrm>
                    <a:prstGeom prst="rect">
                      <a:avLst/>
                    </a:prstGeom>
                  </pic:spPr>
                </pic:pic>
              </a:graphicData>
            </a:graphic>
          </wp:inline>
        </w:drawing>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两个比较器的输出，VCOMPO_RAMP[1:0]寄存器没有一种选择，将两个比较器的输出同时与TIM1 Break断开。</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无</w:t>
      </w:r>
    </w:p>
    <w:p>
      <w:pPr>
        <w:pStyle w:val="aff0"/>
      </w:pPr>
      <w:r>
        <w:rPr>
          <w:rFonts w:ascii="宋体" w:hAnsi="宋体" w:cs="宋体" w:eastAsia="宋体"/>
        </w:rPr>
        <w:t>注意：</w:t>
      </w:r>
    </w:p>
    <w:p>
      <w:pPr>
        <w:pStyle w:val="aff0"/>
      </w:pPr>
      <w:r>
        <w:rPr>
          <w:rFonts w:ascii="宋体" w:hAnsi="宋体" w:cs="宋体" w:eastAsia="宋体"/>
        </w:rPr>
        <w:t>如果使用外部Pin作为Break输入，需要使用两个比较器功能模块，无法解决；</w:t>
      </w:r>
    </w:p>
    <w:p>
      <w:pPr>
        <w:pStyle w:val="aff0"/>
      </w:pPr>
      <w:r>
        <w:rPr>
          <w:rFonts w:ascii="宋体" w:hAnsi="宋体" w:cs="宋体" w:eastAsia="宋体"/>
        </w:rPr>
        <w:t>如果使用两个比较器输出信号，作为Break输入时，没有问题；</w:t>
      </w:r>
    </w:p>
    <w:p>
      <w:pPr>
        <w:pStyle w:val="aff0"/>
      </w:pPr>
      <w:r>
        <w:rPr>
          <w:rFonts w:ascii="宋体" w:hAnsi="宋体" w:cs="宋体" w:eastAsia="宋体"/>
        </w:rPr>
        <w:t>如果使用外部信号作为Break输入时，需要使用一个比较器功能模块，配置TIM1_OR 寄存器的VCOMPO_RMP[1:0]控制Break连接到一个空闲的比较器；</w:t>
      </w:r>
    </w:p>
    <w:p>
      <w:pPr>
        <w:pStyle w:val="3"/>
        <w:rPr>
          <w:rFonts w:cs="Calibri"/>
        </w:rPr>
      </w:pPr>
      <w:r>
        <w:t>TIM1电压比较输出重定向选择比较器时使用刹车功能不能将刹车输入极性配置为高电平有效</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当配置比较器输出作为TIM1的刹车输入信号时，不能配置刹车输入极性为高，即将TIM1_BDTR.BKP配置为1，否则会一直刹车</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当配置比较器输出作为TIM1的刹车输入信号时，必须将TIM1_BDTR.BKP配置为0，若比较器输出为高，则刹车，若比较器输出为低，则不刹车。</w:t>
      </w:r>
    </w:p>
    <w:p>
      <w:pPr>
        <w:pStyle w:val="2"/>
        <w:rPr>
          <w:rFonts w:cs="Calibri"/>
        </w:rPr>
      </w:pPr>
      <w:r>
        <w:t>通用定时器(TIM2/3)</w:t>
      </w:r>
    </w:p>
    <w:p>
      <w:pPr>
        <w:pStyle w:val="3"/>
        <w:rPr>
          <w:rFonts w:cs="Calibri"/>
        </w:rPr>
      </w:pPr>
      <w:r>
        <w:t>TIM3TI_RAMP默认为0导致编码器计数器只增不减</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客户在使用TIM3作为编码器接口，由于TI_RAMP寄存器位默认为0，TIM3_TI1连接到USB_SOF，导致当外部编码器信号没有正常输入到TIM3 TI1，从而编码器的计数器表现为只增不减。</w:t>
      </w:r>
    </w:p>
    <w:p>
      <w:pPr>
        <w:pStyle w:val="aff0"/>
      </w:pPr>
      <w:r>
        <w:rPr>
          <w:rFonts w:ascii="宋体" w:hAnsi="宋体" w:cs="宋体" w:eastAsia="宋体"/>
        </w:rPr>
        <w:t/>
        <w:drawing>
          <wp:inline distT="0" distR="0" distB="0" distL="0">
            <wp:extent cx="6350000" cy="1193800"/>
            <wp:docPr id="27" name="Drawing 27" descr="/image/ptm/userfiles/system/images/20230713/image_$1679415893795602432.png"/>
            <a:graphic xmlns:a="http://schemas.openxmlformats.org/drawingml/2006/main">
              <a:graphicData uri="http://schemas.openxmlformats.org/drawingml/2006/picture">
                <pic:pic xmlns:pic="http://schemas.openxmlformats.org/drawingml/2006/picture">
                  <pic:nvPicPr>
                    <pic:cNvPr id="0" name="Picture 27" descr="/image/ptm/userfiles/system/images/20230713/image_$1679415893795602432.png"/>
                    <pic:cNvPicPr>
                      <a:picLocks noChangeAspect="true"/>
                    </pic:cNvPicPr>
                  </pic:nvPicPr>
                  <pic:blipFill>
                    <a:blip r:embed="rId41"/>
                    <a:stretch>
                      <a:fillRect/>
                    </a:stretch>
                  </pic:blipFill>
                  <pic:spPr>
                    <a:xfrm>
                      <a:off x="0" y="0"/>
                      <a:ext cx="6350000" cy="1193800"/>
                    </a:xfrm>
                    <a:prstGeom prst="rect">
                      <a:avLst/>
                    </a:prstGeom>
                  </pic:spPr>
                </pic:pic>
              </a:graphicData>
            </a:graphic>
          </wp:inline>
        </w:drawing>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相对于HK32F030芯片，TIM3新增了TIM3_OR寄存器，其中TI1_RMP位，专门控制着TIM3_CH1(PA6/PC6/PD2/PB4)与TIM3_TI1的通断。默认是0，选择USB_SOF，外部编码器信号没有正常输入到TIM3 TI1，导致编码器的计数器表现为只增不减。</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使用编码器功能，此位要置1。（此控制方式与S**T**M32L0xx芯片相同）</w:t>
      </w:r>
    </w:p>
    <w:p>
      <w:pPr>
        <w:pStyle w:val="2"/>
        <w:rPr>
          <w:rFonts w:cs="Calibri"/>
        </w:rPr>
      </w:pPr>
      <w:r>
        <w:t>低功耗定时器(LPTIM1/2/3)</w:t>
      </w:r>
    </w:p>
    <w:p>
      <w:pPr>
        <w:pStyle w:val="3"/>
        <w:rPr>
          <w:rFonts w:cs="Calibri"/>
        </w:rPr>
      </w:pPr>
      <w:r>
        <w:t>LpTIM使能后低功耗模式不能工作</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当LPTIM使能后，Lprun/Lpstop/Normal Stop模式不能工作。</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无</w:t>
      </w:r>
    </w:p>
    <w:p>
      <w:pPr>
        <w:pStyle w:val="aff0"/>
      </w:pPr>
      <w:r>
        <w:rPr>
          <w:rFonts w:ascii="宋体" w:hAnsi="宋体" w:cs="宋体" w:eastAsia="宋体"/>
        </w:rPr>
        <w:t>如果客户要使用Lprun/Lpstop/Normal Stop模式，将LPTIM一直复位；</w:t>
      </w:r>
    </w:p>
    <w:p>
      <w:pPr>
        <w:pStyle w:val="aff0"/>
      </w:pPr>
      <w:r>
        <w:rPr>
          <w:rFonts w:ascii="宋体" w:hAnsi="宋体" w:cs="宋体" w:eastAsia="宋体"/>
        </w:rPr>
        <w:t>如果客户要使用LPTIM，就不能使用Lprun/Lpstop/Normal Stop模式；</w:t>
      </w:r>
    </w:p>
    <w:p>
      <w:pPr>
        <w:pStyle w:val="2"/>
        <w:rPr>
          <w:rFonts w:cs="Calibri"/>
        </w:rPr>
      </w:pPr>
      <w:r>
        <w:t>I2C接口(I2C)</w:t>
      </w:r>
    </w:p>
    <w:p>
      <w:pPr>
        <w:pStyle w:val="3"/>
        <w:rPr>
          <w:rFonts w:cs="Calibri"/>
        </w:rPr>
      </w:pPr>
      <w:r>
        <w:t>I2C的工作频率与系统时钟频率不一致导致异常</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系统时钟是48M, I2C为HSI8M时钟，此种组合会导致I2C向EEPROM写数据时，地址发送完成后，直接发送停止信号，而没有发送数据（如下图异常位置）。</w:t>
      </w:r>
    </w:p>
    <w:p>
      <w:pPr>
        <w:pStyle w:val="aff0"/>
      </w:pPr>
      <w:r>
        <w:rPr>
          <w:rFonts w:ascii="宋体" w:hAnsi="宋体" w:cs="宋体" w:eastAsia="宋体"/>
        </w:rPr>
        <w:t/>
        <w:drawing>
          <wp:inline distT="0" distR="0" distB="0" distL="0">
            <wp:extent cx="6350000" cy="1752600"/>
            <wp:docPr id="28" name="Drawing 28" descr="/image/ptm/userfiles/system/images/20230713/image_$1679415894038872064.png"/>
            <a:graphic xmlns:a="http://schemas.openxmlformats.org/drawingml/2006/main">
              <a:graphicData uri="http://schemas.openxmlformats.org/drawingml/2006/picture">
                <pic:pic xmlns:pic="http://schemas.openxmlformats.org/drawingml/2006/picture">
                  <pic:nvPicPr>
                    <pic:cNvPr id="0" name="Picture 28" descr="/image/ptm/userfiles/system/images/20230713/image_$1679415894038872064.png"/>
                    <pic:cNvPicPr>
                      <a:picLocks noChangeAspect="true"/>
                    </pic:cNvPicPr>
                  </pic:nvPicPr>
                  <pic:blipFill>
                    <a:blip r:embed="rId42"/>
                    <a:stretch>
                      <a:fillRect/>
                    </a:stretch>
                  </pic:blipFill>
                  <pic:spPr>
                    <a:xfrm>
                      <a:off x="0" y="0"/>
                      <a:ext cx="6350000" cy="1752600"/>
                    </a:xfrm>
                    <a:prstGeom prst="rect">
                      <a:avLst/>
                    </a:prstGeom>
                  </pic:spPr>
                </pic:pic>
              </a:graphicData>
            </a:graphic>
          </wp:inline>
        </w:drawing>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由于跨时钟域同步需要时间， 两个事件同步的时间有差别， 导致 NBYTES 配置还没有生效 (即TCR没有来得及被clear 掉)，但是 AUTOEND 又设置上了。  此时内部核心控制看到 AUTO_END =1, 且 TC =1 , 就认为传输结束（此时还没有发送数据）。从而导致通讯异常。</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方案一：先配置NBYTES =非0值，再check TCR/TC=0后, 再配置AUTOEND=1。</w:t>
      </w:r>
    </w:p>
    <w:p>
      <w:pPr>
        <w:pStyle w:val="aff0"/>
      </w:pPr>
      <w:r>
        <w:rPr>
          <w:rFonts w:ascii="宋体" w:hAnsi="宋体" w:cs="宋体" w:eastAsia="宋体"/>
        </w:rPr>
        <w:t>方案二：先配置NBYTES =非0值，延迟至少Fpclk/Fi2c = 6周期（如果两者频率差得多, 那就需要延迟更多）再配置AUTOEND=1。</w:t>
      </w:r>
    </w:p>
    <w:p>
      <w:pPr>
        <w:pStyle w:val="3"/>
        <w:rPr>
          <w:rFonts w:cs="Calibri"/>
        </w:rPr>
      </w:pPr>
      <w:r>
        <w:t>I2C从字节控制模式下使能reload模式后，PECBYTE位仍然起作用</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I2C作为从机发送数据时，使能从字节控制后，在reload模式下想发送带PEC校验的数据时，每次reload字节数的最后一个字节都会传输PEC校验(使能从字节控制后，在reload下PECBYTE不应该生效)。</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在使能从字节控制后，如果要使用reload模式，不使能PEC校验，在结束reload模式后，再打开PEC校验。</w:t>
      </w:r>
    </w:p>
    <w:p>
      <w:pPr>
        <w:pStyle w:val="2"/>
        <w:rPr>
          <w:rFonts w:cs="Calibri"/>
        </w:rPr>
      </w:pPr>
      <w:r>
        <w:t>通用同步异步收发器(USART)</w:t>
      </w:r>
    </w:p>
    <w:p>
      <w:pPr>
        <w:pStyle w:val="3"/>
        <w:rPr>
          <w:rFonts w:cs="Calibri"/>
        </w:rPr>
      </w:pPr>
      <w:r>
        <w:t>USART的SmartCard模式发送数据异常</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在使用USART smartcard 模式，发送多包数据时，每包的第一个字节有概率会出现数据发送长度少半个baud bit的情况。</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在发送多个字节之间的时间间隔不固定，发送的数据，每个字节都有概率出现Start Bit被异常扣除0.5Bit。</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方案一：优先推荐使用SmartCard模式换成普通串口的半双工模式，但是会少NACK和guard time的功能。</w:t>
      </w:r>
    </w:p>
    <w:p>
      <w:pPr>
        <w:pStyle w:val="aff0"/>
      </w:pPr>
      <w:r>
        <w:rPr>
          <w:rFonts w:ascii="宋体" w:hAnsi="宋体" w:cs="宋体" w:eastAsia="宋体"/>
        </w:rPr>
        <w:t>方案二：不能背靠背发送数据，需要在第一个字节发送前，重新reset初始化usart，再发送。</w:t>
      </w:r>
    </w:p>
    <w:p>
      <w:pPr>
        <w:pStyle w:val="2"/>
        <w:rPr>
          <w:rFonts w:cs="Calibri"/>
        </w:rPr>
      </w:pPr>
      <w:r>
        <w:t>通用异步收发器(UART3/4)</w:t>
      </w:r>
    </w:p>
    <w:p>
      <w:pPr>
        <w:pStyle w:val="3"/>
        <w:rPr>
          <w:rFonts w:cs="Calibri"/>
        </w:rPr>
      </w:pPr>
      <w:r>
        <w:t>UART时钟使能后再配置串口GPIO有概率导致接收异常</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对串口进行两次初始化后，上位机发送一包数据（10个字节）到MCU中断内接收时，概率性出现以下两种错误情形：</w:t>
      </w:r>
    </w:p>
    <w:p>
      <w:pPr>
        <w:pStyle w:val="aff0"/>
      </w:pPr>
      <w:r>
        <w:rPr>
          <w:rFonts w:ascii="宋体" w:hAnsi="宋体" w:cs="宋体" w:eastAsia="宋体"/>
        </w:rPr>
        <w:t>1. 接收数据完全和发送数据不一致且接收数据量和发送数据量不同。</w:t>
      </w:r>
    </w:p>
    <w:p>
      <w:pPr>
        <w:pStyle w:val="aff0"/>
      </w:pPr>
      <w:r>
        <w:rPr>
          <w:rFonts w:ascii="宋体" w:hAnsi="宋体" w:cs="宋体" w:eastAsia="宋体"/>
        </w:rPr>
        <w:t>2. 一包数据的前几个字节接收不到，后面的数据接收正常。</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初始化时，配置GPIO之前关闭串口时钟，然后配置串口的GPIO，再打开串口时钟可以规避此问题。</w:t>
      </w:r>
    </w:p>
    <w:p>
      <w:pPr>
        <w:pStyle w:val="aff0"/>
      </w:pPr>
      <w:r>
        <w:rPr>
          <w:rFonts w:ascii="宋体" w:hAnsi="宋体" w:cs="宋体" w:eastAsia="宋体"/>
        </w:rPr>
        <w:t>void HK_EVAL_COMInit(uint32_t baudrate)</w:t>
      </w:r>
    </w:p>
    <w:p>
      <w:pPr>
        <w:pStyle w:val="aff0"/>
      </w:pPr>
      <w:r>
        <w:rPr>
          <w:rFonts w:ascii="宋体" w:hAnsi="宋体" w:cs="宋体" w:eastAsia="宋体"/>
        </w:rPr>
        <w:t>{</w:t>
      </w:r>
    </w:p>
    <w:p>
      <w:pPr>
        <w:pStyle w:val="aff0"/>
      </w:pPr>
      <w:r>
        <w:rPr>
          <w:rFonts w:ascii="宋体" w:hAnsi="宋体" w:cs="宋体" w:eastAsia="宋体"/>
        </w:rPr>
        <w:t>    GPIO_InitTypeDef GPIO_InitStructure;</w:t>
      </w:r>
    </w:p>
    <w:p>
      <w:pPr>
        <w:pStyle w:val="aff0"/>
      </w:pPr>
      <w:r>
        <w:rPr>
          <w:rFonts w:ascii="宋体" w:hAnsi="宋体" w:cs="宋体" w:eastAsia="宋体"/>
        </w:rPr>
        <w:t>    UART_InitTypeDef UART_InitStructure;</w:t>
      </w:r>
    </w:p>
    <w:p>
      <w:pPr>
        <w:pStyle w:val="aff0"/>
      </w:pPr>
      <w:r>
        <w:rPr>
          <w:rFonts w:ascii="宋体" w:hAnsi="宋体" w:cs="宋体" w:eastAsia="宋体"/>
        </w:rPr>
        <w:t>    NVIC_InitTypeDef NVIC_InitStructure;</w:t>
      </w:r>
    </w:p>
    <w:p>
      <w:pPr>
        <w:pStyle w:val="aff0"/>
      </w:pPr>
      <w:r>
        <w:rPr>
          <w:rFonts w:ascii="宋体" w:hAnsi="宋体" w:cs="宋体" w:eastAsia="宋体"/>
        </w:rPr>
        <w:t>    RCC_APB2PeriphClockCmd(RCC_APB2Periph_UART1, DISABLE); //修改代码</w:t>
      </w:r>
    </w:p>
    <w:p>
      <w:pPr>
        <w:pStyle w:val="aff0"/>
      </w:pPr>
      <w:r>
        <w:rPr>
          <w:rFonts w:ascii="宋体" w:hAnsi="宋体" w:cs="宋体" w:eastAsia="宋体"/>
        </w:rPr>
        <w:t>    UART_DeInit(UART1);</w:t>
      </w:r>
    </w:p>
    <w:p>
      <w:pPr>
        <w:pStyle w:val="aff0"/>
      </w:pPr>
      <w:r>
        <w:rPr>
          <w:rFonts w:ascii="宋体" w:hAnsi="宋体" w:cs="宋体" w:eastAsia="宋体"/>
        </w:rPr>
        <w:t>    /* Enable GPIO clock */</w:t>
      </w:r>
    </w:p>
    <w:p>
      <w:pPr>
        <w:pStyle w:val="aff0"/>
      </w:pPr>
      <w:r>
        <w:rPr>
          <w:rFonts w:ascii="宋体" w:hAnsi="宋体" w:cs="宋体" w:eastAsia="宋体"/>
        </w:rPr>
        <w:t>    RCC_AHBPeriphClockCmd(RCC_AHBPeriph_GPIOA, ENABLE); </w:t>
      </w:r>
    </w:p>
    <w:p>
      <w:pPr>
        <w:pStyle w:val="aff0"/>
      </w:pPr>
      <w:r>
        <w:rPr>
          <w:rFonts w:ascii="宋体" w:hAnsi="宋体" w:cs="宋体" w:eastAsia="宋体"/>
        </w:rPr>
        <w:t>    /* Connect PXx to USARTx_Tx */</w:t>
      </w:r>
    </w:p>
    <w:p>
      <w:pPr>
        <w:pStyle w:val="aff0"/>
      </w:pPr>
      <w:r>
        <w:rPr>
          <w:rFonts w:ascii="宋体" w:hAnsi="宋体" w:cs="宋体" w:eastAsia="宋体"/>
        </w:rPr>
        <w:t>    GPIO_PinAFConfig(GPIOA, GPIO_PinSource9, GPIO_AF_1);</w:t>
      </w:r>
    </w:p>
    <w:p>
      <w:pPr>
        <w:pStyle w:val="aff0"/>
      </w:pPr>
      <w:r>
        <w:rPr>
          <w:rFonts w:ascii="宋体" w:hAnsi="宋体" w:cs="宋体" w:eastAsia="宋体"/>
        </w:rPr>
        <w:t>    /* Connect PXx to USARTx_Rx */</w:t>
      </w:r>
    </w:p>
    <w:p>
      <w:pPr>
        <w:pStyle w:val="aff0"/>
      </w:pPr>
      <w:r>
        <w:rPr>
          <w:rFonts w:ascii="宋体" w:hAnsi="宋体" w:cs="宋体" w:eastAsia="宋体"/>
        </w:rPr>
        <w:t>    GPIO_PinAFConfig(GPIOA,GPIO_PinSource10,GPIO_AF_1);    </w:t>
      </w:r>
    </w:p>
    <w:p>
      <w:pPr>
        <w:pStyle w:val="aff0"/>
      </w:pPr>
      <w:r>
        <w:rPr>
          <w:rFonts w:ascii="宋体" w:hAnsi="宋体" w:cs="宋体" w:eastAsia="宋体"/>
        </w:rPr>
        <w:t>    /* Configure USART Tx as alternate function push-pull */</w:t>
      </w:r>
    </w:p>
    <w:p>
      <w:pPr>
        <w:pStyle w:val="aff0"/>
      </w:pPr>
      <w:r>
        <w:rPr>
          <w:rFonts w:ascii="宋体" w:hAnsi="宋体" w:cs="宋体" w:eastAsia="宋体"/>
        </w:rPr>
        <w:t>    GPIO_InitStructure.GPIO_Pin = GPIO_Pin_9 | GPIO_Pin_10;</w:t>
      </w:r>
    </w:p>
    <w:p>
      <w:pPr>
        <w:pStyle w:val="aff0"/>
      </w:pPr>
      <w:r>
        <w:rPr>
          <w:rFonts w:ascii="宋体" w:hAnsi="宋体" w:cs="宋体" w:eastAsia="宋体"/>
        </w:rPr>
        <w:t>    GPIO_InitStructure.GPIO_Mode = GPIO_Mode_AF;</w:t>
      </w:r>
    </w:p>
    <w:p>
      <w:pPr>
        <w:pStyle w:val="aff0"/>
      </w:pPr>
      <w:r>
        <w:rPr>
          <w:rFonts w:ascii="宋体" w:hAnsi="宋体" w:cs="宋体" w:eastAsia="宋体"/>
        </w:rPr>
        <w:t>    GPIO_InitStructure.GPIO_Speed = GPIO_Speed_10MHz;</w:t>
      </w:r>
    </w:p>
    <w:p>
      <w:pPr>
        <w:pStyle w:val="aff0"/>
      </w:pPr>
      <w:r>
        <w:rPr>
          <w:rFonts w:ascii="宋体" w:hAnsi="宋体" w:cs="宋体" w:eastAsia="宋体"/>
        </w:rPr>
        <w:t>    GPIO_InitStructure.GPIO_OType = GPIO_OType_PP;</w:t>
      </w:r>
    </w:p>
    <w:p>
      <w:pPr>
        <w:pStyle w:val="aff0"/>
      </w:pPr>
      <w:r>
        <w:rPr>
          <w:rFonts w:ascii="宋体" w:hAnsi="宋体" w:cs="宋体" w:eastAsia="宋体"/>
        </w:rPr>
        <w:t>    GPIO_InitStructure.GPIO_PuPd = GPIO_PuPd_UP;</w:t>
      </w:r>
    </w:p>
    <w:p>
      <w:pPr>
        <w:pStyle w:val="aff0"/>
      </w:pPr>
      <w:r>
        <w:rPr>
          <w:rFonts w:ascii="宋体" w:hAnsi="宋体" w:cs="宋体" w:eastAsia="宋体"/>
        </w:rPr>
        <w:t>    GPIO_Init(GPIOA, &amp;GPIO_InitStructure);    </w:t>
      </w:r>
    </w:p>
    <w:p>
      <w:pPr>
        <w:pStyle w:val="aff0"/>
      </w:pPr>
      <w:r>
        <w:rPr>
          <w:rFonts w:ascii="宋体" w:hAnsi="宋体" w:cs="宋体" w:eastAsia="宋体"/>
        </w:rPr>
        <w:t>     /* Enable USART clock */</w:t>
      </w:r>
    </w:p>
    <w:p>
      <w:pPr>
        <w:pStyle w:val="aff0"/>
      </w:pPr>
      <w:r>
        <w:rPr>
          <w:rFonts w:ascii="宋体" w:hAnsi="宋体" w:cs="宋体" w:eastAsia="宋体"/>
        </w:rPr>
        <w:t>    RCC_APB2PeriphClockCmd(RCC_APB2Periph_UART1, ENABLE);  //修改代码</w:t>
      </w:r>
    </w:p>
    <w:p>
      <w:pPr>
        <w:pStyle w:val="aff0"/>
      </w:pPr>
      <w:r>
        <w:rPr>
          <w:rFonts w:ascii="宋体" w:hAnsi="宋体" w:cs="宋体" w:eastAsia="宋体"/>
        </w:rPr>
        <w:t>    UART_InitStructure.UART_BaudRate = baudrate;</w:t>
      </w:r>
    </w:p>
    <w:p>
      <w:pPr>
        <w:pStyle w:val="aff0"/>
      </w:pPr>
      <w:r>
        <w:rPr>
          <w:rFonts w:ascii="宋体" w:hAnsi="宋体" w:cs="宋体" w:eastAsia="宋体"/>
        </w:rPr>
        <w:t>    UART_InitStructure.UART_WordLength = UART_WordLength_8b;</w:t>
      </w:r>
    </w:p>
    <w:p>
      <w:pPr>
        <w:pStyle w:val="aff0"/>
      </w:pPr>
      <w:r>
        <w:rPr>
          <w:rFonts w:ascii="宋体" w:hAnsi="宋体" w:cs="宋体" w:eastAsia="宋体"/>
        </w:rPr>
        <w:t>    UART_InitStructure.UART_StopBits = UART_StopBits_1;</w:t>
      </w:r>
    </w:p>
    <w:p>
      <w:pPr>
        <w:pStyle w:val="aff0"/>
      </w:pPr>
      <w:r>
        <w:rPr>
          <w:rFonts w:ascii="宋体" w:hAnsi="宋体" w:cs="宋体" w:eastAsia="宋体"/>
        </w:rPr>
        <w:t>    UART_InitStructure.UART_Parity = UART_Parity_No;</w:t>
      </w:r>
    </w:p>
    <w:p>
      <w:pPr>
        <w:pStyle w:val="aff0"/>
      </w:pPr>
      <w:r>
        <w:rPr>
          <w:rFonts w:ascii="宋体" w:hAnsi="宋体" w:cs="宋体" w:eastAsia="宋体"/>
        </w:rPr>
        <w:t>    UART_InitStructure.UART_Mode = UART_Mode_Rx | UART_Mode_Tx;</w:t>
      </w:r>
    </w:p>
    <w:p>
      <w:pPr>
        <w:pStyle w:val="aff0"/>
      </w:pPr>
      <w:r>
        <w:rPr>
          <w:rFonts w:ascii="宋体" w:hAnsi="宋体" w:cs="宋体" w:eastAsia="宋体"/>
        </w:rPr>
        <w:t>    /* USART configuration */</w:t>
      </w:r>
    </w:p>
    <w:p>
      <w:pPr>
        <w:pStyle w:val="aff0"/>
      </w:pPr>
      <w:r>
        <w:rPr>
          <w:rFonts w:ascii="宋体" w:hAnsi="宋体" w:cs="宋体" w:eastAsia="宋体"/>
        </w:rPr>
        <w:t>    UART_Init(UART1,&amp;UART_InitStructure);</w:t>
      </w:r>
    </w:p>
    <w:p>
      <w:pPr>
        <w:pStyle w:val="aff0"/>
      </w:pPr>
      <w:r>
        <w:rPr>
          <w:rFonts w:ascii="宋体" w:hAnsi="宋体" w:cs="宋体" w:eastAsia="宋体"/>
        </w:rPr>
        <w:t>    NVIC_InitStructure.NVIC_IRQChannelPriority=3;</w:t>
      </w:r>
    </w:p>
    <w:p>
      <w:pPr>
        <w:pStyle w:val="aff0"/>
      </w:pPr>
      <w:r>
        <w:rPr>
          <w:rFonts w:ascii="宋体" w:hAnsi="宋体" w:cs="宋体" w:eastAsia="宋体"/>
        </w:rPr>
        <w:t>    NVIC_InitStructure.NVIC_IRQChannel = UART1_IRQn;</w:t>
      </w:r>
    </w:p>
    <w:p>
      <w:pPr>
        <w:pStyle w:val="aff0"/>
      </w:pPr>
      <w:r>
        <w:rPr>
          <w:rFonts w:ascii="宋体" w:hAnsi="宋体" w:cs="宋体" w:eastAsia="宋体"/>
        </w:rPr>
        <w:t>    NVIC_InitStructure.NVIC_IRQChannelCmd = ENABLE;</w:t>
      </w:r>
    </w:p>
    <w:p>
      <w:pPr>
        <w:pStyle w:val="aff0"/>
      </w:pPr>
      <w:r>
        <w:rPr>
          <w:rFonts w:ascii="宋体" w:hAnsi="宋体" w:cs="宋体" w:eastAsia="宋体"/>
        </w:rPr>
        <w:t>    NVIC_Init(&amp;NVIC_InitStructure);</w:t>
      </w:r>
    </w:p>
    <w:p>
      <w:pPr>
        <w:pStyle w:val="aff0"/>
      </w:pPr>
      <w:r>
        <w:rPr>
          <w:rFonts w:ascii="宋体" w:hAnsi="宋体" w:cs="宋体" w:eastAsia="宋体"/>
        </w:rPr>
        <w:t>    UART_ITConfig(UART1, UART_IT_RXNE, ENABLE);//开启接收中断</w:t>
      </w:r>
    </w:p>
    <w:p>
      <w:pPr>
        <w:pStyle w:val="aff0"/>
      </w:pPr>
      <w:r>
        <w:rPr>
          <w:rFonts w:ascii="宋体" w:hAnsi="宋体" w:cs="宋体" w:eastAsia="宋体"/>
        </w:rPr>
        <w:t>    UART_ClearFlag(UART1, UART_FLAG_TC);</w:t>
      </w:r>
    </w:p>
    <w:p>
      <w:pPr>
        <w:pStyle w:val="aff0"/>
      </w:pPr>
      <w:r>
        <w:rPr>
          <w:rFonts w:ascii="宋体" w:hAnsi="宋体" w:cs="宋体" w:eastAsia="宋体"/>
        </w:rPr>
        <w:t>    /* Enable USART */</w:t>
      </w:r>
    </w:p>
    <w:p>
      <w:pPr>
        <w:pStyle w:val="aff0"/>
      </w:pPr>
      <w:r>
        <w:rPr>
          <w:rFonts w:ascii="宋体" w:hAnsi="宋体" w:cs="宋体" w:eastAsia="宋体"/>
        </w:rPr>
        <w:t>    UART_Cmd(UART1, ENABLE);</w:t>
      </w:r>
    </w:p>
    <w:p>
      <w:pPr>
        <w:pStyle w:val="aff0"/>
      </w:pPr>
      <w:r>
        <w:rPr>
          <w:rFonts w:ascii="宋体" w:hAnsi="宋体" w:cs="宋体" w:eastAsia="宋体"/>
        </w:rPr>
        <w:t>}</w:t>
      </w:r>
    </w:p>
    <w:p>
      <w:pPr>
        <w:pStyle w:val="aff0"/>
      </w:pPr>
      <w:r>
        <w:rPr>
          <w:rFonts w:ascii="宋体" w:hAnsi="宋体" w:cs="宋体" w:eastAsia="宋体"/>
        </w:rPr>
        <w:t/>
      </w:r>
    </w:p>
    <w:p>
      <w:pPr>
        <w:pStyle w:val="2"/>
        <w:rPr>
          <w:rFonts w:cs="Calibri"/>
        </w:rPr>
      </w:pPr>
      <w:r>
        <w:t>串行外设接口(SPI/I2S)</w:t>
      </w:r>
    </w:p>
    <w:p>
      <w:pPr>
        <w:pStyle w:val="3"/>
        <w:rPr>
          <w:rFonts w:cs="Calibri"/>
        </w:rPr>
      </w:pPr>
      <w:r>
        <w:t>I2S的MCK时钟不能输出</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I2S的MCK时钟不能输出。</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无</w:t>
      </w:r>
    </w:p>
    <w:p>
      <w:pPr>
        <w:pStyle w:val="3"/>
        <w:rPr>
          <w:rFonts w:cs="Calibri"/>
        </w:rPr>
      </w:pPr>
      <w:r>
        <w:t>SPI不能配置SPI_CR2寄存器的DS[3:0]位问题</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SPI设置8位/16位 debug 时 显示CR2 -&gt;DS寄存器值都是0, 客户用逻辑分析仪看过只能设置成8bit。</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在SPI的初始化之前加上*(uint32_t*)0x40013024 = 0xdeadbeef，这个只存在M0系列，M3系列不需要加。</w:t>
      </w:r>
    </w:p>
    <w:p>
      <w:pPr>
        <w:pStyle w:val="2"/>
        <w:rPr>
          <w:rFonts w:cs="Calibri"/>
        </w:rPr>
      </w:pPr>
      <w:r>
        <w:t>通用串行总线全速设备接口(USB)</w:t>
      </w:r>
    </w:p>
    <w:p>
      <w:pPr>
        <w:pStyle w:val="3"/>
        <w:rPr>
          <w:rFonts w:cs="Calibri"/>
        </w:rPr>
      </w:pPr>
      <w:r>
        <w:t>USB外设当SETUP事件产生时未自动将端点STAT_TX置NAK导致枚举失败</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1. 问题表现：设备枚举阶段（建立通信阶段）失败，同样的代码在S**T上可以成功导致兼容性问题。</w:t>
      </w:r>
    </w:p>
    <w:p>
      <w:pPr>
        <w:pStyle w:val="aff0"/>
      </w:pPr>
      <w:r>
        <w:rPr>
          <w:rFonts w:ascii="宋体" w:hAnsi="宋体" w:cs="宋体" w:eastAsia="宋体"/>
        </w:rPr>
        <w:t>2. 问题产生条件：客户代码在某些时候误操作端点为有效（valid）时，在某些PC下会枚举失败导致无法识别USB设备。</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0"/>
      </w:pPr>
      <w:r>
        <w:rPr>
          <w:rFonts w:ascii="宋体" w:hAnsi="宋体" w:cs="宋体" w:eastAsia="宋体"/>
        </w:rPr>
        <w:t>根本原因：</w:t>
      </w:r>
    </w:p>
    <w:p>
      <w:pPr>
        <w:pStyle w:val="aff0"/>
      </w:pPr>
      <w:r>
        <w:rPr>
          <w:rFonts w:ascii="宋体" w:hAnsi="宋体" w:cs="宋体" w:eastAsia="宋体"/>
        </w:rPr>
        <w:t>1. 在枚举阶段每次SETUP事件来临时USB外设都未自动将端点STAT_TX状态置NAK而S**T会，导致接着IN paket来临时，端点状态可能在早些时候被用户置位为了有效所以直接将端点数据送出，软件还未来得及刷入正确的数据导致。</w:t>
      </w:r>
    </w:p>
    <w:p>
      <w:pPr>
        <w:pStyle w:val="aff0"/>
      </w:pPr>
      <w:r>
        <w:rPr>
          <w:rFonts w:ascii="宋体" w:hAnsi="宋体" w:cs="宋体" w:eastAsia="宋体"/>
        </w:rPr>
        <w:t>2. 在某些PC下或者加了HUB又表现正常原因是SETUP过后IN Packet到达的时间较晚（主机驱动差异，或者加了HUB延时更长），设备软件有更多时间将正确的数据刷入端点缓冲区所以此时数据正常。</w:t>
      </w:r>
    </w:p>
    <w:p>
      <w:pPr>
        <w:pStyle w:val="aff0"/>
      </w:pPr>
      <w:r>
        <w:rPr>
          <w:rFonts w:ascii="宋体" w:hAnsi="宋体" w:cs="宋体" w:eastAsia="宋体"/>
        </w:rPr>
        <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在USB CTR中断中判断有SETUP事件发生时添加一个手动置位端点STAT_TX为NAK的操作，这里只将端点0的发送状态置NAK，因为SETUP事件只在枚举阶段使用，并只用端点0；如图代码仅供参考：</w:t>
      </w:r>
    </w:p>
    <w:p>
      <w:pPr>
        <w:pStyle w:val="aff0"/>
      </w:pPr>
      <w:r>
        <w:rPr>
          <w:rFonts w:ascii="宋体" w:hAnsi="宋体" w:cs="宋体" w:eastAsia="宋体"/>
        </w:rPr>
        <w:t/>
        <w:drawing>
          <wp:inline distT="0" distR="0" distB="0" distL="0">
            <wp:extent cx="6350000" cy="2857500"/>
            <wp:docPr id="29" name="Drawing 29" descr="https://ptm.hsxp-cd.com:81/userfiles/dawson_pj8z/images/20231117/1700211674816_$1700211461580051654.png"/>
            <a:graphic xmlns:a="http://schemas.openxmlformats.org/drawingml/2006/main">
              <a:graphicData uri="http://schemas.openxmlformats.org/drawingml/2006/picture">
                <pic:pic xmlns:pic="http://schemas.openxmlformats.org/drawingml/2006/picture">
                  <pic:nvPicPr>
                    <pic:cNvPr id="0" name="Picture 29" descr="https://ptm.hsxp-cd.com:81/userfiles/dawson_pj8z/images/20231117/1700211674816_$1700211461580051654.png"/>
                    <pic:cNvPicPr>
                      <a:picLocks noChangeAspect="true"/>
                    </pic:cNvPicPr>
                  </pic:nvPicPr>
                  <pic:blipFill>
                    <a:blip r:embed="rId43"/>
                    <a:stretch>
                      <a:fillRect/>
                    </a:stretch>
                  </pic:blipFill>
                  <pic:spPr>
                    <a:xfrm>
                      <a:off x="0" y="0"/>
                      <a:ext cx="6350000" cy="2857500"/>
                    </a:xfrm>
                    <a:prstGeom prst="rect">
                      <a:avLst/>
                    </a:prstGeom>
                  </pic:spPr>
                </pic:pic>
              </a:graphicData>
            </a:graphic>
          </wp:inline>
        </w:drawing>
      </w:r>
    </w:p>
    <w:p>
      <w:pPr>
        <w:pStyle w:val="aff0"/>
      </w:pPr>
      <w:r>
        <w:rPr>
          <w:rFonts w:ascii="宋体" w:hAnsi="宋体" w:cs="宋体" w:eastAsia="宋体"/>
        </w:rPr>
        <w:t/>
      </w:r>
    </w:p>
    <w:p>
      <w:pPr>
        <w:pStyle w:val="3"/>
        <w:rPr>
          <w:rFonts w:cs="Calibri"/>
        </w:rPr>
      </w:pPr>
      <w:r>
        <w:t>USB外设的缓冲区描述表与S**T不同</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当USB外设使用时,从0x40006000地址开始的512字节被用来存放USB外设的缓冲区描述表和端点与PC交换的数据包。当最大编号端点仅用TX未用RX时,缓冲区描述表所占用的空间大小与S**T系列不一致, 具体如下:</w:t>
      </w:r>
    </w:p>
    <w:tbl>
      <w:tblPr>
        <w:tblW w:w="0" w:type="auto"/>
        <w:tblBorders>
          <w:top w:val="single"/>
          <w:left w:val="single"/>
          <w:bottom w:val="single"/>
          <w:right w:val="single"/>
          <w:insideH w:val="single"/>
          <w:insideV w:val="single"/>
        </w:tblBorders>
      </w:tblPr>
      <w:tblPr>
        <w:tblInd w:w="450"/>
      </w:tblPr>
      <w:tr>
        <w:tc>
          <w:tcPr>
            <w:vAlign w:val="center"/>
          </w:tcPr>
          <w:tcPr>
            <w:hMerge w:val="restart"/>
          </w:tcPr>
          <w:p>
            <w:pPr>
              <w:jc w:val="center"/>
            </w:pPr>
            <w:r>
              <w:t>S**T实际数据收发缓存区起始地址计算举例</w:t>
            </w:r>
          </w:p>
        </w:tc>
        <w:tc>
          <w:tcPr>
            <w:hMerge w:val="continue"/>
          </w:tcPr>
          <w:p/>
        </w:tc>
        <w:tc>
          <w:tcPr>
            <w:hMerge w:val="continue"/>
          </w:tcPr>
          <w:p/>
        </w:tc>
        <w:tc>
          <w:tcPr>
            <w:hMerge w:val="continue"/>
          </w:tcPr>
          <w:p/>
        </w:tc>
      </w:tr>
      <w:tr>
        <w:tc>
          <w:tcPr>
            <w:vAlign w:val="center"/>
          </w:tcPr>
          <w:p>
            <w:r>
              <w:t>使用到的端点(端点方向)</w:t>
            </w:r>
          </w:p>
        </w:tc>
        <w:tc>
          <w:tcPr>
            <w:vAlign w:val="center"/>
          </w:tcPr>
          <w:p>
            <w:r>
              <w:t>Buffer Description Table 占用空间</w:t>
            </w:r>
          </w:p>
        </w:tc>
        <w:tc>
          <w:tcPr>
            <w:vAlign w:val="center"/>
          </w:tcPr>
          <w:p>
            <w:r>
              <w:t>可用于端点通讯数据缓存的最小起始地址</w:t>
            </w:r>
          </w:p>
        </w:tc>
        <w:tc>
          <w:tcPr>
            <w:vAlign w:val="center"/>
          </w:tcPr>
          <w:p>
            <w:r>
              <w:t>十六进制显示</w:t>
            </w:r>
          </w:p>
        </w:tc>
      </w:tr>
      <w:tr>
        <w:tc>
          <w:tcPr>
            <w:vAlign w:val="center"/>
          </w:tcPr>
          <w:p>
            <w:r>
              <w:t>0(TX+RX),1(TX)</w:t>
            </w:r>
          </w:p>
        </w:tc>
        <w:tc>
          <w:tcPr>
            <w:vAlign w:val="center"/>
          </w:tcPr>
          <w:p>
            <w:r>
              <w:t>16*1.5/2</w:t>
            </w:r>
          </w:p>
        </w:tc>
        <w:tc>
          <w:tcPr>
            <w:vAlign w:val="center"/>
          </w:tcPr>
          <w:p>
            <w:r>
              <w:t>12</w:t>
            </w:r>
          </w:p>
        </w:tc>
        <w:tc>
          <w:tcPr>
            <w:vAlign w:val="center"/>
          </w:tcPr>
          <w:p>
            <w:r>
              <w:t>0x0C</w:t>
            </w:r>
          </w:p>
        </w:tc>
      </w:tr>
      <w:tr>
        <w:tc>
          <w:tcPr>
            <w:vAlign w:val="center"/>
          </w:tcPr>
          <w:p>
            <w:r>
              <w:t>0(TX+RX),1(RX)</w:t>
            </w:r>
          </w:p>
        </w:tc>
        <w:tc>
          <w:tcPr>
            <w:vAlign w:val="center"/>
          </w:tcPr>
          <w:p>
            <w:r>
              <w:t>16*2/2</w:t>
            </w:r>
          </w:p>
        </w:tc>
        <w:tc>
          <w:tcPr>
            <w:vAlign w:val="center"/>
          </w:tcPr>
          <w:p>
            <w:r>
              <w:t>16</w:t>
            </w:r>
          </w:p>
        </w:tc>
        <w:tc>
          <w:tcPr>
            <w:vAlign w:val="center"/>
          </w:tcPr>
          <w:p>
            <w:r>
              <w:t>0x10</w:t>
            </w:r>
          </w:p>
        </w:tc>
      </w:tr>
      <w:tr>
        <w:tc>
          <w:tcPr>
            <w:vAlign w:val="center"/>
          </w:tcPr>
          <w:p>
            <w:r>
              <w:t>0(TX+RX),1(TX),5(TX)</w:t>
            </w:r>
          </w:p>
        </w:tc>
        <w:tc>
          <w:tcPr>
            <w:vAlign w:val="center"/>
          </w:tcPr>
          <w:p>
            <w:r>
              <w:t>16*5.5/2</w:t>
            </w:r>
          </w:p>
        </w:tc>
        <w:tc>
          <w:tcPr>
            <w:vAlign w:val="center"/>
          </w:tcPr>
          <w:p>
            <w:r>
              <w:t>44</w:t>
            </w:r>
          </w:p>
        </w:tc>
        <w:tc>
          <w:tcPr>
            <w:vAlign w:val="center"/>
          </w:tcPr>
          <w:p>
            <w:r>
              <w:t>0x2C</w:t>
            </w:r>
          </w:p>
        </w:tc>
      </w:tr>
      <w:tr>
        <w:tc>
          <w:tcPr>
            <w:vAlign w:val="center"/>
          </w:tcPr>
          <w:p>
            <w:r>
              <w:t>0(TX+RX),1(TX),7(RX)</w:t>
            </w:r>
          </w:p>
        </w:tc>
        <w:tc>
          <w:tcPr>
            <w:vAlign w:val="center"/>
          </w:tcPr>
          <w:p>
            <w:r>
              <w:t>16*8/2</w:t>
            </w:r>
          </w:p>
        </w:tc>
        <w:tc>
          <w:tcPr>
            <w:vAlign w:val="center"/>
          </w:tcPr>
          <w:p>
            <w:r>
              <w:t>64</w:t>
            </w:r>
          </w:p>
        </w:tc>
        <w:tc>
          <w:tcPr>
            <w:vAlign w:val="center"/>
          </w:tcPr>
          <w:p>
            <w:r>
              <w:t>0x40</w:t>
            </w:r>
          </w:p>
        </w:tc>
      </w:tr>
    </w:tbl>
    <w:tbl>
      <w:tblPr>
        <w:tblW w:w="0" w:type="auto"/>
        <w:tblBorders>
          <w:top w:val="single"/>
          <w:left w:val="single"/>
          <w:bottom w:val="single"/>
          <w:right w:val="single"/>
          <w:insideH w:val="single"/>
          <w:insideV w:val="single"/>
        </w:tblBorders>
      </w:tblPr>
      <w:tblPr>
        <w:tblInd w:w="450"/>
      </w:tblPr>
      <w:tr>
        <w:tc>
          <w:tcPr>
            <w:vAlign w:val="center"/>
          </w:tcPr>
          <w:tcPr>
            <w:hMerge w:val="restart"/>
          </w:tcPr>
          <w:p>
            <w:pPr>
              <w:jc w:val="center"/>
            </w:pPr>
            <w:r>
              <w:t>HK实际数据收发缓存区起始地址计算举例</w:t>
            </w:r>
          </w:p>
        </w:tc>
        <w:tc>
          <w:tcPr>
            <w:hMerge w:val="continue"/>
          </w:tcPr>
          <w:p/>
        </w:tc>
        <w:tc>
          <w:tcPr>
            <w:hMerge w:val="continue"/>
          </w:tcPr>
          <w:p/>
        </w:tc>
        <w:tc>
          <w:tcPr>
            <w:hMerge w:val="continue"/>
          </w:tcPr>
          <w:p/>
        </w:tc>
      </w:tr>
      <w:tr>
        <w:tc>
          <w:tcPr>
            <w:vAlign w:val="center"/>
          </w:tcPr>
          <w:p>
            <w:r>
              <w:t>使用到的端点(端点方向)</w:t>
            </w:r>
          </w:p>
        </w:tc>
        <w:tc>
          <w:tcPr>
            <w:vAlign w:val="center"/>
          </w:tcPr>
          <w:p>
            <w:r>
              <w:t>Buffer Description Table 占用空间</w:t>
            </w:r>
          </w:p>
        </w:tc>
        <w:tc>
          <w:tcPr>
            <w:vAlign w:val="center"/>
          </w:tcPr>
          <w:p>
            <w:r>
              <w:t>可用于端点通讯数据缓存的最小起始地址</w:t>
            </w:r>
          </w:p>
        </w:tc>
        <w:tc>
          <w:tcPr>
            <w:vAlign w:val="center"/>
          </w:tcPr>
          <w:p>
            <w:r>
              <w:t>十六进制显示</w:t>
            </w:r>
          </w:p>
        </w:tc>
      </w:tr>
      <w:tr>
        <w:tc>
          <w:tcPr>
            <w:vAlign w:val="center"/>
          </w:tcPr>
          <w:p>
            <w:r>
              <w:t>0(TX+RX),1(TX)</w:t>
            </w:r>
          </w:p>
        </w:tc>
        <w:tc>
          <w:tcPr>
            <w:vAlign w:val="center"/>
          </w:tcPr>
          <w:p>
            <w:r>
              <w:t>16*1.5/2</w:t>
            </w:r>
          </w:p>
        </w:tc>
        <w:tc>
          <w:tcPr>
            <w:vAlign w:val="center"/>
          </w:tcPr>
          <w:p>
            <w:r>
              <w:t>16</w:t>
            </w:r>
          </w:p>
        </w:tc>
        <w:tc>
          <w:tcPr>
            <w:vAlign w:val="center"/>
          </w:tcPr>
          <w:p>
            <w:r>
              <w:t>0x10</w:t>
            </w:r>
          </w:p>
        </w:tc>
      </w:tr>
      <w:tr>
        <w:tc>
          <w:tcPr>
            <w:vAlign w:val="center"/>
          </w:tcPr>
          <w:p>
            <w:r>
              <w:t>0(TX+RX),1(RX)</w:t>
            </w:r>
          </w:p>
        </w:tc>
        <w:tc>
          <w:tcPr>
            <w:vAlign w:val="center"/>
          </w:tcPr>
          <w:p>
            <w:r>
              <w:t>16*2/2</w:t>
            </w:r>
          </w:p>
        </w:tc>
        <w:tc>
          <w:tcPr>
            <w:vAlign w:val="center"/>
          </w:tcPr>
          <w:p>
            <w:r>
              <w:t>16</w:t>
            </w:r>
          </w:p>
        </w:tc>
        <w:tc>
          <w:tcPr>
            <w:vAlign w:val="center"/>
          </w:tcPr>
          <w:p>
            <w:r>
              <w:t>0x10</w:t>
            </w:r>
          </w:p>
        </w:tc>
      </w:tr>
      <w:tr>
        <w:tc>
          <w:tcPr>
            <w:vAlign w:val="center"/>
          </w:tcPr>
          <w:p>
            <w:r>
              <w:t>0(TX+RX),1(TX),5(TX)</w:t>
            </w:r>
          </w:p>
        </w:tc>
        <w:tc>
          <w:tcPr>
            <w:vAlign w:val="center"/>
          </w:tcPr>
          <w:p>
            <w:r>
              <w:t>16*5.5/2</w:t>
            </w:r>
          </w:p>
        </w:tc>
        <w:tc>
          <w:tcPr>
            <w:vAlign w:val="center"/>
          </w:tcPr>
          <w:p>
            <w:r>
              <w:t>48</w:t>
            </w:r>
          </w:p>
        </w:tc>
        <w:tc>
          <w:tcPr>
            <w:vAlign w:val="center"/>
          </w:tcPr>
          <w:p>
            <w:r>
              <w:t>0x30</w:t>
            </w:r>
          </w:p>
        </w:tc>
      </w:tr>
      <w:tr>
        <w:tc>
          <w:tcPr>
            <w:vAlign w:val="center"/>
          </w:tcPr>
          <w:p>
            <w:r>
              <w:t>0(TX+RX),1(TX),7(RX)</w:t>
            </w:r>
          </w:p>
        </w:tc>
        <w:tc>
          <w:tcPr>
            <w:vAlign w:val="center"/>
          </w:tcPr>
          <w:p>
            <w:r>
              <w:t>16*8/2</w:t>
            </w:r>
          </w:p>
        </w:tc>
        <w:tc>
          <w:tcPr>
            <w:vAlign w:val="center"/>
          </w:tcPr>
          <w:p>
            <w:r>
              <w:t>64</w:t>
            </w:r>
          </w:p>
        </w:tc>
        <w:tc>
          <w:tcPr>
            <w:vAlign w:val="center"/>
          </w:tcPr>
          <w:p>
            <w:r>
              <w:t>0x40</w:t>
            </w:r>
          </w:p>
        </w:tc>
      </w:tr>
    </w:tbl>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只配置半个端点的时候(TX)，需要考虑39A是一个端点对齐的问题，所以需要多加4个字节，如果是配置整个端点(TX和RX)，与S**T配置一致即可。</w:t>
      </w:r>
    </w:p>
    <w:p>
      <w:pPr>
        <w:pStyle w:val="aff0"/>
        <w:jc w:val="center"/>
      </w:pPr>
      <w:r>
        <w:rPr>
          <w:rFonts w:ascii="宋体" w:hAnsi="宋体" w:cs="宋体" w:eastAsia="宋体"/>
        </w:rPr>
        <w:t/>
        <w:drawing>
          <wp:inline distT="0" distR="0" distB="0" distL="0">
            <wp:extent cx="6350000" cy="2260600"/>
            <wp:docPr id="30" name="Drawing 30" descr="/image/ptm/userfiles/system/images/20230722/image_$1682588657582030848.png"/>
            <a:graphic xmlns:a="http://schemas.openxmlformats.org/drawingml/2006/main">
              <a:graphicData uri="http://schemas.openxmlformats.org/drawingml/2006/picture">
                <pic:pic xmlns:pic="http://schemas.openxmlformats.org/drawingml/2006/picture">
                  <pic:nvPicPr>
                    <pic:cNvPr id="0" name="Picture 30" descr="/image/ptm/userfiles/system/images/20230722/image_$1682588657582030848.png"/>
                    <pic:cNvPicPr>
                      <a:picLocks noChangeAspect="true"/>
                    </pic:cNvPicPr>
                  </pic:nvPicPr>
                  <pic:blipFill>
                    <a:blip r:embed="rId44"/>
                    <a:stretch>
                      <a:fillRect/>
                    </a:stretch>
                  </pic:blipFill>
                  <pic:spPr>
                    <a:xfrm>
                      <a:off x="0" y="0"/>
                      <a:ext cx="6350000" cy="2260600"/>
                    </a:xfrm>
                    <a:prstGeom prst="rect">
                      <a:avLst/>
                    </a:prstGeom>
                  </pic:spPr>
                </pic:pic>
              </a:graphicData>
            </a:graphic>
          </wp:inline>
        </w:drawing>
      </w:r>
    </w:p>
    <w:p>
      <w:pPr>
        <w:pStyle w:val="3"/>
        <w:rPr>
          <w:rFonts w:cs="Calibri"/>
        </w:rPr>
      </w:pPr>
      <w:r>
        <w:t>USB的ESOF中断与S**T表现不一致</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USB在复位的时候会出现ESOF中断，一次复位产生10次ESOF中断，与S**T不兼容。</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通过软件屏蔽ESOF中断。</w:t>
      </w:r>
    </w:p>
    <w:p>
      <w:pPr>
        <w:pStyle w:val="aff0"/>
      </w:pPr>
      <w:r>
        <w:rPr>
          <w:rFonts w:ascii="宋体" w:hAnsi="宋体" w:cs="宋体" w:eastAsia="宋体"/>
        </w:rPr>
        <w:t/>
        <w:drawing>
          <wp:inline distT="0" distR="0" distB="0" distL="0">
            <wp:extent cx="6350000" cy="520700"/>
            <wp:docPr id="31" name="Drawing 31" descr="/image/ptm/userfiles/system/images/20230722/image_$1682588657644945409.png"/>
            <a:graphic xmlns:a="http://schemas.openxmlformats.org/drawingml/2006/main">
              <a:graphicData uri="http://schemas.openxmlformats.org/drawingml/2006/picture">
                <pic:pic xmlns:pic="http://schemas.openxmlformats.org/drawingml/2006/picture">
                  <pic:nvPicPr>
                    <pic:cNvPr id="0" name="Picture 31" descr="/image/ptm/userfiles/system/images/20230722/image_$1682588657644945409.png"/>
                    <pic:cNvPicPr>
                      <a:picLocks noChangeAspect="true"/>
                    </pic:cNvPicPr>
                  </pic:nvPicPr>
                  <pic:blipFill>
                    <a:blip r:embed="rId45"/>
                    <a:stretch>
                      <a:fillRect/>
                    </a:stretch>
                  </pic:blipFill>
                  <pic:spPr>
                    <a:xfrm>
                      <a:off x="0" y="0"/>
                      <a:ext cx="6350000" cy="520700"/>
                    </a:xfrm>
                    <a:prstGeom prst="rect">
                      <a:avLst/>
                    </a:prstGeom>
                  </pic:spPr>
                </pic:pic>
              </a:graphicData>
            </a:graphic>
          </wp:inline>
        </w:drawing>
      </w:r>
    </w:p>
    <w:p>
      <w:pPr>
        <w:pStyle w:val="3"/>
        <w:rPr>
          <w:rFonts w:cs="Calibri"/>
        </w:rPr>
      </w:pPr>
      <w:r>
        <w:t>USB的LP_MODE位与S**T功能不同</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在某些应用中，为了释放USB总线，USB主机会主动的Suspend设备，Suspend设备的时候，为了降低功耗，软件会置位LP_MODE，如果软件置位了LP_MODE，就会导致下一次Wake up的时候不能唤醒设备。</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在Suspend函数中，屏蔽置位LP_MODE位的代码。</w:t>
      </w:r>
    </w:p>
    <w:p>
      <w:pPr>
        <w:pStyle w:val="aff0"/>
      </w:pPr>
      <w:r>
        <w:rPr>
          <w:rFonts w:ascii="宋体" w:hAnsi="宋体" w:cs="宋体" w:eastAsia="宋体"/>
        </w:rPr>
        <w:t/>
        <w:drawing>
          <wp:inline distT="0" distR="0" distB="0" distL="0">
            <wp:extent cx="3987800" cy="1993900"/>
            <wp:docPr id="32" name="Drawing 32" descr="/image/ptm/userfiles/system/images/20230722/image_$1682588657863049216.png"/>
            <a:graphic xmlns:a="http://schemas.openxmlformats.org/drawingml/2006/main">
              <a:graphicData uri="http://schemas.openxmlformats.org/drawingml/2006/picture">
                <pic:pic xmlns:pic="http://schemas.openxmlformats.org/drawingml/2006/picture">
                  <pic:nvPicPr>
                    <pic:cNvPr id="0" name="Picture 32" descr="/image/ptm/userfiles/system/images/20230722/image_$1682588657863049216.png"/>
                    <pic:cNvPicPr>
                      <a:picLocks noChangeAspect="true"/>
                    </pic:cNvPicPr>
                  </pic:nvPicPr>
                  <pic:blipFill>
                    <a:blip r:embed="rId46"/>
                    <a:stretch>
                      <a:fillRect/>
                    </a:stretch>
                  </pic:blipFill>
                  <pic:spPr>
                    <a:xfrm>
                      <a:off x="0" y="0"/>
                      <a:ext cx="3987800" cy="1993900"/>
                    </a:xfrm>
                    <a:prstGeom prst="rect">
                      <a:avLst/>
                    </a:prstGeom>
                  </pic:spPr>
                </pic:pic>
              </a:graphicData>
            </a:graphic>
          </wp:inline>
        </w:drawing>
      </w:r>
    </w:p>
    <w:p>
      <w:pPr>
        <w:pStyle w:val="aff0"/>
      </w:pPr>
      <w:r>
        <w:rPr>
          <w:rFonts w:ascii="宋体" w:hAnsi="宋体" w:cs="宋体" w:eastAsia="宋体"/>
        </w:rPr>
        <w:t/>
        <w:drawing>
          <wp:inline distT="0" distR="0" distB="0" distL="0">
            <wp:extent cx="3987800" cy="1816100"/>
            <wp:docPr id="33" name="Drawing 33" descr="/image/ptm/userfiles/system/images/20230722/image_$1682588657863049217.png"/>
            <a:graphic xmlns:a="http://schemas.openxmlformats.org/drawingml/2006/main">
              <a:graphicData uri="http://schemas.openxmlformats.org/drawingml/2006/picture">
                <pic:pic xmlns:pic="http://schemas.openxmlformats.org/drawingml/2006/picture">
                  <pic:nvPicPr>
                    <pic:cNvPr id="0" name="Picture 33" descr="/image/ptm/userfiles/system/images/20230722/image_$1682588657863049217.png"/>
                    <pic:cNvPicPr>
                      <a:picLocks noChangeAspect="true"/>
                    </pic:cNvPicPr>
                  </pic:nvPicPr>
                  <pic:blipFill>
                    <a:blip r:embed="rId47"/>
                    <a:stretch>
                      <a:fillRect/>
                    </a:stretch>
                  </pic:blipFill>
                  <pic:spPr>
                    <a:xfrm>
                      <a:off x="0" y="0"/>
                      <a:ext cx="3987800" cy="1816100"/>
                    </a:xfrm>
                    <a:prstGeom prst="rect">
                      <a:avLst/>
                    </a:prstGeom>
                  </pic:spPr>
                </pic:pic>
              </a:graphicData>
            </a:graphic>
          </wp:inline>
        </w:drawing>
      </w:r>
    </w:p>
    <w:p>
      <w:pPr>
        <w:pStyle w:val="3"/>
        <w:rPr>
          <w:rFonts w:cs="Calibri"/>
        </w:rPr>
      </w:pPr>
      <w:r>
        <w:t>USB的PDWN位功能失效</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本系列芯片的PDWN无效。</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无。</w:t>
      </w:r>
    </w:p>
    <w:p>
      <w:pPr>
        <w:pStyle w:val="3"/>
        <w:rPr>
          <w:rFonts w:cs="Calibri"/>
        </w:rPr>
      </w:pPr>
      <w:r>
        <w:t>USB的RESUME位功能失效</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本系列芯片的RESUME无效。</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无。</w:t>
      </w:r>
    </w:p>
    <w:p>
      <w:pPr>
        <w:pStyle w:val="3"/>
        <w:rPr>
          <w:rFonts w:cs="Calibri"/>
        </w:rPr>
      </w:pPr>
      <w:r>
        <w:t>USB的FRES位功能失效</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本系列芯片的FRES无效。</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无。</w:t>
      </w:r>
    </w:p>
    <w:p>
      <w:pPr>
        <w:pStyle w:val="3"/>
        <w:rPr>
          <w:rFonts w:cs="Calibri"/>
        </w:rPr>
      </w:pPr>
      <w:r>
        <w:t>USB在PLLCLK=48M时进入Stop唤醒后无法正确枚举</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当PLLCLK=48M，USB挂起之后进入Stop模式，再唤醒会导致USB枚举不成功。</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在函数Leave_LowPowerMode()里面加上函数Set_USBClock()来重新配置USB的时钟分频。</w:t>
      </w:r>
    </w:p>
    <w:p>
      <w:pPr>
        <w:pStyle w:val="aff0"/>
        <w:jc w:val="center"/>
      </w:pPr>
      <w:r>
        <w:rPr>
          <w:rFonts w:ascii="宋体" w:hAnsi="宋体" w:cs="宋体" w:eastAsia="宋体"/>
        </w:rPr>
        <w:t/>
        <w:drawing>
          <wp:inline distT="0" distR="0" distB="0" distL="0">
            <wp:extent cx="6350000" cy="3200400"/>
            <wp:docPr id="34" name="Drawing 34" descr="/image/ptm/userfiles/system/images/20230722/image_$1682588658127290368.png"/>
            <a:graphic xmlns:a="http://schemas.openxmlformats.org/drawingml/2006/main">
              <a:graphicData uri="http://schemas.openxmlformats.org/drawingml/2006/picture">
                <pic:pic xmlns:pic="http://schemas.openxmlformats.org/drawingml/2006/picture">
                  <pic:nvPicPr>
                    <pic:cNvPr id="0" name="Picture 34" descr="/image/ptm/userfiles/system/images/20230722/image_$1682588658127290368.png"/>
                    <pic:cNvPicPr>
                      <a:picLocks noChangeAspect="true"/>
                    </pic:cNvPicPr>
                  </pic:nvPicPr>
                  <pic:blipFill>
                    <a:blip r:embed="rId48"/>
                    <a:stretch>
                      <a:fillRect/>
                    </a:stretch>
                  </pic:blipFill>
                  <pic:spPr>
                    <a:xfrm>
                      <a:off x="0" y="0"/>
                      <a:ext cx="6350000" cy="3200400"/>
                    </a:xfrm>
                    <a:prstGeom prst="rect">
                      <a:avLst/>
                    </a:prstGeom>
                  </pic:spPr>
                </pic:pic>
              </a:graphicData>
            </a:graphic>
          </wp:inline>
        </w:drawing>
      </w:r>
    </w:p>
    <w:p>
      <w:pPr>
        <w:pStyle w:val="3"/>
        <w:rPr>
          <w:rFonts w:cs="Calibri"/>
        </w:rPr>
      </w:pPr>
      <w:r>
        <w:t>USB在windows10操作系统下的HID模式传输大量数据时IN包无法应答</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当使用自定义HID模式发送接收数据的时候，如果IN包数据量过大(一次数据大于64字节，会分几次发送)，会导致设备无法回复主机。</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通过当前未使用的端点一直发送IN包的数据给PC，致使PC不主动挂起设备。</w:t>
      </w:r>
    </w:p>
    <w:p>
      <w:pPr>
        <w:pStyle w:val="aff0"/>
      </w:pPr>
      <w:r>
        <w:rPr>
          <w:rFonts w:ascii="宋体" w:hAnsi="宋体" w:cs="宋体" w:eastAsia="宋体"/>
        </w:rPr>
        <w:t/>
        <w:drawing>
          <wp:inline distT="0" distR="0" distB="0" distL="0">
            <wp:extent cx="4241800" cy="1879600"/>
            <wp:docPr id="35" name="Drawing 35" descr="/image/ptm/userfiles/system/images/20230722/image_$1682588658190204928.png"/>
            <a:graphic xmlns:a="http://schemas.openxmlformats.org/drawingml/2006/main">
              <a:graphicData uri="http://schemas.openxmlformats.org/drawingml/2006/picture">
                <pic:pic xmlns:pic="http://schemas.openxmlformats.org/drawingml/2006/picture">
                  <pic:nvPicPr>
                    <pic:cNvPr id="0" name="Picture 35" descr="/image/ptm/userfiles/system/images/20230722/image_$1682588658190204928.png"/>
                    <pic:cNvPicPr>
                      <a:picLocks noChangeAspect="true"/>
                    </pic:cNvPicPr>
                  </pic:nvPicPr>
                  <pic:blipFill>
                    <a:blip r:embed="rId49"/>
                    <a:stretch>
                      <a:fillRect/>
                    </a:stretch>
                  </pic:blipFill>
                  <pic:spPr>
                    <a:xfrm>
                      <a:off x="0" y="0"/>
                      <a:ext cx="4241800" cy="1879600"/>
                    </a:xfrm>
                    <a:prstGeom prst="rect">
                      <a:avLst/>
                    </a:prstGeom>
                  </pic:spPr>
                </pic:pic>
              </a:graphicData>
            </a:graphic>
          </wp:inline>
        </w:drawing>
      </w:r>
    </w:p>
    <w:p>
      <w:pPr>
        <w:pStyle w:val="3"/>
        <w:rPr>
          <w:rFonts w:cs="Calibri"/>
        </w:rPr>
      </w:pPr>
      <w:r>
        <w:t>无法使用USB DFU功能</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USB的DFU 固件更新功能无法使用</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无</w:t>
      </w:r>
    </w:p>
    <w:p>
      <w:pPr>
        <w:pStyle w:val="3"/>
        <w:rPr>
          <w:rFonts w:cs="Calibri"/>
        </w:rPr>
      </w:pPr>
      <w:r>
        <w:t>USB端点被置为STALL状态之后的表现与USB标准协议不一致</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USB端点被设置为STALL状态之后，不能进行正常的通信。</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方案一：不要手动设置端点为STALL状态；即是修改函数库：把STALL位修改为VALID位；</w:t>
      </w:r>
    </w:p>
    <w:p>
      <w:pPr>
        <w:pStyle w:val="aff0"/>
      </w:pPr>
      <w:r>
        <w:rPr>
          <w:rFonts w:ascii="宋体" w:hAnsi="宋体" w:cs="宋体" w:eastAsia="宋体"/>
        </w:rPr>
        <w:t>标准库举例：</w:t>
      </w:r>
    </w:p>
    <w:p>
      <w:pPr>
        <w:pStyle w:val="aff0"/>
      </w:pPr>
      <w:r>
        <w:rPr>
          <w:rFonts w:ascii="宋体" w:hAnsi="宋体" w:cs="宋体" w:eastAsia="宋体"/>
        </w:rPr>
        <w:t/>
        <w:drawing>
          <wp:inline distT="0" distR="0" distB="0" distL="0">
            <wp:extent cx="6350000" cy="4025900"/>
            <wp:docPr id="36" name="Drawing 36" descr="/image/ptm/userfiles/henry_v3kq/images/20231220/image_$1703038974805004948.png"/>
            <a:graphic xmlns:a="http://schemas.openxmlformats.org/drawingml/2006/main">
              <a:graphicData uri="http://schemas.openxmlformats.org/drawingml/2006/picture">
                <pic:pic xmlns:pic="http://schemas.openxmlformats.org/drawingml/2006/picture">
                  <pic:nvPicPr>
                    <pic:cNvPr id="0" name="Picture 36" descr="/image/ptm/userfiles/henry_v3kq/images/20231220/image_$1703038974805004948.png"/>
                    <pic:cNvPicPr>
                      <a:picLocks noChangeAspect="true"/>
                    </pic:cNvPicPr>
                  </pic:nvPicPr>
                  <pic:blipFill>
                    <a:blip r:embed="rId50"/>
                    <a:stretch>
                      <a:fillRect/>
                    </a:stretch>
                  </pic:blipFill>
                  <pic:spPr>
                    <a:xfrm>
                      <a:off x="0" y="0"/>
                      <a:ext cx="6350000" cy="4025900"/>
                    </a:xfrm>
                    <a:prstGeom prst="rect">
                      <a:avLst/>
                    </a:prstGeom>
                  </pic:spPr>
                </pic:pic>
              </a:graphicData>
            </a:graphic>
          </wp:inline>
        </w:drawing>
      </w:r>
    </w:p>
    <w:p>
      <w:pPr>
        <w:pStyle w:val="aff0"/>
      </w:pPr>
      <w:r>
        <w:rPr>
          <w:rFonts w:ascii="宋体" w:hAnsi="宋体" w:cs="宋体" w:eastAsia="宋体"/>
        </w:rPr>
        <w:t>方案二：如果端点必须设置STALL状态或者被硬件强制设置STALL状态，需要在下次主机发送数据包的时候，手动清除STALL状态。</w:t>
      </w:r>
    </w:p>
    <w:p>
      <w:pPr>
        <w:pStyle w:val="aff0"/>
      </w:pPr>
      <w:r>
        <w:rPr>
          <w:rFonts w:ascii="宋体" w:hAnsi="宋体" w:cs="宋体" w:eastAsia="宋体"/>
        </w:rPr>
        <w:t/>
      </w:r>
    </w:p>
    <w:p w:rsidR="00A4237D" w:rsidRDefault="00450649">
      <w:pPr>
        <w:pStyle w:val="10"/>
        <w:rPr>
          <w:rFonts w:cs="Calibri"/>
        </w:rPr>
      </w:pPr>
      <w:bookmarkStart w:id="4" w:name="_Toc136246987"/>
      <w:bookmarkStart w:id="5" w:name="_Toc428516341"/>
      <w:bookmarkStart w:id="6" w:name="_Toc420677824"/>
      <w:r>
        <w:rPr>
          <w:rFonts w:cs="Calibri"/>
        </w:rPr>
        <w:t>缩略语</w:t>
      </w:r>
      <w:bookmarkEnd w:id="4"/>
    </w:p>
    <w:tbl>
      <w:tblPr>
        <w:tblStyle w:val="aff6"/>
        <w:tblW w:w="5000" w:type="pct"/>
        <w:tblLook w:val="04A0" w:firstRow="1" w:lastRow="0" w:firstColumn="1" w:lastColumn="0" w:noHBand="0" w:noVBand="1"/>
      </w:tblPr>
      <w:tblGrid>
        <w:gridCol w:w="1329"/>
        <w:gridCol w:w="5051"/>
        <w:gridCol w:w="3304"/>
      </w:tblGrid>
      <w:tr w:rsidR="00A4237D" w:rsidTr="00A4237D">
        <w:trPr>
          <w:cnfStyle w:val="100000000000" w:firstRow="1" w:lastRow="0" w:firstColumn="0" w:lastColumn="0" w:oddVBand="0" w:evenVBand="0" w:oddHBand="0" w:evenHBand="0" w:firstRowFirstColumn="0" w:firstRowLastColumn="0" w:lastRowFirstColumn="0" w:lastRowLastColumn="0"/>
          <w:trHeight w:val="361"/>
          <w:tblHeader/>
        </w:trPr>
        <w:tc>
          <w:tcPr>
            <w:tcW w:w="1299" w:type="dxa"/>
            <w:shd w:val="clear" w:color="auto" w:fill="E7F1FB"/>
          </w:tcPr>
          <w:p w:rsidR="00A4237D" w:rsidRDefault="00450649">
            <w:pPr>
              <w:pStyle w:val="aff5"/>
              <w:jc w:val="both"/>
            </w:pPr>
            <w:r>
              <w:rPr>
                <w:rFonts w:hint="eastAsia"/>
              </w:rPr>
              <w:t>缩写</w:t>
            </w:r>
          </w:p>
        </w:tc>
        <w:tc>
          <w:tcPr>
            <w:tcW w:w="4935" w:type="dxa"/>
            <w:shd w:val="clear" w:color="auto" w:fill="E7F1FB"/>
          </w:tcPr>
          <w:p w:rsidR="00A4237D" w:rsidRDefault="00450649">
            <w:pPr>
              <w:pStyle w:val="aff5"/>
              <w:jc w:val="both"/>
            </w:pPr>
            <w:r>
              <w:rPr>
                <w:rFonts w:hint="eastAsia"/>
              </w:rPr>
              <w:t>全称</w:t>
            </w:r>
          </w:p>
        </w:tc>
        <w:tc>
          <w:tcPr>
            <w:tcW w:w="3228" w:type="dxa"/>
            <w:shd w:val="clear" w:color="auto" w:fill="E7F1FB"/>
          </w:tcPr>
          <w:p w:rsidR="00A4237D" w:rsidRDefault="00450649">
            <w:pPr>
              <w:pStyle w:val="aff5"/>
              <w:jc w:val="both"/>
            </w:pPr>
            <w:r>
              <w:rPr>
                <w:rFonts w:hint="eastAsia"/>
              </w:rPr>
              <w:t>中文描述</w:t>
            </w:r>
          </w:p>
        </w:tc>
      </w:tr>
      <w:tr w:rsidR="00A4237D" w:rsidTr="00A4237D">
        <w:tc>
          <w:tcPr>
            <w:tcW w:w="1299" w:type="dxa"/>
          </w:tcPr>
          <w:p w:rsidR="00A4237D" w:rsidRDefault="00450649">
            <w:pPr>
              <w:pStyle w:val="aff7"/>
            </w:pPr>
            <w:r>
              <w:rPr>
                <w:rFonts w:hint="eastAsia"/>
              </w:rPr>
              <w:t>ADC</w:t>
            </w:r>
          </w:p>
        </w:tc>
        <w:tc>
          <w:tcPr>
            <w:tcW w:w="4935" w:type="dxa"/>
          </w:tcPr>
          <w:p w:rsidR="00A4237D" w:rsidRDefault="00450649">
            <w:pPr>
              <w:pStyle w:val="aff7"/>
            </w:pPr>
            <w:r>
              <w:rPr>
                <w:rFonts w:hint="eastAsia"/>
              </w:rPr>
              <w:t>Analog</w:t>
            </w:r>
            <w:r>
              <w:t>-To-</w:t>
            </w:r>
            <w:r>
              <w:rPr>
                <w:rFonts w:hint="eastAsia"/>
              </w:rPr>
              <w:t>Digital Converter</w:t>
            </w:r>
          </w:p>
        </w:tc>
        <w:tc>
          <w:tcPr>
            <w:tcW w:w="3228" w:type="dxa"/>
          </w:tcPr>
          <w:p w:rsidR="00A4237D" w:rsidRDefault="00450649">
            <w:pPr>
              <w:pStyle w:val="aff7"/>
            </w:pPr>
            <w:r>
              <w:rPr>
                <w:rFonts w:hint="eastAsia"/>
              </w:rPr>
              <w:t>模拟数字转换器</w:t>
            </w:r>
          </w:p>
        </w:tc>
      </w:tr>
      <w:tr w:rsidR="00A4237D" w:rsidTr="00A4237D">
        <w:tc>
          <w:tcPr>
            <w:tcW w:w="1299" w:type="dxa"/>
          </w:tcPr>
          <w:p w:rsidR="00A4237D" w:rsidRDefault="00450649">
            <w:pPr>
              <w:pStyle w:val="aff7"/>
            </w:pPr>
            <w:r>
              <w:rPr>
                <w:rFonts w:hint="eastAsia"/>
              </w:rPr>
              <w:t>AES</w:t>
            </w:r>
          </w:p>
        </w:tc>
        <w:tc>
          <w:tcPr>
            <w:tcW w:w="4935" w:type="dxa"/>
          </w:tcPr>
          <w:p w:rsidR="00A4237D" w:rsidRDefault="00450649">
            <w:pPr>
              <w:pStyle w:val="aff7"/>
            </w:pPr>
            <w:r>
              <w:t>Advanced Encryption Standard</w:t>
            </w:r>
          </w:p>
        </w:tc>
        <w:tc>
          <w:tcPr>
            <w:tcW w:w="3228" w:type="dxa"/>
          </w:tcPr>
          <w:p w:rsidR="00A4237D" w:rsidRDefault="00450649">
            <w:pPr>
              <w:pStyle w:val="aff7"/>
            </w:pPr>
            <w:r>
              <w:rPr>
                <w:rFonts w:hint="eastAsia"/>
              </w:rPr>
              <w:t>高级加密标准</w:t>
            </w:r>
          </w:p>
        </w:tc>
      </w:tr>
      <w:tr w:rsidR="00A4237D" w:rsidTr="00A4237D">
        <w:tc>
          <w:tcPr>
            <w:tcW w:w="1299" w:type="dxa"/>
          </w:tcPr>
          <w:p w:rsidR="00A4237D" w:rsidRDefault="00450649">
            <w:pPr>
              <w:pStyle w:val="aff7"/>
            </w:pPr>
            <w:r>
              <w:rPr>
                <w:rFonts w:hint="eastAsia"/>
              </w:rPr>
              <w:t>AHB</w:t>
            </w:r>
          </w:p>
        </w:tc>
        <w:tc>
          <w:tcPr>
            <w:tcW w:w="4935" w:type="dxa"/>
          </w:tcPr>
          <w:p w:rsidR="00A4237D" w:rsidRDefault="00450649">
            <w:pPr>
              <w:pStyle w:val="aff7"/>
            </w:pPr>
            <w:r>
              <w:t>Advanced High-Performance Bus</w:t>
            </w:r>
          </w:p>
        </w:tc>
        <w:tc>
          <w:tcPr>
            <w:tcW w:w="3228" w:type="dxa"/>
          </w:tcPr>
          <w:p w:rsidR="00A4237D" w:rsidRDefault="00450649">
            <w:pPr>
              <w:pStyle w:val="aff7"/>
            </w:pPr>
            <w:r>
              <w:rPr>
                <w:rFonts w:hint="eastAsia"/>
              </w:rPr>
              <w:t>高级高性能总线</w:t>
            </w:r>
          </w:p>
        </w:tc>
      </w:tr>
      <w:tr w:rsidR="00A4237D" w:rsidTr="00A4237D">
        <w:tc>
          <w:tcPr>
            <w:tcW w:w="1299" w:type="dxa"/>
          </w:tcPr>
          <w:p w:rsidR="00A4237D" w:rsidRDefault="00450649">
            <w:pPr>
              <w:pStyle w:val="aff7"/>
            </w:pPr>
            <w:r>
              <w:rPr>
                <w:rFonts w:hint="eastAsia"/>
              </w:rPr>
              <w:t>APB</w:t>
            </w:r>
          </w:p>
        </w:tc>
        <w:tc>
          <w:tcPr>
            <w:tcW w:w="4935" w:type="dxa"/>
          </w:tcPr>
          <w:p w:rsidR="00A4237D" w:rsidRDefault="00450649">
            <w:pPr>
              <w:pStyle w:val="aff7"/>
            </w:pPr>
            <w:r>
              <w:t>Advanced Peripheral Bus</w:t>
            </w:r>
          </w:p>
        </w:tc>
        <w:tc>
          <w:tcPr>
            <w:tcW w:w="3228" w:type="dxa"/>
          </w:tcPr>
          <w:p w:rsidR="00A4237D" w:rsidRDefault="00450649">
            <w:pPr>
              <w:pStyle w:val="aff7"/>
            </w:pPr>
            <w:r>
              <w:rPr>
                <w:rFonts w:hint="eastAsia"/>
              </w:rPr>
              <w:t>外围总线</w:t>
            </w:r>
          </w:p>
        </w:tc>
      </w:tr>
      <w:tr w:rsidR="00A4237D" w:rsidTr="00A4237D">
        <w:tc>
          <w:tcPr>
            <w:tcW w:w="1299" w:type="dxa"/>
          </w:tcPr>
          <w:p w:rsidR="00A4237D" w:rsidRDefault="00450649">
            <w:pPr>
              <w:pStyle w:val="aff7"/>
            </w:pPr>
            <w:r>
              <w:rPr>
                <w:rFonts w:hint="eastAsia"/>
              </w:rPr>
              <w:t>CAN</w:t>
            </w:r>
          </w:p>
        </w:tc>
        <w:tc>
          <w:tcPr>
            <w:tcW w:w="4935" w:type="dxa"/>
          </w:tcPr>
          <w:p w:rsidR="00A4237D" w:rsidRDefault="00450649">
            <w:pPr>
              <w:pStyle w:val="aff7"/>
            </w:pPr>
            <w:r>
              <w:t>Controller Area Network</w:t>
            </w:r>
          </w:p>
        </w:tc>
        <w:tc>
          <w:tcPr>
            <w:tcW w:w="3228" w:type="dxa"/>
          </w:tcPr>
          <w:p w:rsidR="00A4237D" w:rsidRDefault="00450649">
            <w:pPr>
              <w:pStyle w:val="aff7"/>
            </w:pPr>
            <w:r>
              <w:rPr>
                <w:rFonts w:hint="eastAsia"/>
              </w:rPr>
              <w:t>控制器局域网络</w:t>
            </w:r>
          </w:p>
        </w:tc>
      </w:tr>
      <w:tr w:rsidR="00A4237D" w:rsidTr="00A4237D">
        <w:tc>
          <w:tcPr>
            <w:tcW w:w="1299" w:type="dxa"/>
          </w:tcPr>
          <w:p w:rsidR="00A4237D" w:rsidRDefault="00450649">
            <w:pPr>
              <w:pStyle w:val="aff7"/>
            </w:pPr>
            <w:r>
              <w:rPr>
                <w:rFonts w:hint="eastAsia"/>
              </w:rPr>
              <w:t>CRC</w:t>
            </w:r>
          </w:p>
        </w:tc>
        <w:tc>
          <w:tcPr>
            <w:tcW w:w="4935" w:type="dxa"/>
          </w:tcPr>
          <w:p w:rsidR="00A4237D" w:rsidRDefault="00450649">
            <w:pPr>
              <w:pStyle w:val="aff7"/>
            </w:pPr>
            <w:r>
              <w:t>Cyclic Redundancy Check</w:t>
            </w:r>
          </w:p>
        </w:tc>
        <w:tc>
          <w:tcPr>
            <w:tcW w:w="3228" w:type="dxa"/>
          </w:tcPr>
          <w:p w:rsidR="00A4237D" w:rsidRDefault="00450649">
            <w:pPr>
              <w:pStyle w:val="aff7"/>
            </w:pPr>
            <w:r>
              <w:rPr>
                <w:rFonts w:hint="eastAsia"/>
              </w:rPr>
              <w:t>循环冗余校验码</w:t>
            </w:r>
          </w:p>
        </w:tc>
      </w:tr>
      <w:tr w:rsidR="00A4237D" w:rsidTr="00A4237D">
        <w:tc>
          <w:tcPr>
            <w:tcW w:w="1299" w:type="dxa"/>
          </w:tcPr>
          <w:p w:rsidR="00A4237D" w:rsidRDefault="00450649">
            <w:pPr>
              <w:pStyle w:val="aff7"/>
            </w:pPr>
            <w:r>
              <w:rPr>
                <w:rFonts w:hint="eastAsia"/>
              </w:rPr>
              <w:t>DAC</w:t>
            </w:r>
          </w:p>
        </w:tc>
        <w:tc>
          <w:tcPr>
            <w:tcW w:w="4935" w:type="dxa"/>
          </w:tcPr>
          <w:p w:rsidR="00A4237D" w:rsidRDefault="00450649">
            <w:pPr>
              <w:pStyle w:val="aff7"/>
            </w:pPr>
            <w:r>
              <w:rPr>
                <w:rFonts w:hint="eastAsia"/>
              </w:rPr>
              <w:t>Digital</w:t>
            </w:r>
            <w:r>
              <w:t>-To-</w:t>
            </w:r>
            <w:r>
              <w:rPr>
                <w:rFonts w:hint="eastAsia"/>
              </w:rPr>
              <w:t>Analog Converter</w:t>
            </w:r>
          </w:p>
        </w:tc>
        <w:tc>
          <w:tcPr>
            <w:tcW w:w="3228" w:type="dxa"/>
          </w:tcPr>
          <w:p w:rsidR="00A4237D" w:rsidRDefault="00450649">
            <w:pPr>
              <w:pStyle w:val="aff7"/>
            </w:pPr>
            <w:r>
              <w:rPr>
                <w:rFonts w:hint="eastAsia"/>
              </w:rPr>
              <w:t>数字模拟转换器</w:t>
            </w:r>
          </w:p>
        </w:tc>
      </w:tr>
      <w:tr w:rsidR="00A4237D" w:rsidTr="00A4237D">
        <w:tc>
          <w:tcPr>
            <w:tcW w:w="1299" w:type="dxa"/>
          </w:tcPr>
          <w:p w:rsidR="00A4237D" w:rsidRDefault="00450649">
            <w:pPr>
              <w:pStyle w:val="aff7"/>
            </w:pPr>
            <w:r>
              <w:rPr>
                <w:rFonts w:hint="eastAsia"/>
              </w:rPr>
              <w:t>DCMI</w:t>
            </w:r>
          </w:p>
        </w:tc>
        <w:tc>
          <w:tcPr>
            <w:tcW w:w="4935" w:type="dxa"/>
          </w:tcPr>
          <w:p w:rsidR="00A4237D" w:rsidRDefault="00450649">
            <w:pPr>
              <w:pStyle w:val="aff7"/>
            </w:pPr>
            <w:r>
              <w:rPr>
                <w:rFonts w:hint="eastAsia"/>
              </w:rPr>
              <w:t>Dig</w:t>
            </w:r>
            <w:r>
              <w:t>i</w:t>
            </w:r>
            <w:r>
              <w:rPr>
                <w:rFonts w:hint="eastAsia"/>
              </w:rPr>
              <w:t xml:space="preserve">tal </w:t>
            </w:r>
            <w:r>
              <w:t>Camera Memory Interface</w:t>
            </w:r>
          </w:p>
        </w:tc>
        <w:tc>
          <w:tcPr>
            <w:tcW w:w="3228" w:type="dxa"/>
          </w:tcPr>
          <w:p w:rsidR="00A4237D" w:rsidRDefault="00450649">
            <w:pPr>
              <w:pStyle w:val="aff7"/>
            </w:pPr>
            <w:r>
              <w:rPr>
                <w:rFonts w:hint="eastAsia"/>
              </w:rPr>
              <w:t>数字相机接口</w:t>
            </w:r>
          </w:p>
        </w:tc>
      </w:tr>
      <w:tr w:rsidR="00A4237D" w:rsidTr="00A4237D">
        <w:tc>
          <w:tcPr>
            <w:tcW w:w="1299" w:type="dxa"/>
          </w:tcPr>
          <w:p w:rsidR="00A4237D" w:rsidRDefault="00450649">
            <w:pPr>
              <w:pStyle w:val="aff7"/>
            </w:pPr>
            <w:r>
              <w:rPr>
                <w:rFonts w:hint="eastAsia"/>
              </w:rPr>
              <w:t>DMA</w:t>
            </w:r>
          </w:p>
        </w:tc>
        <w:tc>
          <w:tcPr>
            <w:tcW w:w="4935" w:type="dxa"/>
          </w:tcPr>
          <w:p w:rsidR="00A4237D" w:rsidRDefault="00450649">
            <w:pPr>
              <w:pStyle w:val="aff7"/>
            </w:pPr>
            <w:r>
              <w:t xml:space="preserve">Direct Memory Access </w:t>
            </w:r>
          </w:p>
        </w:tc>
        <w:tc>
          <w:tcPr>
            <w:tcW w:w="3228" w:type="dxa"/>
          </w:tcPr>
          <w:p w:rsidR="00A4237D" w:rsidRDefault="00450649">
            <w:pPr>
              <w:pStyle w:val="aff7"/>
            </w:pPr>
            <w:r>
              <w:rPr>
                <w:rFonts w:hint="eastAsia"/>
              </w:rPr>
              <w:t>直接存储器访问</w:t>
            </w:r>
          </w:p>
        </w:tc>
      </w:tr>
      <w:tr w:rsidR="00A4237D" w:rsidTr="00A4237D">
        <w:tc>
          <w:tcPr>
            <w:tcW w:w="1299" w:type="dxa"/>
          </w:tcPr>
          <w:p w:rsidR="00A4237D" w:rsidRDefault="00450649">
            <w:pPr>
              <w:pStyle w:val="aff7"/>
            </w:pPr>
            <w:r>
              <w:rPr>
                <w:rFonts w:hint="eastAsia"/>
              </w:rPr>
              <w:t>ECB</w:t>
            </w:r>
          </w:p>
        </w:tc>
        <w:tc>
          <w:tcPr>
            <w:tcW w:w="4935" w:type="dxa"/>
          </w:tcPr>
          <w:p w:rsidR="00A4237D" w:rsidRDefault="00450649">
            <w:pPr>
              <w:pStyle w:val="aff7"/>
            </w:pPr>
            <w:r>
              <w:t xml:space="preserve">Extended Interrupts </w:t>
            </w:r>
            <w:r>
              <w:rPr>
                <w:rFonts w:hint="eastAsia"/>
              </w:rPr>
              <w:t>a</w:t>
            </w:r>
            <w:r>
              <w:t xml:space="preserve">nd Events Controller </w:t>
            </w:r>
          </w:p>
        </w:tc>
        <w:tc>
          <w:tcPr>
            <w:tcW w:w="3228" w:type="dxa"/>
          </w:tcPr>
          <w:p w:rsidR="00A4237D" w:rsidRDefault="00450649">
            <w:pPr>
              <w:pStyle w:val="aff7"/>
            </w:pPr>
            <w:r>
              <w:rPr>
                <w:rFonts w:hint="eastAsia"/>
              </w:rPr>
              <w:t>中断和事件控制器</w:t>
            </w:r>
          </w:p>
        </w:tc>
      </w:tr>
      <w:tr w:rsidR="00A4237D" w:rsidTr="00A4237D">
        <w:tc>
          <w:tcPr>
            <w:tcW w:w="1299" w:type="dxa"/>
          </w:tcPr>
          <w:p w:rsidR="00A4237D" w:rsidRDefault="00450649">
            <w:pPr>
              <w:pStyle w:val="aff7"/>
            </w:pPr>
            <w:r>
              <w:rPr>
                <w:rFonts w:hint="eastAsia"/>
              </w:rPr>
              <w:t>EXTI</w:t>
            </w:r>
          </w:p>
        </w:tc>
        <w:tc>
          <w:tcPr>
            <w:tcW w:w="4935" w:type="dxa"/>
          </w:tcPr>
          <w:p w:rsidR="00A4237D" w:rsidRDefault="00450649">
            <w:pPr>
              <w:pStyle w:val="aff7"/>
            </w:pPr>
            <w:r>
              <w:t xml:space="preserve">Extended Interrupts and Events Controller </w:t>
            </w:r>
          </w:p>
        </w:tc>
        <w:tc>
          <w:tcPr>
            <w:tcW w:w="3228" w:type="dxa"/>
          </w:tcPr>
          <w:p w:rsidR="00A4237D" w:rsidRDefault="00450649">
            <w:pPr>
              <w:pStyle w:val="aff7"/>
            </w:pPr>
            <w:r>
              <w:rPr>
                <w:rFonts w:hint="eastAsia"/>
              </w:rPr>
              <w:t>中断和事件控制器</w:t>
            </w:r>
          </w:p>
        </w:tc>
      </w:tr>
      <w:tr w:rsidR="00A4237D" w:rsidTr="00A4237D">
        <w:tc>
          <w:tcPr>
            <w:tcW w:w="1299" w:type="dxa"/>
          </w:tcPr>
          <w:p w:rsidR="00A4237D" w:rsidRDefault="00450649">
            <w:pPr>
              <w:pStyle w:val="aff7"/>
            </w:pPr>
            <w:r>
              <w:rPr>
                <w:rFonts w:hint="eastAsia"/>
              </w:rPr>
              <w:t>FM</w:t>
            </w:r>
          </w:p>
        </w:tc>
        <w:tc>
          <w:tcPr>
            <w:tcW w:w="4935" w:type="dxa"/>
          </w:tcPr>
          <w:p w:rsidR="00A4237D" w:rsidRDefault="00450649">
            <w:pPr>
              <w:pStyle w:val="aff7"/>
            </w:pPr>
            <w:r>
              <w:t xml:space="preserve">Fast Mode </w:t>
            </w:r>
          </w:p>
        </w:tc>
        <w:tc>
          <w:tcPr>
            <w:tcW w:w="3228" w:type="dxa"/>
          </w:tcPr>
          <w:p w:rsidR="00A4237D" w:rsidRDefault="00450649">
            <w:pPr>
              <w:pStyle w:val="aff7"/>
            </w:pPr>
            <w:r>
              <w:rPr>
                <w:rFonts w:hint="eastAsia"/>
              </w:rPr>
              <w:t>全速模式</w:t>
            </w:r>
          </w:p>
        </w:tc>
      </w:tr>
      <w:tr w:rsidR="00A4237D" w:rsidTr="00A4237D">
        <w:tc>
          <w:tcPr>
            <w:tcW w:w="1299" w:type="dxa"/>
          </w:tcPr>
          <w:p w:rsidR="00A4237D" w:rsidRDefault="00450649">
            <w:pPr>
              <w:pStyle w:val="aff7"/>
            </w:pPr>
            <w:r>
              <w:rPr>
                <w:rFonts w:hint="eastAsia"/>
              </w:rPr>
              <w:t>GPIO</w:t>
            </w:r>
          </w:p>
        </w:tc>
        <w:tc>
          <w:tcPr>
            <w:tcW w:w="4935" w:type="dxa"/>
          </w:tcPr>
          <w:p w:rsidR="00A4237D" w:rsidRDefault="00450649">
            <w:pPr>
              <w:pStyle w:val="aff7"/>
            </w:pPr>
            <w:r>
              <w:t xml:space="preserve">General Purpose Input Output </w:t>
            </w:r>
          </w:p>
        </w:tc>
        <w:tc>
          <w:tcPr>
            <w:tcW w:w="3228" w:type="dxa"/>
          </w:tcPr>
          <w:p w:rsidR="00A4237D" w:rsidRDefault="00450649">
            <w:pPr>
              <w:pStyle w:val="aff7"/>
            </w:pPr>
            <w:r>
              <w:rPr>
                <w:rFonts w:hint="eastAsia"/>
              </w:rPr>
              <w:t>通用输入输出</w:t>
            </w:r>
          </w:p>
        </w:tc>
      </w:tr>
      <w:tr w:rsidR="00A4237D" w:rsidTr="00A4237D">
        <w:tc>
          <w:tcPr>
            <w:tcW w:w="1299" w:type="dxa"/>
          </w:tcPr>
          <w:p w:rsidR="00A4237D" w:rsidRDefault="00450649">
            <w:pPr>
              <w:pStyle w:val="aff7"/>
            </w:pPr>
            <w:r>
              <w:rPr>
                <w:rFonts w:hint="eastAsia"/>
              </w:rPr>
              <w:t>HSE</w:t>
            </w:r>
          </w:p>
        </w:tc>
        <w:tc>
          <w:tcPr>
            <w:tcW w:w="4935" w:type="dxa"/>
          </w:tcPr>
          <w:p w:rsidR="00A4237D" w:rsidRDefault="00450649">
            <w:pPr>
              <w:pStyle w:val="aff7"/>
            </w:pPr>
            <w:r>
              <w:t>High Speed External</w:t>
            </w:r>
            <w:r>
              <w:rPr>
                <w:rFonts w:hint="eastAsia"/>
              </w:rPr>
              <w:t>（</w:t>
            </w:r>
            <w:r>
              <w:t>Clock Signal</w:t>
            </w:r>
            <w:r>
              <w:rPr>
                <w:rFonts w:hint="eastAsia"/>
              </w:rPr>
              <w:t>）</w:t>
            </w:r>
          </w:p>
        </w:tc>
        <w:tc>
          <w:tcPr>
            <w:tcW w:w="3228" w:type="dxa"/>
          </w:tcPr>
          <w:p w:rsidR="00A4237D" w:rsidRDefault="00450649">
            <w:pPr>
              <w:pStyle w:val="aff7"/>
            </w:pPr>
            <w:r>
              <w:rPr>
                <w:rFonts w:hint="eastAsia"/>
              </w:rPr>
              <w:t>高速外部（时钟信号）</w:t>
            </w:r>
          </w:p>
        </w:tc>
      </w:tr>
      <w:tr w:rsidR="00A4237D" w:rsidTr="00A4237D">
        <w:tc>
          <w:tcPr>
            <w:tcW w:w="1299" w:type="dxa"/>
          </w:tcPr>
          <w:p w:rsidR="00A4237D" w:rsidRDefault="00450649">
            <w:pPr>
              <w:pStyle w:val="aff7"/>
            </w:pPr>
            <w:r>
              <w:rPr>
                <w:rFonts w:hint="eastAsia"/>
              </w:rPr>
              <w:t>I2C</w:t>
            </w:r>
          </w:p>
        </w:tc>
        <w:tc>
          <w:tcPr>
            <w:tcW w:w="4935" w:type="dxa"/>
          </w:tcPr>
          <w:p w:rsidR="00A4237D" w:rsidRDefault="00450649">
            <w:pPr>
              <w:pStyle w:val="aff7"/>
            </w:pPr>
            <w:r>
              <w:t xml:space="preserve">Inter-Integrated Circuit </w:t>
            </w:r>
          </w:p>
        </w:tc>
        <w:tc>
          <w:tcPr>
            <w:tcW w:w="3228" w:type="dxa"/>
          </w:tcPr>
          <w:p w:rsidR="00A4237D" w:rsidRDefault="00450649">
            <w:pPr>
              <w:pStyle w:val="aff7"/>
            </w:pPr>
            <w:r>
              <w:t>I2C</w:t>
            </w:r>
            <w:r>
              <w:rPr>
                <w:rFonts w:hint="eastAsia"/>
              </w:rPr>
              <w:t>总线</w:t>
            </w:r>
          </w:p>
        </w:tc>
      </w:tr>
      <w:tr w:rsidR="00A4237D" w:rsidTr="00A4237D">
        <w:tc>
          <w:tcPr>
            <w:tcW w:w="1299" w:type="dxa"/>
          </w:tcPr>
          <w:p w:rsidR="00A4237D" w:rsidRDefault="00450649">
            <w:pPr>
              <w:pStyle w:val="aff7"/>
            </w:pPr>
            <w:r>
              <w:rPr>
                <w:rFonts w:hint="eastAsia"/>
              </w:rPr>
              <w:t>I2S</w:t>
            </w:r>
          </w:p>
        </w:tc>
        <w:tc>
          <w:tcPr>
            <w:tcW w:w="4935" w:type="dxa"/>
          </w:tcPr>
          <w:p w:rsidR="00A4237D" w:rsidRDefault="00450649">
            <w:pPr>
              <w:pStyle w:val="aff7"/>
            </w:pPr>
            <w:r>
              <w:t>Inter-IC Sound</w:t>
            </w:r>
          </w:p>
        </w:tc>
        <w:tc>
          <w:tcPr>
            <w:tcW w:w="3228" w:type="dxa"/>
          </w:tcPr>
          <w:p w:rsidR="00A4237D" w:rsidRDefault="00450649">
            <w:pPr>
              <w:pStyle w:val="aff7"/>
            </w:pPr>
            <w:r>
              <w:rPr>
                <w:rFonts w:hint="eastAsia"/>
              </w:rPr>
              <w:t>I2S</w:t>
            </w:r>
            <w:r>
              <w:rPr>
                <w:rFonts w:hint="eastAsia"/>
              </w:rPr>
              <w:t>总线</w:t>
            </w:r>
          </w:p>
        </w:tc>
      </w:tr>
      <w:tr w:rsidR="00A4237D" w:rsidTr="00A4237D">
        <w:tc>
          <w:tcPr>
            <w:tcW w:w="1299" w:type="dxa"/>
          </w:tcPr>
          <w:p w:rsidR="00A4237D" w:rsidRDefault="00450649">
            <w:pPr>
              <w:pStyle w:val="aff7"/>
            </w:pPr>
            <w:r>
              <w:rPr>
                <w:rFonts w:hint="eastAsia"/>
              </w:rPr>
              <w:t>IWDG</w:t>
            </w:r>
          </w:p>
        </w:tc>
        <w:tc>
          <w:tcPr>
            <w:tcW w:w="4935" w:type="dxa"/>
          </w:tcPr>
          <w:p w:rsidR="00A4237D" w:rsidRDefault="00450649">
            <w:pPr>
              <w:pStyle w:val="aff7"/>
            </w:pPr>
            <w:r>
              <w:rPr>
                <w:rFonts w:hint="eastAsia"/>
              </w:rPr>
              <w:t xml:space="preserve">Independent </w:t>
            </w:r>
            <w:r>
              <w:t xml:space="preserve">Watchdog </w:t>
            </w:r>
          </w:p>
        </w:tc>
        <w:tc>
          <w:tcPr>
            <w:tcW w:w="3228" w:type="dxa"/>
          </w:tcPr>
          <w:p w:rsidR="00A4237D" w:rsidRDefault="00450649">
            <w:pPr>
              <w:pStyle w:val="aff7"/>
            </w:pPr>
            <w:r>
              <w:rPr>
                <w:rFonts w:hint="eastAsia"/>
              </w:rPr>
              <w:t>独立看门狗</w:t>
            </w:r>
          </w:p>
        </w:tc>
      </w:tr>
      <w:tr w:rsidR="00A4237D" w:rsidTr="00A4237D">
        <w:tc>
          <w:tcPr>
            <w:tcW w:w="1299" w:type="dxa"/>
          </w:tcPr>
          <w:p w:rsidR="00A4237D" w:rsidRDefault="00450649">
            <w:pPr>
              <w:pStyle w:val="aff7"/>
            </w:pPr>
            <w:r>
              <w:rPr>
                <w:rFonts w:hint="eastAsia"/>
              </w:rPr>
              <w:t>LSB</w:t>
            </w:r>
          </w:p>
        </w:tc>
        <w:tc>
          <w:tcPr>
            <w:tcW w:w="4935" w:type="dxa"/>
          </w:tcPr>
          <w:p w:rsidR="00A4237D" w:rsidRDefault="00450649">
            <w:pPr>
              <w:pStyle w:val="aff7"/>
            </w:pPr>
            <w:r>
              <w:t xml:space="preserve">Least Significant Bit </w:t>
            </w:r>
          </w:p>
        </w:tc>
        <w:tc>
          <w:tcPr>
            <w:tcW w:w="3228" w:type="dxa"/>
          </w:tcPr>
          <w:p w:rsidR="00A4237D" w:rsidRDefault="00450649">
            <w:pPr>
              <w:pStyle w:val="aff7"/>
            </w:pPr>
            <w:r>
              <w:rPr>
                <w:rFonts w:hint="eastAsia"/>
              </w:rPr>
              <w:t>最低有效位</w:t>
            </w:r>
          </w:p>
        </w:tc>
      </w:tr>
      <w:tr w:rsidR="00A4237D" w:rsidTr="00A4237D">
        <w:tc>
          <w:tcPr>
            <w:tcW w:w="1299" w:type="dxa"/>
          </w:tcPr>
          <w:p w:rsidR="00A4237D" w:rsidRDefault="00450649">
            <w:pPr>
              <w:pStyle w:val="aff7"/>
            </w:pPr>
            <w:r>
              <w:rPr>
                <w:rFonts w:hint="eastAsia"/>
              </w:rPr>
              <w:t>LSE</w:t>
            </w:r>
          </w:p>
        </w:tc>
        <w:tc>
          <w:tcPr>
            <w:tcW w:w="4935" w:type="dxa"/>
          </w:tcPr>
          <w:p w:rsidR="00A4237D" w:rsidRDefault="00450649">
            <w:pPr>
              <w:pStyle w:val="aff7"/>
            </w:pPr>
            <w:r>
              <w:rPr>
                <w:rFonts w:hint="eastAsia"/>
              </w:rPr>
              <w:t>Low</w:t>
            </w:r>
            <w:r>
              <w:t>-Speed External</w:t>
            </w:r>
            <w:r>
              <w:rPr>
                <w:rFonts w:hint="eastAsia"/>
              </w:rPr>
              <w:t>（</w:t>
            </w:r>
            <w:r>
              <w:t>Clock Signal</w:t>
            </w:r>
            <w:r>
              <w:rPr>
                <w:rFonts w:hint="eastAsia"/>
              </w:rPr>
              <w:t>）</w:t>
            </w:r>
          </w:p>
        </w:tc>
        <w:tc>
          <w:tcPr>
            <w:tcW w:w="3228" w:type="dxa"/>
          </w:tcPr>
          <w:p w:rsidR="00A4237D" w:rsidRDefault="00450649">
            <w:pPr>
              <w:pStyle w:val="aff7"/>
            </w:pPr>
            <w:r>
              <w:rPr>
                <w:rFonts w:hint="eastAsia"/>
              </w:rPr>
              <w:t>低速外部（时钟信号）</w:t>
            </w:r>
          </w:p>
        </w:tc>
      </w:tr>
      <w:tr w:rsidR="00A4237D" w:rsidTr="00A4237D">
        <w:tc>
          <w:tcPr>
            <w:tcW w:w="1299" w:type="dxa"/>
          </w:tcPr>
          <w:p w:rsidR="00A4237D" w:rsidRDefault="00450649">
            <w:pPr>
              <w:pStyle w:val="aff7"/>
            </w:pPr>
            <w:r>
              <w:rPr>
                <w:rFonts w:hint="eastAsia"/>
              </w:rPr>
              <w:t>LSI</w:t>
            </w:r>
          </w:p>
        </w:tc>
        <w:tc>
          <w:tcPr>
            <w:tcW w:w="4935" w:type="dxa"/>
          </w:tcPr>
          <w:p w:rsidR="00A4237D" w:rsidRDefault="00450649">
            <w:pPr>
              <w:pStyle w:val="aff7"/>
            </w:pPr>
            <w:r>
              <w:rPr>
                <w:rFonts w:hint="eastAsia"/>
              </w:rPr>
              <w:t>Low</w:t>
            </w:r>
            <w:r>
              <w:t>-Speed Internal</w:t>
            </w:r>
            <w:r>
              <w:rPr>
                <w:rFonts w:hint="eastAsia"/>
              </w:rPr>
              <w:t>（</w:t>
            </w:r>
            <w:r>
              <w:t>Clock Signal</w:t>
            </w:r>
            <w:r>
              <w:rPr>
                <w:rFonts w:hint="eastAsia"/>
              </w:rPr>
              <w:t>）</w:t>
            </w:r>
          </w:p>
        </w:tc>
        <w:tc>
          <w:tcPr>
            <w:tcW w:w="3228" w:type="dxa"/>
          </w:tcPr>
          <w:p w:rsidR="00A4237D" w:rsidRDefault="00450649">
            <w:pPr>
              <w:pStyle w:val="aff7"/>
            </w:pPr>
            <w:r>
              <w:rPr>
                <w:rFonts w:hint="eastAsia"/>
              </w:rPr>
              <w:t>低速内部（时钟信号）</w:t>
            </w:r>
          </w:p>
        </w:tc>
      </w:tr>
      <w:tr w:rsidR="00A4237D" w:rsidTr="00A4237D">
        <w:tc>
          <w:tcPr>
            <w:tcW w:w="1299" w:type="dxa"/>
          </w:tcPr>
          <w:p w:rsidR="00A4237D" w:rsidRDefault="00450649">
            <w:pPr>
              <w:pStyle w:val="aff7"/>
            </w:pPr>
            <w:r>
              <w:rPr>
                <w:rFonts w:hint="eastAsia"/>
              </w:rPr>
              <w:t>LVD</w:t>
            </w:r>
          </w:p>
        </w:tc>
        <w:tc>
          <w:tcPr>
            <w:tcW w:w="4935" w:type="dxa"/>
          </w:tcPr>
          <w:p w:rsidR="00A4237D" w:rsidRDefault="00450649">
            <w:pPr>
              <w:pStyle w:val="aff7"/>
            </w:pPr>
            <w:r>
              <w:t>Low Voltage Detect</w:t>
            </w:r>
          </w:p>
        </w:tc>
        <w:tc>
          <w:tcPr>
            <w:tcW w:w="3228" w:type="dxa"/>
          </w:tcPr>
          <w:p w:rsidR="00A4237D" w:rsidRDefault="00450649">
            <w:pPr>
              <w:pStyle w:val="aff7"/>
            </w:pPr>
            <w:r>
              <w:rPr>
                <w:rFonts w:hint="eastAsia"/>
              </w:rPr>
              <w:t>低电压检测</w:t>
            </w:r>
          </w:p>
        </w:tc>
      </w:tr>
      <w:tr w:rsidR="00A4237D" w:rsidTr="00A4237D">
        <w:tc>
          <w:tcPr>
            <w:tcW w:w="1299" w:type="dxa"/>
          </w:tcPr>
          <w:p w:rsidR="00A4237D" w:rsidRDefault="00450649">
            <w:pPr>
              <w:pStyle w:val="aff7"/>
            </w:pPr>
            <w:bookmarkStart w:id="7" w:name="_Hlk65761968"/>
            <w:r>
              <w:rPr>
                <w:rFonts w:hint="eastAsia"/>
              </w:rPr>
              <w:t>MCU</w:t>
            </w:r>
          </w:p>
        </w:tc>
        <w:tc>
          <w:tcPr>
            <w:tcW w:w="4935" w:type="dxa"/>
          </w:tcPr>
          <w:p w:rsidR="00A4237D" w:rsidRDefault="00450649">
            <w:pPr>
              <w:pStyle w:val="aff7"/>
            </w:pPr>
            <w:r>
              <w:t>Microcontroller Unit</w:t>
            </w:r>
          </w:p>
        </w:tc>
        <w:tc>
          <w:tcPr>
            <w:tcW w:w="3228" w:type="dxa"/>
          </w:tcPr>
          <w:p w:rsidR="00A4237D" w:rsidRDefault="00450649">
            <w:pPr>
              <w:pStyle w:val="aff7"/>
            </w:pPr>
            <w:r>
              <w:rPr>
                <w:rFonts w:hint="eastAsia"/>
              </w:rPr>
              <w:t>微控制单元</w:t>
            </w:r>
          </w:p>
        </w:tc>
      </w:tr>
      <w:tr w:rsidR="00A4237D" w:rsidTr="00A4237D">
        <w:tc>
          <w:tcPr>
            <w:tcW w:w="1299" w:type="dxa"/>
          </w:tcPr>
          <w:p w:rsidR="00A4237D" w:rsidRDefault="00450649">
            <w:pPr>
              <w:pStyle w:val="aff7"/>
            </w:pPr>
            <w:r>
              <w:rPr>
                <w:rFonts w:hint="eastAsia"/>
              </w:rPr>
              <w:t>MSB</w:t>
            </w:r>
          </w:p>
        </w:tc>
        <w:tc>
          <w:tcPr>
            <w:tcW w:w="4935" w:type="dxa"/>
          </w:tcPr>
          <w:p w:rsidR="00A4237D" w:rsidRDefault="00450649">
            <w:pPr>
              <w:pStyle w:val="aff7"/>
            </w:pPr>
            <w:r>
              <w:t xml:space="preserve">Most Significant Bit </w:t>
            </w:r>
          </w:p>
        </w:tc>
        <w:tc>
          <w:tcPr>
            <w:tcW w:w="3228" w:type="dxa"/>
          </w:tcPr>
          <w:p w:rsidR="00A4237D" w:rsidRDefault="00450649">
            <w:pPr>
              <w:pStyle w:val="aff7"/>
            </w:pPr>
            <w:r>
              <w:rPr>
                <w:rFonts w:hint="eastAsia"/>
              </w:rPr>
              <w:t>最高有效位</w:t>
            </w:r>
          </w:p>
        </w:tc>
      </w:tr>
      <w:tr w:rsidR="00A4237D" w:rsidTr="00A4237D">
        <w:tc>
          <w:tcPr>
            <w:tcW w:w="1299" w:type="dxa"/>
          </w:tcPr>
          <w:p w:rsidR="00A4237D" w:rsidRDefault="00450649">
            <w:pPr>
              <w:pStyle w:val="aff7"/>
            </w:pPr>
            <w:r>
              <w:rPr>
                <w:rFonts w:hint="eastAsia"/>
              </w:rPr>
              <w:t>MSPS</w:t>
            </w:r>
          </w:p>
        </w:tc>
        <w:tc>
          <w:tcPr>
            <w:tcW w:w="4935" w:type="dxa"/>
          </w:tcPr>
          <w:p w:rsidR="00A4237D" w:rsidRDefault="00450649">
            <w:pPr>
              <w:pStyle w:val="aff7"/>
            </w:pPr>
            <w:r>
              <w:t xml:space="preserve">Million Samples Per Second </w:t>
            </w:r>
          </w:p>
        </w:tc>
        <w:tc>
          <w:tcPr>
            <w:tcW w:w="3228" w:type="dxa"/>
          </w:tcPr>
          <w:p w:rsidR="00A4237D" w:rsidRDefault="00450649">
            <w:pPr>
              <w:pStyle w:val="aff7"/>
            </w:pPr>
            <w:r>
              <w:rPr>
                <w:rFonts w:hint="eastAsia"/>
              </w:rPr>
              <w:t>每秒百万次采样</w:t>
            </w:r>
          </w:p>
        </w:tc>
      </w:tr>
      <w:tr w:rsidR="00A4237D" w:rsidTr="00A4237D">
        <w:tc>
          <w:tcPr>
            <w:tcW w:w="1299" w:type="dxa"/>
          </w:tcPr>
          <w:p w:rsidR="00A4237D" w:rsidRDefault="00450649">
            <w:pPr>
              <w:pStyle w:val="aff7"/>
            </w:pPr>
            <w:r>
              <w:rPr>
                <w:rFonts w:hint="eastAsia"/>
              </w:rPr>
              <w:t>NVIC</w:t>
            </w:r>
          </w:p>
        </w:tc>
        <w:tc>
          <w:tcPr>
            <w:tcW w:w="4935" w:type="dxa"/>
          </w:tcPr>
          <w:p w:rsidR="00A4237D" w:rsidRDefault="00450649">
            <w:pPr>
              <w:pStyle w:val="aff7"/>
            </w:pPr>
            <w:r>
              <w:t xml:space="preserve">Nested Vectored Interrupt Controller </w:t>
            </w:r>
          </w:p>
        </w:tc>
        <w:tc>
          <w:tcPr>
            <w:tcW w:w="3228" w:type="dxa"/>
          </w:tcPr>
          <w:p w:rsidR="00A4237D" w:rsidRDefault="00450649">
            <w:pPr>
              <w:pStyle w:val="aff7"/>
            </w:pPr>
            <w:r>
              <w:rPr>
                <w:rFonts w:hint="eastAsia"/>
              </w:rPr>
              <w:t>嵌套矢量中断控制器</w:t>
            </w:r>
          </w:p>
        </w:tc>
      </w:tr>
      <w:tr w:rsidR="00A4237D" w:rsidTr="00A4237D">
        <w:tc>
          <w:tcPr>
            <w:tcW w:w="1299" w:type="dxa"/>
          </w:tcPr>
          <w:p w:rsidR="00A4237D" w:rsidRDefault="00450649">
            <w:pPr>
              <w:pStyle w:val="aff7"/>
            </w:pPr>
            <w:r>
              <w:rPr>
                <w:rFonts w:hint="eastAsia"/>
              </w:rPr>
              <w:t>PDR</w:t>
            </w:r>
          </w:p>
        </w:tc>
        <w:tc>
          <w:tcPr>
            <w:tcW w:w="4935" w:type="dxa"/>
          </w:tcPr>
          <w:p w:rsidR="00A4237D" w:rsidRDefault="00450649">
            <w:pPr>
              <w:pStyle w:val="aff7"/>
            </w:pPr>
            <w:r>
              <w:t xml:space="preserve">Power-Down Reset </w:t>
            </w:r>
          </w:p>
        </w:tc>
        <w:tc>
          <w:tcPr>
            <w:tcW w:w="3228" w:type="dxa"/>
          </w:tcPr>
          <w:p w:rsidR="00A4237D" w:rsidRDefault="00450649">
            <w:pPr>
              <w:pStyle w:val="aff7"/>
            </w:pPr>
            <w:r>
              <w:rPr>
                <w:rFonts w:hint="eastAsia"/>
              </w:rPr>
              <w:t>掉电复位</w:t>
            </w:r>
          </w:p>
        </w:tc>
      </w:tr>
      <w:tr w:rsidR="00A4237D" w:rsidTr="00A4237D">
        <w:tc>
          <w:tcPr>
            <w:tcW w:w="1299" w:type="dxa"/>
          </w:tcPr>
          <w:p w:rsidR="00A4237D" w:rsidRDefault="00450649">
            <w:pPr>
              <w:pStyle w:val="aff7"/>
            </w:pPr>
            <w:r>
              <w:rPr>
                <w:rFonts w:hint="eastAsia"/>
              </w:rPr>
              <w:t>PLL</w:t>
            </w:r>
          </w:p>
        </w:tc>
        <w:tc>
          <w:tcPr>
            <w:tcW w:w="4935" w:type="dxa"/>
          </w:tcPr>
          <w:p w:rsidR="00A4237D" w:rsidRDefault="00450649">
            <w:pPr>
              <w:pStyle w:val="aff7"/>
            </w:pPr>
            <w:r>
              <w:t>Phase Locked Loop</w:t>
            </w:r>
          </w:p>
        </w:tc>
        <w:tc>
          <w:tcPr>
            <w:tcW w:w="3228" w:type="dxa"/>
          </w:tcPr>
          <w:p w:rsidR="00A4237D" w:rsidRDefault="00450649">
            <w:pPr>
              <w:pStyle w:val="aff7"/>
            </w:pPr>
            <w:r>
              <w:rPr>
                <w:rFonts w:hint="eastAsia"/>
              </w:rPr>
              <w:t>锁相环</w:t>
            </w:r>
          </w:p>
        </w:tc>
      </w:tr>
      <w:tr w:rsidR="00A4237D" w:rsidTr="00A4237D">
        <w:tc>
          <w:tcPr>
            <w:tcW w:w="1299" w:type="dxa"/>
          </w:tcPr>
          <w:p w:rsidR="00A4237D" w:rsidRDefault="00450649">
            <w:pPr>
              <w:pStyle w:val="aff7"/>
            </w:pPr>
            <w:r>
              <w:rPr>
                <w:rFonts w:hint="eastAsia"/>
              </w:rPr>
              <w:t>POR</w:t>
            </w:r>
          </w:p>
        </w:tc>
        <w:tc>
          <w:tcPr>
            <w:tcW w:w="4935" w:type="dxa"/>
          </w:tcPr>
          <w:p w:rsidR="00A4237D" w:rsidRDefault="00450649">
            <w:pPr>
              <w:pStyle w:val="aff7"/>
            </w:pPr>
            <w:r>
              <w:t xml:space="preserve">Power-On Reset </w:t>
            </w:r>
          </w:p>
        </w:tc>
        <w:tc>
          <w:tcPr>
            <w:tcW w:w="3228" w:type="dxa"/>
          </w:tcPr>
          <w:p w:rsidR="00A4237D" w:rsidRDefault="00450649">
            <w:pPr>
              <w:pStyle w:val="aff7"/>
            </w:pPr>
            <w:r>
              <w:rPr>
                <w:rFonts w:hint="eastAsia"/>
              </w:rPr>
              <w:t>上电复位</w:t>
            </w:r>
          </w:p>
        </w:tc>
      </w:tr>
      <w:tr w:rsidR="00A4237D" w:rsidTr="00A4237D">
        <w:tc>
          <w:tcPr>
            <w:tcW w:w="1299" w:type="dxa"/>
          </w:tcPr>
          <w:p w:rsidR="00A4237D" w:rsidRDefault="00450649">
            <w:pPr>
              <w:pStyle w:val="aff7"/>
            </w:pPr>
            <w:r>
              <w:rPr>
                <w:rFonts w:hint="eastAsia"/>
              </w:rPr>
              <w:t>PVD</w:t>
            </w:r>
          </w:p>
        </w:tc>
        <w:tc>
          <w:tcPr>
            <w:tcW w:w="4935" w:type="dxa"/>
          </w:tcPr>
          <w:p w:rsidR="00A4237D" w:rsidRDefault="00450649">
            <w:pPr>
              <w:pStyle w:val="aff7"/>
            </w:pPr>
            <w:r>
              <w:rPr>
                <w:rFonts w:hint="eastAsia"/>
              </w:rPr>
              <w:t xml:space="preserve">Power </w:t>
            </w:r>
            <w:r>
              <w:t>Voltage Detect</w:t>
            </w:r>
          </w:p>
        </w:tc>
        <w:tc>
          <w:tcPr>
            <w:tcW w:w="3228" w:type="dxa"/>
          </w:tcPr>
          <w:p w:rsidR="00A4237D" w:rsidRDefault="00450649">
            <w:pPr>
              <w:pStyle w:val="aff7"/>
            </w:pPr>
            <w:r>
              <w:rPr>
                <w:rFonts w:hint="eastAsia"/>
              </w:rPr>
              <w:t>电压检测</w:t>
            </w:r>
          </w:p>
        </w:tc>
      </w:tr>
      <w:tr w:rsidR="00A4237D" w:rsidTr="00A4237D">
        <w:tc>
          <w:tcPr>
            <w:tcW w:w="1299" w:type="dxa"/>
          </w:tcPr>
          <w:p w:rsidR="00A4237D" w:rsidRDefault="00450649">
            <w:pPr>
              <w:pStyle w:val="aff7"/>
            </w:pPr>
            <w:r>
              <w:rPr>
                <w:rFonts w:hint="eastAsia"/>
              </w:rPr>
              <w:t>PWM</w:t>
            </w:r>
          </w:p>
        </w:tc>
        <w:tc>
          <w:tcPr>
            <w:tcW w:w="4935" w:type="dxa"/>
          </w:tcPr>
          <w:p w:rsidR="00A4237D" w:rsidRDefault="00450649">
            <w:pPr>
              <w:pStyle w:val="aff7"/>
            </w:pPr>
            <w:r>
              <w:t>Pulse Width Modulation</w:t>
            </w:r>
          </w:p>
        </w:tc>
        <w:tc>
          <w:tcPr>
            <w:tcW w:w="3228" w:type="dxa"/>
          </w:tcPr>
          <w:p w:rsidR="00A4237D" w:rsidRDefault="00450649">
            <w:pPr>
              <w:pStyle w:val="aff7"/>
            </w:pPr>
            <w:r>
              <w:rPr>
                <w:rFonts w:hint="eastAsia"/>
              </w:rPr>
              <w:t>脉宽调制</w:t>
            </w:r>
          </w:p>
        </w:tc>
      </w:tr>
      <w:tr w:rsidR="00A4237D" w:rsidTr="00A4237D">
        <w:tc>
          <w:tcPr>
            <w:tcW w:w="1299" w:type="dxa"/>
          </w:tcPr>
          <w:p w:rsidR="00A4237D" w:rsidRDefault="00450649">
            <w:pPr>
              <w:pStyle w:val="aff7"/>
            </w:pPr>
            <w:r>
              <w:rPr>
                <w:rFonts w:hint="eastAsia"/>
              </w:rPr>
              <w:t>QSPI</w:t>
            </w:r>
          </w:p>
        </w:tc>
        <w:tc>
          <w:tcPr>
            <w:tcW w:w="4935" w:type="dxa"/>
          </w:tcPr>
          <w:p w:rsidR="00A4237D" w:rsidRDefault="00450649">
            <w:pPr>
              <w:pStyle w:val="aff7"/>
            </w:pPr>
            <w:r>
              <w:rPr>
                <w:rFonts w:hint="eastAsia"/>
              </w:rPr>
              <w:t>Queued</w:t>
            </w:r>
            <w:r>
              <w:t xml:space="preserve"> Serial Peripheral Interface </w:t>
            </w:r>
          </w:p>
        </w:tc>
        <w:tc>
          <w:tcPr>
            <w:tcW w:w="3228" w:type="dxa"/>
          </w:tcPr>
          <w:p w:rsidR="00A4237D" w:rsidRDefault="00450649">
            <w:pPr>
              <w:pStyle w:val="aff7"/>
            </w:pPr>
            <w:r>
              <w:rPr>
                <w:rFonts w:hint="eastAsia"/>
              </w:rPr>
              <w:t>队列串行外围接口</w:t>
            </w:r>
          </w:p>
        </w:tc>
      </w:tr>
      <w:tr w:rsidR="00A4237D" w:rsidTr="00A4237D">
        <w:tc>
          <w:tcPr>
            <w:tcW w:w="1299" w:type="dxa"/>
          </w:tcPr>
          <w:p w:rsidR="00A4237D" w:rsidRDefault="00450649">
            <w:pPr>
              <w:pStyle w:val="aff7"/>
            </w:pPr>
            <w:r>
              <w:rPr>
                <w:rFonts w:hint="eastAsia"/>
              </w:rPr>
              <w:t>RCC</w:t>
            </w:r>
          </w:p>
        </w:tc>
        <w:tc>
          <w:tcPr>
            <w:tcW w:w="4935" w:type="dxa"/>
          </w:tcPr>
          <w:p w:rsidR="00A4237D" w:rsidRDefault="00450649">
            <w:pPr>
              <w:pStyle w:val="aff7"/>
            </w:pPr>
            <w:r>
              <w:t xml:space="preserve">Reset and Clock Control </w:t>
            </w:r>
          </w:p>
        </w:tc>
        <w:tc>
          <w:tcPr>
            <w:tcW w:w="3228" w:type="dxa"/>
          </w:tcPr>
          <w:p w:rsidR="00A4237D" w:rsidRDefault="00450649">
            <w:pPr>
              <w:pStyle w:val="aff7"/>
            </w:pPr>
            <w:r>
              <w:rPr>
                <w:rFonts w:hint="eastAsia"/>
              </w:rPr>
              <w:t>复位时钟控制</w:t>
            </w:r>
          </w:p>
        </w:tc>
      </w:tr>
      <w:tr w:rsidR="00A4237D" w:rsidTr="00A4237D">
        <w:tc>
          <w:tcPr>
            <w:tcW w:w="1299" w:type="dxa"/>
          </w:tcPr>
          <w:p w:rsidR="00A4237D" w:rsidRDefault="00450649">
            <w:pPr>
              <w:pStyle w:val="aff7"/>
            </w:pPr>
            <w:r>
              <w:rPr>
                <w:rFonts w:hint="eastAsia"/>
              </w:rPr>
              <w:t>RISC</w:t>
            </w:r>
          </w:p>
        </w:tc>
        <w:tc>
          <w:tcPr>
            <w:tcW w:w="4935" w:type="dxa"/>
          </w:tcPr>
          <w:p w:rsidR="00A4237D" w:rsidRDefault="00450649">
            <w:pPr>
              <w:pStyle w:val="aff7"/>
            </w:pPr>
            <w:r>
              <w:t>Reduced Instruction Set Computing</w:t>
            </w:r>
          </w:p>
        </w:tc>
        <w:tc>
          <w:tcPr>
            <w:tcW w:w="3228" w:type="dxa"/>
          </w:tcPr>
          <w:p w:rsidR="00A4237D" w:rsidRDefault="00450649">
            <w:pPr>
              <w:pStyle w:val="aff7"/>
            </w:pPr>
            <w:r>
              <w:rPr>
                <w:rFonts w:hint="eastAsia"/>
              </w:rPr>
              <w:t>精简指令集计算机</w:t>
            </w:r>
          </w:p>
        </w:tc>
      </w:tr>
      <w:bookmarkEnd w:id="7"/>
      <w:tr w:rsidR="00A4237D" w:rsidTr="00A4237D">
        <w:tc>
          <w:tcPr>
            <w:tcW w:w="1299" w:type="dxa"/>
          </w:tcPr>
          <w:p w:rsidR="00A4237D" w:rsidRDefault="00450649">
            <w:pPr>
              <w:pStyle w:val="aff7"/>
            </w:pPr>
            <w:r>
              <w:rPr>
                <w:rFonts w:hint="eastAsia"/>
              </w:rPr>
              <w:t>RTC</w:t>
            </w:r>
          </w:p>
        </w:tc>
        <w:tc>
          <w:tcPr>
            <w:tcW w:w="4935" w:type="dxa"/>
          </w:tcPr>
          <w:p w:rsidR="00A4237D" w:rsidRDefault="00450649">
            <w:pPr>
              <w:pStyle w:val="aff7"/>
            </w:pPr>
            <w:r>
              <w:t xml:space="preserve">Real Time Clock </w:t>
            </w:r>
          </w:p>
        </w:tc>
        <w:tc>
          <w:tcPr>
            <w:tcW w:w="3228" w:type="dxa"/>
          </w:tcPr>
          <w:p w:rsidR="00A4237D" w:rsidRDefault="00450649">
            <w:pPr>
              <w:pStyle w:val="aff7"/>
            </w:pPr>
            <w:r>
              <w:rPr>
                <w:rFonts w:hint="eastAsia"/>
              </w:rPr>
              <w:t>实时时钟</w:t>
            </w:r>
          </w:p>
        </w:tc>
      </w:tr>
      <w:tr w:rsidR="00A4237D" w:rsidTr="00A4237D">
        <w:tc>
          <w:tcPr>
            <w:tcW w:w="1299" w:type="dxa"/>
          </w:tcPr>
          <w:p w:rsidR="00A4237D" w:rsidRDefault="00450649">
            <w:pPr>
              <w:pStyle w:val="aff7"/>
            </w:pPr>
            <w:r>
              <w:rPr>
                <w:rFonts w:hint="eastAsia"/>
              </w:rPr>
              <w:t>SAI</w:t>
            </w:r>
          </w:p>
        </w:tc>
        <w:tc>
          <w:tcPr>
            <w:tcW w:w="4935" w:type="dxa"/>
          </w:tcPr>
          <w:p w:rsidR="00A4237D" w:rsidRDefault="00450649">
            <w:pPr>
              <w:pStyle w:val="aff7"/>
            </w:pPr>
            <w:r>
              <w:t>Serial Audio Interface</w:t>
            </w:r>
          </w:p>
        </w:tc>
        <w:tc>
          <w:tcPr>
            <w:tcW w:w="3228" w:type="dxa"/>
          </w:tcPr>
          <w:p w:rsidR="00A4237D" w:rsidRDefault="00450649">
            <w:pPr>
              <w:pStyle w:val="aff7"/>
            </w:pPr>
            <w:r>
              <w:rPr>
                <w:rFonts w:hint="eastAsia"/>
              </w:rPr>
              <w:t>串行音频接口</w:t>
            </w:r>
          </w:p>
        </w:tc>
      </w:tr>
      <w:tr w:rsidR="00A4237D" w:rsidTr="00A4237D">
        <w:tc>
          <w:tcPr>
            <w:tcW w:w="1299" w:type="dxa"/>
          </w:tcPr>
          <w:p w:rsidR="00A4237D" w:rsidRDefault="00450649">
            <w:pPr>
              <w:pStyle w:val="aff7"/>
            </w:pPr>
            <w:r>
              <w:rPr>
                <w:rFonts w:hint="eastAsia"/>
              </w:rPr>
              <w:t>SDIO</w:t>
            </w:r>
          </w:p>
        </w:tc>
        <w:tc>
          <w:tcPr>
            <w:tcW w:w="4935" w:type="dxa"/>
          </w:tcPr>
          <w:p w:rsidR="00A4237D" w:rsidRDefault="00450649">
            <w:pPr>
              <w:pStyle w:val="aff7"/>
            </w:pPr>
            <w:r>
              <w:rPr>
                <w:rFonts w:hint="eastAsia"/>
              </w:rPr>
              <w:t xml:space="preserve">Secure Digital Input </w:t>
            </w:r>
            <w:r>
              <w:t xml:space="preserve">and </w:t>
            </w:r>
            <w:r>
              <w:rPr>
                <w:rFonts w:hint="eastAsia"/>
              </w:rPr>
              <w:t>Output</w:t>
            </w:r>
          </w:p>
        </w:tc>
        <w:tc>
          <w:tcPr>
            <w:tcW w:w="3228" w:type="dxa"/>
          </w:tcPr>
          <w:p w:rsidR="00A4237D" w:rsidRDefault="00450649">
            <w:pPr>
              <w:pStyle w:val="aff7"/>
            </w:pPr>
            <w:r>
              <w:rPr>
                <w:rFonts w:hint="eastAsia"/>
              </w:rPr>
              <w:t>安全数字输入输出接口</w:t>
            </w:r>
          </w:p>
        </w:tc>
      </w:tr>
      <w:tr w:rsidR="00A4237D" w:rsidTr="00A4237D">
        <w:tc>
          <w:tcPr>
            <w:tcW w:w="1299" w:type="dxa"/>
          </w:tcPr>
          <w:p w:rsidR="00A4237D" w:rsidRDefault="00450649">
            <w:pPr>
              <w:pStyle w:val="aff7"/>
            </w:pPr>
            <w:r>
              <w:rPr>
                <w:rFonts w:hint="eastAsia"/>
              </w:rPr>
              <w:t>SPI</w:t>
            </w:r>
          </w:p>
        </w:tc>
        <w:tc>
          <w:tcPr>
            <w:tcW w:w="4935" w:type="dxa"/>
          </w:tcPr>
          <w:p w:rsidR="00A4237D" w:rsidRDefault="00450649">
            <w:pPr>
              <w:pStyle w:val="aff7"/>
            </w:pPr>
            <w:r>
              <w:t xml:space="preserve">Serial Peripheral Interface </w:t>
            </w:r>
          </w:p>
        </w:tc>
        <w:tc>
          <w:tcPr>
            <w:tcW w:w="3228" w:type="dxa"/>
          </w:tcPr>
          <w:p w:rsidR="00A4237D" w:rsidRDefault="00450649">
            <w:pPr>
              <w:pStyle w:val="aff7"/>
            </w:pPr>
            <w:r>
              <w:rPr>
                <w:rFonts w:hint="eastAsia"/>
              </w:rPr>
              <w:t>串行外设接口</w:t>
            </w:r>
          </w:p>
        </w:tc>
      </w:tr>
      <w:tr w:rsidR="00A4237D" w:rsidTr="00A4237D">
        <w:tc>
          <w:tcPr>
            <w:tcW w:w="1299" w:type="dxa"/>
          </w:tcPr>
          <w:p w:rsidR="00A4237D" w:rsidRDefault="00450649">
            <w:pPr>
              <w:pStyle w:val="aff7"/>
            </w:pPr>
            <w:r>
              <w:rPr>
                <w:rFonts w:hint="eastAsia"/>
              </w:rPr>
              <w:t>SWD</w:t>
            </w:r>
          </w:p>
        </w:tc>
        <w:tc>
          <w:tcPr>
            <w:tcW w:w="4935" w:type="dxa"/>
          </w:tcPr>
          <w:p w:rsidR="00A4237D" w:rsidRDefault="00450649">
            <w:pPr>
              <w:pStyle w:val="aff7"/>
            </w:pPr>
            <w:r>
              <w:t xml:space="preserve">Serial Wire Debug </w:t>
            </w:r>
          </w:p>
        </w:tc>
        <w:tc>
          <w:tcPr>
            <w:tcW w:w="3228" w:type="dxa"/>
          </w:tcPr>
          <w:p w:rsidR="00A4237D" w:rsidRDefault="00450649">
            <w:pPr>
              <w:pStyle w:val="aff7"/>
            </w:pPr>
            <w:r>
              <w:rPr>
                <w:rFonts w:hint="eastAsia"/>
              </w:rPr>
              <w:t>串行线调试</w:t>
            </w:r>
          </w:p>
        </w:tc>
      </w:tr>
      <w:tr w:rsidR="00A4237D" w:rsidTr="00A4237D">
        <w:tc>
          <w:tcPr>
            <w:tcW w:w="1299" w:type="dxa"/>
          </w:tcPr>
          <w:p w:rsidR="00A4237D" w:rsidRDefault="00450649">
            <w:pPr>
              <w:pStyle w:val="aff7"/>
            </w:pPr>
            <w:r>
              <w:rPr>
                <w:rFonts w:hint="eastAsia"/>
              </w:rPr>
              <w:t>TRNG</w:t>
            </w:r>
          </w:p>
        </w:tc>
        <w:tc>
          <w:tcPr>
            <w:tcW w:w="4935" w:type="dxa"/>
          </w:tcPr>
          <w:p w:rsidR="00A4237D" w:rsidRDefault="00450649">
            <w:pPr>
              <w:pStyle w:val="aff7"/>
            </w:pPr>
            <w:r>
              <w:t>True Random Number Generator</w:t>
            </w:r>
          </w:p>
        </w:tc>
        <w:tc>
          <w:tcPr>
            <w:tcW w:w="3228" w:type="dxa"/>
          </w:tcPr>
          <w:p w:rsidR="00A4237D" w:rsidRDefault="00450649">
            <w:pPr>
              <w:pStyle w:val="aff7"/>
            </w:pPr>
            <w:r>
              <w:rPr>
                <w:rFonts w:hint="eastAsia"/>
              </w:rPr>
              <w:t>真随机数生成器</w:t>
            </w:r>
          </w:p>
        </w:tc>
      </w:tr>
      <w:tr w:rsidR="00A4237D" w:rsidTr="00A4237D">
        <w:tc>
          <w:tcPr>
            <w:tcW w:w="1299" w:type="dxa"/>
          </w:tcPr>
          <w:p w:rsidR="00A4237D" w:rsidRDefault="00450649">
            <w:pPr>
              <w:pStyle w:val="aff7"/>
            </w:pPr>
            <w:r>
              <w:rPr>
                <w:rFonts w:hint="eastAsia"/>
              </w:rPr>
              <w:t>USART</w:t>
            </w:r>
          </w:p>
        </w:tc>
        <w:tc>
          <w:tcPr>
            <w:tcW w:w="4935" w:type="dxa"/>
          </w:tcPr>
          <w:p w:rsidR="00A4237D" w:rsidRDefault="00450649">
            <w:pPr>
              <w:pStyle w:val="aff7"/>
            </w:pPr>
            <w:r>
              <w:t>Universal Synchronous Asynchronous Receiver Transmitter</w:t>
            </w:r>
          </w:p>
        </w:tc>
        <w:tc>
          <w:tcPr>
            <w:tcW w:w="3228" w:type="dxa"/>
          </w:tcPr>
          <w:p w:rsidR="00A4237D" w:rsidRDefault="00450649">
            <w:pPr>
              <w:pStyle w:val="aff7"/>
            </w:pPr>
            <w:r>
              <w:rPr>
                <w:rFonts w:hint="eastAsia"/>
              </w:rPr>
              <w:t>通用同步</w:t>
            </w:r>
            <w:r>
              <w:t>/</w:t>
            </w:r>
            <w:r>
              <w:rPr>
                <w:rFonts w:hint="eastAsia"/>
              </w:rPr>
              <w:t>异步收发器</w:t>
            </w:r>
          </w:p>
        </w:tc>
      </w:tr>
      <w:tr w:rsidR="00A4237D" w:rsidTr="00A4237D">
        <w:tc>
          <w:tcPr>
            <w:tcW w:w="1299" w:type="dxa"/>
          </w:tcPr>
          <w:p w:rsidR="00A4237D" w:rsidRDefault="00450649">
            <w:pPr>
              <w:pStyle w:val="aff7"/>
            </w:pPr>
            <w:r>
              <w:rPr>
                <w:rFonts w:hint="eastAsia"/>
              </w:rPr>
              <w:t>WWDG</w:t>
            </w:r>
          </w:p>
        </w:tc>
        <w:tc>
          <w:tcPr>
            <w:tcW w:w="4935" w:type="dxa"/>
          </w:tcPr>
          <w:p w:rsidR="00A4237D" w:rsidRDefault="00450649">
            <w:pPr>
              <w:pStyle w:val="aff7"/>
            </w:pPr>
            <w:r>
              <w:t xml:space="preserve">Window Watchdog </w:t>
            </w:r>
          </w:p>
        </w:tc>
        <w:tc>
          <w:tcPr>
            <w:tcW w:w="3228" w:type="dxa"/>
          </w:tcPr>
          <w:p w:rsidR="00A4237D" w:rsidRDefault="00450649">
            <w:pPr>
              <w:pStyle w:val="aff7"/>
            </w:pPr>
            <w:r>
              <w:rPr>
                <w:rFonts w:hint="eastAsia"/>
              </w:rPr>
              <w:t>窗口看门狗</w:t>
            </w:r>
          </w:p>
        </w:tc>
      </w:tr>
    </w:tbl>
    <w:p w:rsidR="00A4237D" w:rsidRDefault="00A4237D">
      <w:pPr>
        <w:pStyle w:val="aff0"/>
        <w:ind w:firstLine="420"/>
        <w:rPr>
          <w:rFonts w:cs="Calibri"/>
        </w:rPr>
        <w:sectPr w:rsidR="00A4237D">
          <w:headerReference w:type="default" r:id="rId16"/>
          <w:pgSz w:w="11906" w:h="16838"/>
          <w:pgMar w:top="1089" w:right="1219" w:bottom="975" w:left="1219" w:header="709" w:footer="567" w:gutter="0"/>
          <w:cols w:space="425"/>
          <w:docGrid w:linePitch="312"/>
        </w:sectPr>
      </w:pPr>
    </w:p>
    <w:p w:rsidR="00A4237D" w:rsidRDefault="00450649">
      <w:pPr>
        <w:pStyle w:val="10"/>
        <w:rPr>
          <w:rFonts w:cs="Calibri"/>
        </w:rPr>
      </w:pPr>
      <w:bookmarkStart w:id="8" w:name="_Toc136246988"/>
      <w:r>
        <w:rPr>
          <w:rFonts w:cs="Calibri"/>
        </w:rPr>
        <w:t>重要提示</w:t>
      </w:r>
      <w:bookmarkEnd w:id="8"/>
    </w:p>
    <w:bookmarkEnd w:id="5"/>
    <w:bookmarkEnd w:id="6"/>
    <w:p w:rsidR="00A4237D" w:rsidRDefault="00450649">
      <w:pPr>
        <w:pStyle w:val="aff0"/>
        <w:spacing w:before="200" w:after="200" w:line="300" w:lineRule="auto"/>
        <w:ind w:firstLine="420"/>
      </w:pPr>
      <w:r>
        <w:rPr>
          <w:rFonts w:hint="eastAsia"/>
          <w:noProof/>
        </w:rPr>
        <w:drawing>
          <wp:inline distT="0" distB="0" distL="0" distR="0" wp14:anchorId="6DDF747E" wp14:editId="308509E0">
            <wp:extent cx="532130" cy="363855"/>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562" cy="381665"/>
                    </a:xfrm>
                    <a:prstGeom prst="rect">
                      <a:avLst/>
                    </a:prstGeom>
                  </pic:spPr>
                </pic:pic>
              </a:graphicData>
            </a:graphic>
          </wp:inline>
        </w:drawing>
      </w:r>
      <w:r>
        <w:rPr>
          <w:rFonts w:hint="eastAsia"/>
        </w:rPr>
        <w:t>和其他</w:t>
      </w:r>
      <w:proofErr w:type="gramStart"/>
      <w:r>
        <w:rPr>
          <w:rFonts w:hint="eastAsia"/>
        </w:rPr>
        <w:t>航顺商标</w:t>
      </w:r>
      <w:proofErr w:type="gramEnd"/>
      <w:r>
        <w:rPr>
          <w:rFonts w:hint="eastAsia"/>
        </w:rPr>
        <w:t>均为</w:t>
      </w:r>
      <w:proofErr w:type="gramStart"/>
      <w:r>
        <w:rPr>
          <w:rFonts w:hint="eastAsia"/>
        </w:rPr>
        <w:t>深圳市航顺芯片</w:t>
      </w:r>
      <w:proofErr w:type="gramEnd"/>
      <w:r>
        <w:rPr>
          <w:rFonts w:hint="eastAsia"/>
        </w:rPr>
        <w:t>技术研发有限公司的商标。本文档提及的其他商标或注册商标，由各自的所有人持有。</w:t>
      </w:r>
    </w:p>
    <w:p w:rsidR="00A4237D" w:rsidRDefault="00450649">
      <w:pPr>
        <w:pStyle w:val="aff0"/>
        <w:spacing w:before="200" w:after="200" w:line="300" w:lineRule="auto"/>
        <w:ind w:firstLine="420"/>
      </w:pPr>
      <w:r>
        <w:t>在未经</w:t>
      </w:r>
      <w:proofErr w:type="gramStart"/>
      <w:r>
        <w:t>深圳市航顺芯片</w:t>
      </w:r>
      <w:proofErr w:type="gramEnd"/>
      <w:r>
        <w:t>技术研发有限公司同意下</w:t>
      </w:r>
      <w:r>
        <w:rPr>
          <w:rFonts w:hint="eastAsia"/>
        </w:rPr>
        <w:t>，</w:t>
      </w:r>
      <w:r>
        <w:t>不得以任何形式或途径修改本公司产品规格和数据表中的任何部分以及子部份。</w:t>
      </w:r>
      <w:proofErr w:type="gramStart"/>
      <w:r>
        <w:t>深圳市航顺芯片</w:t>
      </w:r>
      <w:proofErr w:type="gramEnd"/>
      <w:r>
        <w:t>技术研发有限公司在以下方面保留权利：修改数据单和</w:t>
      </w:r>
      <w:r>
        <w:t>/</w:t>
      </w:r>
      <w:r>
        <w:t>或产品、停产任</w:t>
      </w:r>
      <w:proofErr w:type="gramStart"/>
      <w:r>
        <w:t>一</w:t>
      </w:r>
      <w:proofErr w:type="gramEnd"/>
      <w:r>
        <w:t>产品或者终止服务不做通知；建议顾客获取最新版本的相关信息，在下定订单前进行核实以确保信息的及时性和完整性。所有的产品都依据订单确认时所提供的销售合同条款出售，条款内容包括保修范围、知识产权和责任范围。</w:t>
      </w:r>
    </w:p>
    <w:p w:rsidR="00A4237D" w:rsidRDefault="00450649">
      <w:pPr>
        <w:pStyle w:val="aff0"/>
        <w:spacing w:before="200" w:after="200" w:line="300" w:lineRule="auto"/>
        <w:ind w:firstLine="420"/>
      </w:pPr>
      <w:proofErr w:type="gramStart"/>
      <w:r>
        <w:t>深圳市航顺芯片</w:t>
      </w:r>
      <w:proofErr w:type="gramEnd"/>
      <w:r>
        <w:t>技术研发有限公司保证在销售期间，产品的性能按照本公司的标准保修。公司认为有必要维持此项保修，会使用测试和其他质量控制技术。除了政府强制规定外，其他仪器的测量表没有必要进行特殊测试。</w:t>
      </w:r>
    </w:p>
    <w:p w:rsidR="00A4237D" w:rsidRDefault="00450649">
      <w:pPr>
        <w:pStyle w:val="aff0"/>
        <w:spacing w:before="200" w:after="200" w:line="300" w:lineRule="auto"/>
        <w:ind w:firstLine="420"/>
      </w:pPr>
      <w:r>
        <w:t>顾客认可本公司的产品的设计、生产的目的不涉及与生命保障相关或者用于其他危险的活动或者环境的其他系统或产品中。出现故障的产品会导致人身伤亡、财产或环境的损伤（统称高危活动）。人为在高危活动中使用本公司产品，本公司</w:t>
      </w:r>
      <w:proofErr w:type="gramStart"/>
      <w:r>
        <w:t>据此不</w:t>
      </w:r>
      <w:proofErr w:type="gramEnd"/>
      <w:r>
        <w:t>作保修，并且不对顾客或者第三方负有责任。</w:t>
      </w:r>
    </w:p>
    <w:p w:rsidR="00A4237D" w:rsidRDefault="00450649">
      <w:pPr>
        <w:pStyle w:val="aff0"/>
        <w:spacing w:before="200" w:after="200" w:line="300" w:lineRule="auto"/>
        <w:ind w:firstLine="420"/>
      </w:pPr>
      <w:proofErr w:type="gramStart"/>
      <w:r>
        <w:t>深圳市航顺芯片</w:t>
      </w:r>
      <w:proofErr w:type="gramEnd"/>
      <w:r>
        <w:t>技术研发有限公司将会提供与现在一样的技术支持、帮助、建议和信息，（全部包括关于购买的电路板或其他应用程序的设计，开发或调试）。特此声明，对于所有的技术支持、可销性或针对特定用途，及在支持技术无误下，电路板和其他应用程序可以操作或运行的，本公司将不作任何有关此类支持技术的担保，并对您在使用这项支持服务不负任何法律责任。</w:t>
      </w:r>
    </w:p>
    <w:p w:rsidR="00A4237D" w:rsidRDefault="00450649">
      <w:pPr>
        <w:pStyle w:val="aff0"/>
        <w:ind w:firstLine="422"/>
        <w:rPr>
          <w:rFonts w:cs="Calibri"/>
          <w:b/>
        </w:rPr>
      </w:pPr>
      <w:r>
        <w:rPr>
          <w:rFonts w:cs="Calibri"/>
          <w:b/>
        </w:rPr>
        <w:t>所有版权</w:t>
      </w:r>
      <w:r>
        <w:rPr>
          <w:rFonts w:cs="Calibri"/>
          <w:b/>
        </w:rPr>
        <w:t>©</w:t>
      </w:r>
      <w:proofErr w:type="gramStart"/>
      <w:r>
        <w:rPr>
          <w:rFonts w:cs="Calibri"/>
          <w:b/>
        </w:rPr>
        <w:t>深圳市航顺芯片</w:t>
      </w:r>
      <w:proofErr w:type="gramEnd"/>
      <w:r>
        <w:rPr>
          <w:rFonts w:cs="Calibri"/>
          <w:b/>
        </w:rPr>
        <w:t>技术研发有限公司</w:t>
      </w:r>
    </w:p>
    <w:p w:rsidR="00A4237D" w:rsidRDefault="00A4237D">
      <w:pPr>
        <w:pStyle w:val="aff0"/>
        <w:ind w:firstLine="422"/>
        <w:rPr>
          <w:rFonts w:cs="Calibri"/>
          <w:b/>
        </w:rPr>
      </w:pPr>
    </w:p>
    <w:p w:rsidR="00A4237D" w:rsidRDefault="00A4237D">
      <w:pPr>
        <w:pStyle w:val="aff0"/>
        <w:ind w:firstLine="422"/>
        <w:rPr>
          <w:rFonts w:cs="Calibri"/>
          <w:b/>
        </w:rPr>
      </w:pPr>
    </w:p>
    <w:p w:rsidR="00A4237D" w:rsidRDefault="00A4237D">
      <w:pPr>
        <w:rPr>
          <w:b/>
          <w:bCs/>
          <w:sz w:val="23"/>
          <w:szCs w:val="24"/>
        </w:rPr>
      </w:pPr>
    </w:p>
    <w:p w:rsidR="00A4237D" w:rsidRDefault="00A4237D">
      <w:pPr>
        <w:rPr>
          <w:b/>
          <w:bCs/>
          <w:sz w:val="23"/>
          <w:szCs w:val="24"/>
        </w:rPr>
      </w:pPr>
    </w:p>
    <w:p w:rsidR="00A4237D" w:rsidRDefault="00A4237D">
      <w:pPr>
        <w:rPr>
          <w:b/>
          <w:bCs/>
          <w:sz w:val="23"/>
          <w:szCs w:val="24"/>
        </w:rPr>
      </w:pPr>
    </w:p>
    <w:p w:rsidR="00A4237D" w:rsidRDefault="00A4237D">
      <w:pPr>
        <w:rPr>
          <w:b/>
          <w:bCs/>
          <w:sz w:val="23"/>
          <w:szCs w:val="24"/>
        </w:rPr>
      </w:pPr>
    </w:p>
    <w:p w:rsidR="00A4237D" w:rsidRDefault="00A4237D">
      <w:pPr>
        <w:jc w:val="right"/>
        <w:rPr>
          <w:b/>
          <w:bCs/>
          <w:sz w:val="23"/>
          <w:szCs w:val="24"/>
        </w:rPr>
      </w:pPr>
    </w:p>
    <w:p w:rsidR="00A4237D" w:rsidRDefault="00450649">
      <w:pPr>
        <w:ind w:firstLineChars="150" w:firstLine="361"/>
        <w:jc w:val="right"/>
        <w:rPr>
          <w:b/>
          <w:bCs/>
          <w:sz w:val="24"/>
          <w:szCs w:val="24"/>
        </w:rPr>
      </w:pPr>
      <w:proofErr w:type="gramStart"/>
      <w:r>
        <w:rPr>
          <w:rFonts w:hint="eastAsia"/>
          <w:b/>
          <w:bCs/>
          <w:sz w:val="24"/>
          <w:szCs w:val="24"/>
        </w:rPr>
        <w:t>深圳市航顺芯片</w:t>
      </w:r>
      <w:proofErr w:type="gramEnd"/>
      <w:r>
        <w:rPr>
          <w:rFonts w:hint="eastAsia"/>
          <w:b/>
          <w:bCs/>
          <w:sz w:val="24"/>
          <w:szCs w:val="24"/>
        </w:rPr>
        <w:t>技术研发有限公司</w:t>
      </w:r>
    </w:p>
    <w:p w:rsidR="00A4237D" w:rsidRDefault="00450649">
      <w:pPr>
        <w:ind w:firstLineChars="200" w:firstLine="420"/>
        <w:jc w:val="right"/>
      </w:pPr>
      <w:r>
        <w:rPr>
          <w:rFonts w:hint="eastAsia"/>
        </w:rPr>
        <w:t>联系电话：</w:t>
      </w:r>
      <w:r>
        <w:t>0755-83247667</w:t>
      </w:r>
    </w:p>
    <w:p w:rsidR="00A4237D" w:rsidRDefault="00450649">
      <w:pPr>
        <w:ind w:firstLineChars="200" w:firstLine="420"/>
        <w:jc w:val="right"/>
      </w:pPr>
      <w:r>
        <w:rPr>
          <w:rFonts w:hint="eastAsia"/>
        </w:rPr>
        <w:t>网址：</w:t>
      </w:r>
      <w:r>
        <w:rPr>
          <w:rStyle w:val="afe"/>
        </w:rPr>
        <w:t>www.hsxp-hk.com</w:t>
      </w:r>
    </w:p>
    <w:p w:rsidR="00A4237D" w:rsidRDefault="00A4237D">
      <w:pPr>
        <w:rPr>
          <w:rFonts w:cs="Calibri"/>
        </w:rPr>
      </w:pPr>
    </w:p>
    <w:sectPr w:rsidR="00A4237D">
      <w:pgSz w:w="11906" w:h="16838"/>
      <w:pgMar w:top="1089" w:right="1219" w:bottom="975" w:left="1219" w:header="709" w:footer="567"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6684" w:rsidRDefault="00476684">
      <w:pPr>
        <w:spacing w:before="0"/>
      </w:pPr>
      <w:r>
        <w:separator/>
      </w:r>
    </w:p>
  </w:endnote>
  <w:endnote w:type="continuationSeparator" w:id="0">
    <w:p w:rsidR="00476684" w:rsidRDefault="00476684">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Arial Unicode MS"/>
    <w:panose1 w:val="02010601000101010101"/>
    <w:charset w:val="88"/>
    <w:family w:val="roman"/>
    <w:pitch w:val="variable"/>
    <w:sig w:usb0="00000000" w:usb1="28CFFCFA" w:usb2="00000016" w:usb3="00000000" w:csb0="00100001" w:csb1="00000000"/>
  </w:font>
  <w:font w:name="Century">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3BB" w:rsidRDefault="00476684">
    <w:pPr>
      <w:pStyle w:val="ad"/>
      <w:pBdr>
        <w:top w:val="single" w:sz="4" w:space="1" w:color="auto"/>
      </w:pBdr>
      <w:spacing w:before="0"/>
      <w:ind w:leftChars="10" w:left="21" w:rightChars="10" w:right="21"/>
      <w:jc w:val="distribute"/>
    </w:pPr>
    <w:sdt>
      <w:sdtPr>
        <w:id w:val="1571232853"/>
      </w:sdtPr>
      <w:sdtEndPr/>
      <w:sdtContent>
        <w:r w:rsidR="002C03BB">
          <w:rPr>
            <w:rFonts w:ascii="宋体" w:hAnsi="宋体" w:hint="eastAsia"/>
          </w:rPr>
          <w:t>版权所有</w:t>
        </w:r>
        <w:r w:rsidR="002C03BB">
          <w:rPr>
            <w:rFonts w:ascii="宋体" w:hAnsi="宋体"/>
          </w:rPr>
          <w:t>©</w:t>
        </w:r>
        <w:r w:rsidR="002C03BB">
          <w:rPr>
            <w:rFonts w:ascii="宋体" w:hAnsi="宋体" w:hint="eastAsia"/>
          </w:rPr>
          <w:t>202</w:t>
        </w:r>
        <w:r w:rsidR="002C03BB">
          <w:rPr>
            <w:rFonts w:ascii="宋体" w:hAnsi="宋体"/>
          </w:rPr>
          <w:t>3</w:t>
        </w:r>
        <w:proofErr w:type="gramStart"/>
        <w:r w:rsidR="002C03BB">
          <w:rPr>
            <w:rFonts w:ascii="宋体" w:hAnsi="宋体" w:hint="eastAsia"/>
          </w:rPr>
          <w:t>深圳市航顺芯片</w:t>
        </w:r>
        <w:proofErr w:type="gramEnd"/>
        <w:r w:rsidR="002C03BB">
          <w:rPr>
            <w:rFonts w:ascii="宋体" w:hAnsi="宋体" w:hint="eastAsia"/>
          </w:rPr>
          <w:t xml:space="preserve">技术研发有限公司                                                      </w:t>
        </w:r>
        <w:r w:rsidR="002C03BB">
          <w:fldChar w:fldCharType="begin"/>
        </w:r>
        <w:r w:rsidR="002C03BB">
          <w:instrText>PAGE   \* MERGEFORMAT</w:instrText>
        </w:r>
        <w:r w:rsidR="002C03BB">
          <w:fldChar w:fldCharType="separate"/>
        </w:r>
        <w:r w:rsidR="00D26DE8" w:rsidRPr="00D26DE8">
          <w:rPr>
            <w:noProof/>
            <w:lang w:val="zh-CN"/>
          </w:rPr>
          <w:t>i</w:t>
        </w:r>
        <w:r w:rsidR="002C03BB">
          <w:fldChar w:fldCharType="end"/>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3BB" w:rsidRDefault="00476684">
    <w:pPr>
      <w:pStyle w:val="ad"/>
      <w:pBdr>
        <w:top w:val="single" w:sz="4" w:space="1" w:color="auto"/>
      </w:pBdr>
      <w:spacing w:before="0"/>
      <w:ind w:leftChars="10" w:left="21" w:rightChars="10" w:right="21"/>
      <w:jc w:val="distribute"/>
    </w:pPr>
    <w:sdt>
      <w:sdtPr>
        <w:id w:val="-2137480090"/>
      </w:sdtPr>
      <w:sdtEndPr/>
      <w:sdtContent>
        <w:r w:rsidR="002C03BB">
          <w:rPr>
            <w:rFonts w:ascii="宋体" w:hAnsi="宋体" w:hint="eastAsia"/>
          </w:rPr>
          <w:t>版权所有</w:t>
        </w:r>
        <w:r w:rsidR="002C03BB">
          <w:rPr>
            <w:rFonts w:ascii="宋体" w:hAnsi="宋体"/>
          </w:rPr>
          <w:t>©</w:t>
        </w:r>
        <w:r w:rsidR="002C03BB">
          <w:rPr>
            <w:rFonts w:ascii="宋体" w:hAnsi="宋体" w:hint="eastAsia"/>
          </w:rPr>
          <w:t>202</w:t>
        </w:r>
        <w:r w:rsidR="002C03BB">
          <w:rPr>
            <w:rFonts w:ascii="宋体" w:hAnsi="宋体"/>
          </w:rPr>
          <w:t>3</w:t>
        </w:r>
        <w:proofErr w:type="gramStart"/>
        <w:r w:rsidR="002C03BB">
          <w:rPr>
            <w:rFonts w:ascii="宋体" w:hAnsi="宋体" w:hint="eastAsia"/>
          </w:rPr>
          <w:t>深圳市航顺芯片</w:t>
        </w:r>
        <w:proofErr w:type="gramEnd"/>
        <w:r w:rsidR="002C03BB">
          <w:rPr>
            <w:rFonts w:ascii="宋体" w:hAnsi="宋体" w:hint="eastAsia"/>
          </w:rPr>
          <w:t xml:space="preserve">技术研发有限公司                                                      </w:t>
        </w:r>
        <w:r w:rsidR="002C03BB">
          <w:fldChar w:fldCharType="begin"/>
        </w:r>
        <w:r w:rsidR="002C03BB">
          <w:instrText>PAGE   \* MERGEFORMAT</w:instrText>
        </w:r>
        <w:r w:rsidR="002C03BB">
          <w:fldChar w:fldCharType="separate"/>
        </w:r>
        <w:r w:rsidR="00D26DE8" w:rsidRPr="00D26DE8">
          <w:rPr>
            <w:noProof/>
            <w:lang w:val="zh-CN"/>
          </w:rPr>
          <w:t>2</w:t>
        </w:r>
        <w:r w:rsidR="002C03BB">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6684" w:rsidRDefault="00476684">
      <w:pPr>
        <w:spacing w:before="0"/>
      </w:pPr>
      <w:r>
        <w:separator/>
      </w:r>
    </w:p>
  </w:footnote>
  <w:footnote w:type="continuationSeparator" w:id="0">
    <w:p w:rsidR="00476684" w:rsidRDefault="00476684">
      <w:pPr>
        <w:spacing w:before="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3BB" w:rsidRDefault="002C03BB">
    <w:pPr>
      <w:pStyle w:val="af"/>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3BB" w:rsidRDefault="002C03BB">
    <w:pPr>
      <w:pStyle w:val="af"/>
      <w:spacing w:before="0"/>
      <w:ind w:leftChars="10" w:left="21" w:rightChars="10" w:right="21"/>
      <w:jc w:val="right"/>
    </w:pPr>
    <w:r>
      <w:rPr>
        <w:rFonts w:hint="eastAsia"/>
        <w:noProof/>
      </w:rPr>
      <w:drawing>
        <wp:anchor distT="0" distB="0" distL="114300" distR="114300" simplePos="0" relativeHeight="251656192" behindDoc="1" locked="0" layoutInCell="1" allowOverlap="1" wp14:anchorId="2F3F032B" wp14:editId="1F69617D">
          <wp:simplePos x="0" y="0"/>
          <wp:positionH relativeFrom="column">
            <wp:posOffset>-13335</wp:posOffset>
          </wp:positionH>
          <wp:positionV relativeFrom="paragraph">
            <wp:posOffset>-208915</wp:posOffset>
          </wp:positionV>
          <wp:extent cx="514350" cy="352425"/>
          <wp:effectExtent l="0" t="0" r="0" b="952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14350" cy="352425"/>
                  </a:xfrm>
                  <a:prstGeom prst="rect">
                    <a:avLst/>
                  </a:prstGeom>
                </pic:spPr>
              </pic:pic>
            </a:graphicData>
          </a:graphic>
        </wp:anchor>
      </w:drawing>
    </w:r>
    <w:r>
      <w:rPr>
        <w:rFonts w:hint="eastAsia"/>
      </w:rPr>
      <w:tab/>
    </w:r>
    <w:r>
      <w:rPr>
        <w:rFonts w:hint="eastAsia"/>
      </w:rPr>
      <w:tab/>
      <w:t xml:space="preserve">          </w:t>
    </w:r>
    <w:r>
      <w:rPr>
        <w:rFonts w:hint="eastAsia"/>
      </w:rPr>
      <w:t>前言</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3BB" w:rsidRDefault="002C03BB">
    <w:pPr>
      <w:pStyle w:val="af"/>
      <w:spacing w:before="0"/>
      <w:ind w:leftChars="10" w:left="21" w:rightChars="10" w:right="21"/>
      <w:jc w:val="right"/>
    </w:pPr>
    <w:r>
      <w:rPr>
        <w:rFonts w:hint="eastAsia"/>
        <w:noProof/>
      </w:rPr>
      <w:drawing>
        <wp:anchor distT="0" distB="0" distL="114300" distR="114300" simplePos="0" relativeHeight="251658240" behindDoc="1" locked="0" layoutInCell="1" allowOverlap="1" wp14:anchorId="28CDBC39" wp14:editId="77BA98F1">
          <wp:simplePos x="0" y="0"/>
          <wp:positionH relativeFrom="column">
            <wp:posOffset>-13335</wp:posOffset>
          </wp:positionH>
          <wp:positionV relativeFrom="paragraph">
            <wp:posOffset>-208915</wp:posOffset>
          </wp:positionV>
          <wp:extent cx="514350" cy="352425"/>
          <wp:effectExtent l="0" t="0" r="0" b="952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14350" cy="352425"/>
                  </a:xfrm>
                  <a:prstGeom prst="rect">
                    <a:avLst/>
                  </a:prstGeom>
                </pic:spPr>
              </pic:pic>
            </a:graphicData>
          </a:graphic>
        </wp:anchor>
      </w:drawing>
    </w:r>
    <w:r>
      <w:rPr>
        <w:rFonts w:hint="eastAsia"/>
      </w:rPr>
      <w:t>目录</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3BB" w:rsidRDefault="002C03BB">
    <w:pPr>
      <w:pStyle w:val="af"/>
      <w:spacing w:before="0"/>
      <w:ind w:leftChars="10" w:left="21" w:rightChars="10" w:right="21"/>
      <w:jc w:val="right"/>
    </w:pPr>
    <w:r>
      <w:rPr>
        <w:rFonts w:hint="eastAsia"/>
        <w:noProof/>
      </w:rPr>
      <w:drawing>
        <wp:anchor distT="0" distB="0" distL="114300" distR="114300" simplePos="0" relativeHeight="251659264" behindDoc="1" locked="0" layoutInCell="1" allowOverlap="1" wp14:anchorId="4C8A4545" wp14:editId="6F903B4F">
          <wp:simplePos x="0" y="0"/>
          <wp:positionH relativeFrom="column">
            <wp:posOffset>-13335</wp:posOffset>
          </wp:positionH>
          <wp:positionV relativeFrom="paragraph">
            <wp:posOffset>-208915</wp:posOffset>
          </wp:positionV>
          <wp:extent cx="514350" cy="352425"/>
          <wp:effectExtent l="0" t="0" r="0" b="952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14350" cy="352425"/>
                  </a:xfrm>
                  <a:prstGeom prst="rect">
                    <a:avLst/>
                  </a:prstGeom>
                </pic:spPr>
              </pic:pic>
            </a:graphicData>
          </a:graphic>
        </wp:anchor>
      </w:drawing>
    </w:r>
    <w:r>
      <w:fldChar w:fldCharType="begin"/>
    </w:r>
    <w:r>
      <w:instrText xml:space="preserve"> STYLEREF  "</w:instrText>
    </w:r>
    <w:r>
      <w:instrText>标题</w:instrText>
    </w:r>
    <w:r>
      <w:instrText xml:space="preserve"> 1"  \* MERGEFORMAT </w:instrText>
    </w:r>
    <w:r>
      <w:fldChar w:fldCharType="separate"/>
    </w:r>
    <w:r w:rsidR="00D26DE8">
      <w:rPr>
        <w:rFonts w:hint="eastAsia"/>
        <w:noProof/>
      </w:rPr>
      <w:t>简介</w:t>
    </w:r>
    <w:r>
      <w:fldChar w:fldCharType="end"/>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3BB" w:rsidRDefault="002C03BB">
    <w:pPr>
      <w:pStyle w:val="af"/>
      <w:spacing w:before="0"/>
      <w:ind w:leftChars="10" w:left="21" w:rightChars="10" w:right="21"/>
      <w:jc w:val="right"/>
    </w:pPr>
    <w:r>
      <w:rPr>
        <w:rFonts w:hint="eastAsia"/>
        <w:noProof/>
      </w:rPr>
      <w:drawing>
        <wp:anchor distT="0" distB="0" distL="114300" distR="114300" simplePos="0" relativeHeight="251657216" behindDoc="1" locked="0" layoutInCell="1" allowOverlap="1" wp14:anchorId="0B403E56" wp14:editId="3AA42DCD">
          <wp:simplePos x="0" y="0"/>
          <wp:positionH relativeFrom="column">
            <wp:posOffset>-13335</wp:posOffset>
          </wp:positionH>
          <wp:positionV relativeFrom="paragraph">
            <wp:posOffset>-208915</wp:posOffset>
          </wp:positionV>
          <wp:extent cx="514350" cy="352425"/>
          <wp:effectExtent l="0" t="0" r="0" b="952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14350" cy="352425"/>
                  </a:xfrm>
                  <a:prstGeom prst="rect">
                    <a:avLst/>
                  </a:prstGeom>
                </pic:spPr>
              </pic:pic>
            </a:graphicData>
          </a:graphic>
        </wp:anchor>
      </w:drawing>
    </w:r>
    <w:r>
      <w:fldChar w:fldCharType="begin"/>
    </w:r>
    <w:r>
      <w:instrText xml:space="preserve"> STYLEREF  "</w:instrText>
    </w:r>
    <w:r>
      <w:instrText>标题</w:instrText>
    </w:r>
    <w:r>
      <w:instrText xml:space="preserve"> 1"  \* MERGEFORMAT </w:instrText>
    </w:r>
    <w:r>
      <w:fldChar w:fldCharType="separate"/>
    </w:r>
    <w:r w:rsidR="00D26DE8">
      <w:rPr>
        <w:rFonts w:hint="eastAsia"/>
        <w:noProof/>
      </w:rPr>
      <w:t>应用</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67A1F"/>
    <w:multiLevelType w:val="multilevel"/>
    <w:tmpl w:val="00167A1F"/>
    <w:lvl w:ilvl="0">
      <w:start w:val="2019"/>
      <w:numFmt w:val="bullet"/>
      <w:lvlText w:val="●"/>
      <w:lvlJc w:val="left"/>
      <w:pPr>
        <w:ind w:left="840" w:hanging="420"/>
      </w:pPr>
      <w:rPr>
        <w:rFonts w:ascii="Calibri" w:eastAsia="宋体" w:hAnsi="Calibri" w:hint="default"/>
        <w:sz w:val="21"/>
        <w:szCs w:val="21"/>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01914658"/>
    <w:multiLevelType w:val="multilevel"/>
    <w:tmpl w:val="01914658"/>
    <w:lvl w:ilvl="0">
      <w:start w:val="1"/>
      <w:numFmt w:val="decimal"/>
      <w:pStyle w:val="ol-1"/>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ACD7F47"/>
    <w:multiLevelType w:val="multilevel"/>
    <w:tmpl w:val="0ACD7F47"/>
    <w:lvl w:ilvl="0">
      <w:start w:val="1"/>
      <w:numFmt w:val="decimal"/>
      <w:pStyle w:val="1"/>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10B941F3"/>
    <w:multiLevelType w:val="multilevel"/>
    <w:tmpl w:val="10B941F3"/>
    <w:lvl w:ilvl="0">
      <w:start w:val="1"/>
      <w:numFmt w:val="bullet"/>
      <w:pStyle w:val="ul-1"/>
      <w:lvlText w:val="•"/>
      <w:lvlJc w:val="left"/>
      <w:pPr>
        <w:ind w:left="620" w:hanging="420"/>
      </w:pPr>
    </w:lvl>
    <w:lvl w:ilvl="1">
      <w:start w:val="1"/>
      <w:numFmt w:val="bullet"/>
      <w:lvlText w:val=""/>
      <w:lvlJc w:val="left"/>
      <w:pPr>
        <w:ind w:left="1040" w:hanging="420"/>
      </w:pPr>
    </w:lvl>
    <w:lvl w:ilvl="2">
      <w:start w:val="1"/>
      <w:numFmt w:val="bullet"/>
      <w:lvlText w:val=""/>
      <w:lvlJc w:val="left"/>
      <w:pPr>
        <w:ind w:left="1460" w:hanging="420"/>
      </w:pPr>
    </w:lvl>
    <w:lvl w:ilvl="3">
      <w:start w:val="1"/>
      <w:numFmt w:val="bullet"/>
      <w:lvlText w:val=""/>
      <w:lvlJc w:val="left"/>
      <w:pPr>
        <w:ind w:left="1880" w:hanging="420"/>
      </w:pPr>
    </w:lvl>
    <w:lvl w:ilvl="4">
      <w:start w:val="1"/>
      <w:numFmt w:val="bullet"/>
      <w:lvlText w:val=""/>
      <w:lvlJc w:val="left"/>
      <w:pPr>
        <w:ind w:left="2300" w:hanging="420"/>
      </w:pPr>
    </w:lvl>
    <w:lvl w:ilvl="5">
      <w:start w:val="1"/>
      <w:numFmt w:val="bullet"/>
      <w:lvlText w:val=""/>
      <w:lvlJc w:val="left"/>
      <w:pPr>
        <w:ind w:left="2720" w:hanging="420"/>
      </w:pPr>
    </w:lvl>
    <w:lvl w:ilvl="6">
      <w:start w:val="1"/>
      <w:numFmt w:val="bullet"/>
      <w:lvlText w:val=""/>
      <w:lvlJc w:val="left"/>
      <w:pPr>
        <w:ind w:left="3140" w:hanging="420"/>
      </w:pPr>
    </w:lvl>
    <w:lvl w:ilvl="7">
      <w:start w:val="1"/>
      <w:numFmt w:val="bullet"/>
      <w:lvlText w:val=""/>
      <w:lvlJc w:val="left"/>
      <w:pPr>
        <w:ind w:left="3560" w:hanging="420"/>
      </w:pPr>
    </w:lvl>
    <w:lvl w:ilvl="8">
      <w:start w:val="1"/>
      <w:numFmt w:val="bullet"/>
      <w:lvlText w:val=""/>
      <w:lvlJc w:val="left"/>
      <w:pPr>
        <w:ind w:left="3980" w:hanging="420"/>
      </w:pPr>
    </w:lvl>
  </w:abstractNum>
  <w:abstractNum w:abstractNumId="4" w15:restartNumberingAfterBreak="0">
    <w:nsid w:val="21B95CCA"/>
    <w:multiLevelType w:val="multilevel"/>
    <w:tmpl w:val="21B95CCA"/>
    <w:lvl w:ilvl="0">
      <w:start w:val="1"/>
      <w:numFmt w:val="bullet"/>
      <w:pStyle w:val="Para-sub2"/>
      <w:lvlText w:val=""/>
      <w:lvlJc w:val="left"/>
      <w:pPr>
        <w:ind w:left="1268" w:hanging="420"/>
      </w:pPr>
      <w:rPr>
        <w:rFonts w:ascii="Wingdings" w:hAnsi="Wingdings" w:hint="default"/>
      </w:rPr>
    </w:lvl>
    <w:lvl w:ilvl="1">
      <w:start w:val="1"/>
      <w:numFmt w:val="bullet"/>
      <w:lvlText w:val=""/>
      <w:lvlJc w:val="left"/>
      <w:pPr>
        <w:ind w:left="1688" w:hanging="420"/>
      </w:pPr>
      <w:rPr>
        <w:rFonts w:ascii="Wingdings" w:hAnsi="Wingdings" w:hint="default"/>
      </w:rPr>
    </w:lvl>
    <w:lvl w:ilvl="2">
      <w:start w:val="1"/>
      <w:numFmt w:val="bullet"/>
      <w:lvlText w:val=""/>
      <w:lvlJc w:val="left"/>
      <w:pPr>
        <w:ind w:left="2108" w:hanging="420"/>
      </w:pPr>
      <w:rPr>
        <w:rFonts w:ascii="Wingdings" w:hAnsi="Wingdings" w:hint="default"/>
      </w:rPr>
    </w:lvl>
    <w:lvl w:ilvl="3">
      <w:start w:val="1"/>
      <w:numFmt w:val="bullet"/>
      <w:lvlText w:val=""/>
      <w:lvlJc w:val="left"/>
      <w:pPr>
        <w:ind w:left="2528" w:hanging="420"/>
      </w:pPr>
      <w:rPr>
        <w:rFonts w:ascii="Wingdings" w:hAnsi="Wingdings" w:hint="default"/>
      </w:rPr>
    </w:lvl>
    <w:lvl w:ilvl="4">
      <w:start w:val="1"/>
      <w:numFmt w:val="bullet"/>
      <w:lvlText w:val=""/>
      <w:lvlJc w:val="left"/>
      <w:pPr>
        <w:ind w:left="2948" w:hanging="420"/>
      </w:pPr>
      <w:rPr>
        <w:rFonts w:ascii="Wingdings" w:hAnsi="Wingdings" w:hint="default"/>
      </w:rPr>
    </w:lvl>
    <w:lvl w:ilvl="5">
      <w:start w:val="1"/>
      <w:numFmt w:val="bullet"/>
      <w:lvlText w:val=""/>
      <w:lvlJc w:val="left"/>
      <w:pPr>
        <w:ind w:left="3368" w:hanging="420"/>
      </w:pPr>
      <w:rPr>
        <w:rFonts w:ascii="Wingdings" w:hAnsi="Wingdings" w:hint="default"/>
      </w:rPr>
    </w:lvl>
    <w:lvl w:ilvl="6">
      <w:start w:val="1"/>
      <w:numFmt w:val="bullet"/>
      <w:lvlText w:val=""/>
      <w:lvlJc w:val="left"/>
      <w:pPr>
        <w:ind w:left="3788" w:hanging="420"/>
      </w:pPr>
      <w:rPr>
        <w:rFonts w:ascii="Wingdings" w:hAnsi="Wingdings" w:hint="default"/>
      </w:rPr>
    </w:lvl>
    <w:lvl w:ilvl="7">
      <w:start w:val="1"/>
      <w:numFmt w:val="bullet"/>
      <w:lvlText w:val=""/>
      <w:lvlJc w:val="left"/>
      <w:pPr>
        <w:ind w:left="4208" w:hanging="420"/>
      </w:pPr>
      <w:rPr>
        <w:rFonts w:ascii="Wingdings" w:hAnsi="Wingdings" w:hint="default"/>
      </w:rPr>
    </w:lvl>
    <w:lvl w:ilvl="8">
      <w:start w:val="1"/>
      <w:numFmt w:val="bullet"/>
      <w:lvlText w:val=""/>
      <w:lvlJc w:val="left"/>
      <w:pPr>
        <w:ind w:left="4628" w:hanging="420"/>
      </w:pPr>
      <w:rPr>
        <w:rFonts w:ascii="Wingdings" w:hAnsi="Wingdings" w:hint="default"/>
      </w:rPr>
    </w:lvl>
  </w:abstractNum>
  <w:abstractNum w:abstractNumId="5" w15:restartNumberingAfterBreak="0">
    <w:nsid w:val="285B644B"/>
    <w:multiLevelType w:val="multilevel"/>
    <w:tmpl w:val="285B644B"/>
    <w:lvl w:ilvl="0">
      <w:start w:val="1"/>
      <w:numFmt w:val="decimal"/>
      <w:pStyle w:val="AppendixHistory"/>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6" w15:restartNumberingAfterBreak="0">
    <w:nsid w:val="41F76313"/>
    <w:multiLevelType w:val="multilevel"/>
    <w:tmpl w:val="41F76313"/>
    <w:lvl w:ilvl="0">
      <w:start w:val="1"/>
      <w:numFmt w:val="bullet"/>
      <w:pStyle w:val="a"/>
      <w:lvlText w:val=""/>
      <w:lvlJc w:val="left"/>
      <w:pPr>
        <w:tabs>
          <w:tab w:val="left" w:pos="907"/>
        </w:tabs>
        <w:ind w:left="420" w:firstLine="0"/>
      </w:pPr>
      <w:rPr>
        <w:rFonts w:ascii="Wingdings" w:hAnsi="Wingdings" w:hint="default"/>
      </w:rPr>
    </w:lvl>
    <w:lvl w:ilvl="1">
      <w:start w:val="1"/>
      <w:numFmt w:val="bullet"/>
      <w:lvlText w:val=""/>
      <w:lvlJc w:val="left"/>
      <w:pPr>
        <w:tabs>
          <w:tab w:val="left" w:pos="1798"/>
        </w:tabs>
        <w:ind w:left="1798" w:hanging="420"/>
      </w:pPr>
      <w:rPr>
        <w:rFonts w:ascii="Wingdings" w:hAnsi="Wingdings" w:hint="default"/>
      </w:rPr>
    </w:lvl>
    <w:lvl w:ilvl="2">
      <w:start w:val="1"/>
      <w:numFmt w:val="bullet"/>
      <w:lvlText w:val=""/>
      <w:lvlJc w:val="left"/>
      <w:pPr>
        <w:tabs>
          <w:tab w:val="left" w:pos="2218"/>
        </w:tabs>
        <w:ind w:left="2218" w:hanging="420"/>
      </w:pPr>
      <w:rPr>
        <w:rFonts w:ascii="Wingdings" w:hAnsi="Wingdings" w:hint="default"/>
      </w:rPr>
    </w:lvl>
    <w:lvl w:ilvl="3">
      <w:start w:val="1"/>
      <w:numFmt w:val="bullet"/>
      <w:lvlText w:val=""/>
      <w:lvlJc w:val="left"/>
      <w:pPr>
        <w:tabs>
          <w:tab w:val="left" w:pos="2638"/>
        </w:tabs>
        <w:ind w:left="2638" w:hanging="420"/>
      </w:pPr>
      <w:rPr>
        <w:rFonts w:ascii="Wingdings" w:hAnsi="Wingdings" w:hint="default"/>
      </w:rPr>
    </w:lvl>
    <w:lvl w:ilvl="4">
      <w:start w:val="1"/>
      <w:numFmt w:val="bullet"/>
      <w:lvlText w:val=""/>
      <w:lvlJc w:val="left"/>
      <w:pPr>
        <w:tabs>
          <w:tab w:val="left" w:pos="3058"/>
        </w:tabs>
        <w:ind w:left="3058" w:hanging="420"/>
      </w:pPr>
      <w:rPr>
        <w:rFonts w:ascii="Wingdings" w:hAnsi="Wingdings" w:hint="default"/>
      </w:rPr>
    </w:lvl>
    <w:lvl w:ilvl="5">
      <w:start w:val="1"/>
      <w:numFmt w:val="bullet"/>
      <w:lvlText w:val=""/>
      <w:lvlJc w:val="left"/>
      <w:pPr>
        <w:tabs>
          <w:tab w:val="left" w:pos="3478"/>
        </w:tabs>
        <w:ind w:left="3478" w:hanging="420"/>
      </w:pPr>
      <w:rPr>
        <w:rFonts w:ascii="Wingdings" w:hAnsi="Wingdings" w:hint="default"/>
      </w:rPr>
    </w:lvl>
    <w:lvl w:ilvl="6">
      <w:start w:val="1"/>
      <w:numFmt w:val="bullet"/>
      <w:lvlText w:val=""/>
      <w:lvlJc w:val="left"/>
      <w:pPr>
        <w:tabs>
          <w:tab w:val="left" w:pos="3898"/>
        </w:tabs>
        <w:ind w:left="3898" w:hanging="420"/>
      </w:pPr>
      <w:rPr>
        <w:rFonts w:ascii="Wingdings" w:hAnsi="Wingdings" w:hint="default"/>
      </w:rPr>
    </w:lvl>
    <w:lvl w:ilvl="7">
      <w:start w:val="1"/>
      <w:numFmt w:val="bullet"/>
      <w:lvlText w:val=""/>
      <w:lvlJc w:val="left"/>
      <w:pPr>
        <w:tabs>
          <w:tab w:val="left" w:pos="4318"/>
        </w:tabs>
        <w:ind w:left="4318" w:hanging="420"/>
      </w:pPr>
      <w:rPr>
        <w:rFonts w:ascii="Wingdings" w:hAnsi="Wingdings" w:hint="default"/>
      </w:rPr>
    </w:lvl>
    <w:lvl w:ilvl="8">
      <w:start w:val="1"/>
      <w:numFmt w:val="bullet"/>
      <w:lvlText w:val=""/>
      <w:lvlJc w:val="left"/>
      <w:pPr>
        <w:tabs>
          <w:tab w:val="left" w:pos="4738"/>
        </w:tabs>
        <w:ind w:left="4738" w:hanging="420"/>
      </w:pPr>
      <w:rPr>
        <w:rFonts w:ascii="Wingdings" w:hAnsi="Wingdings" w:hint="default"/>
      </w:rPr>
    </w:lvl>
  </w:abstractNum>
  <w:abstractNum w:abstractNumId="7" w15:restartNumberingAfterBreak="0">
    <w:nsid w:val="4ADF0838"/>
    <w:multiLevelType w:val="multilevel"/>
    <w:tmpl w:val="4ADF0838"/>
    <w:lvl w:ilvl="0">
      <w:start w:val="1"/>
      <w:numFmt w:val="upperLetter"/>
      <w:pStyle w:val="ol-2"/>
      <w:lvlText w:val="%1."/>
      <w:lvlJc w:val="left"/>
      <w:pPr>
        <w:ind w:left="572" w:hanging="420"/>
      </w:pPr>
    </w:lvl>
    <w:lvl w:ilvl="1">
      <w:start w:val="1"/>
      <w:numFmt w:val="lowerLetter"/>
      <w:lvlText w:val="%2)"/>
      <w:lvlJc w:val="left"/>
      <w:pPr>
        <w:ind w:left="992" w:hanging="420"/>
      </w:pPr>
    </w:lvl>
    <w:lvl w:ilvl="2">
      <w:start w:val="1"/>
      <w:numFmt w:val="lowerRoman"/>
      <w:lvlText w:val="%3."/>
      <w:lvlJc w:val="right"/>
      <w:pPr>
        <w:ind w:left="1412" w:hanging="420"/>
      </w:pPr>
    </w:lvl>
    <w:lvl w:ilvl="3">
      <w:start w:val="1"/>
      <w:numFmt w:val="decimal"/>
      <w:lvlText w:val="%4."/>
      <w:lvlJc w:val="left"/>
      <w:pPr>
        <w:ind w:left="1832" w:hanging="420"/>
      </w:pPr>
    </w:lvl>
    <w:lvl w:ilvl="4">
      <w:start w:val="1"/>
      <w:numFmt w:val="lowerLetter"/>
      <w:lvlText w:val="%5)"/>
      <w:lvlJc w:val="left"/>
      <w:pPr>
        <w:ind w:left="2252" w:hanging="420"/>
      </w:pPr>
    </w:lvl>
    <w:lvl w:ilvl="5">
      <w:start w:val="1"/>
      <w:numFmt w:val="lowerRoman"/>
      <w:lvlText w:val="%6."/>
      <w:lvlJc w:val="right"/>
      <w:pPr>
        <w:ind w:left="2672" w:hanging="420"/>
      </w:pPr>
    </w:lvl>
    <w:lvl w:ilvl="6">
      <w:start w:val="1"/>
      <w:numFmt w:val="decimal"/>
      <w:lvlText w:val="%7."/>
      <w:lvlJc w:val="left"/>
      <w:pPr>
        <w:ind w:left="3092" w:hanging="420"/>
      </w:pPr>
    </w:lvl>
    <w:lvl w:ilvl="7">
      <w:start w:val="1"/>
      <w:numFmt w:val="lowerLetter"/>
      <w:lvlText w:val="%8)"/>
      <w:lvlJc w:val="left"/>
      <w:pPr>
        <w:ind w:left="3512" w:hanging="420"/>
      </w:pPr>
    </w:lvl>
    <w:lvl w:ilvl="8">
      <w:start w:val="1"/>
      <w:numFmt w:val="lowerRoman"/>
      <w:lvlText w:val="%9."/>
      <w:lvlJc w:val="right"/>
      <w:pPr>
        <w:ind w:left="3932" w:hanging="420"/>
      </w:pPr>
    </w:lvl>
  </w:abstractNum>
  <w:abstractNum w:abstractNumId="8" w15:restartNumberingAfterBreak="0">
    <w:nsid w:val="4B9C7353"/>
    <w:multiLevelType w:val="multilevel"/>
    <w:tmpl w:val="4B9C7353"/>
    <w:lvl w:ilvl="0">
      <w:start w:val="1"/>
      <w:numFmt w:val="bullet"/>
      <w:pStyle w:val="Bullet"/>
      <w:lvlText w:val=""/>
      <w:lvlJc w:val="left"/>
      <w:pPr>
        <w:ind w:left="1021" w:hanging="227"/>
      </w:pPr>
      <w:rPr>
        <w:rFonts w:ascii="Wingdings" w:hAnsi="Wingdings" w:hint="default"/>
        <w:sz w:val="20"/>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9" w15:restartNumberingAfterBreak="0">
    <w:nsid w:val="4BD7333B"/>
    <w:multiLevelType w:val="multilevel"/>
    <w:tmpl w:val="4BD7333B"/>
    <w:lvl w:ilvl="0">
      <w:start w:val="1"/>
      <w:numFmt w:val="bullet"/>
      <w:pStyle w:val="ul-3"/>
      <w:lvlText w:val="-"/>
      <w:lvlJc w:val="left"/>
      <w:pPr>
        <w:ind w:left="1020" w:hanging="420"/>
      </w:pPr>
    </w:lvl>
    <w:lvl w:ilvl="1">
      <w:start w:val="1"/>
      <w:numFmt w:val="bullet"/>
      <w:lvlText w:val=""/>
      <w:lvlJc w:val="left"/>
      <w:pPr>
        <w:ind w:left="1440" w:hanging="420"/>
      </w:pPr>
    </w:lvl>
    <w:lvl w:ilvl="2">
      <w:start w:val="1"/>
      <w:numFmt w:val="bullet"/>
      <w:lvlText w:val=""/>
      <w:lvlJc w:val="left"/>
      <w:pPr>
        <w:ind w:left="1860" w:hanging="420"/>
      </w:pPr>
    </w:lvl>
    <w:lvl w:ilvl="3">
      <w:start w:val="1"/>
      <w:numFmt w:val="bullet"/>
      <w:lvlText w:val=""/>
      <w:lvlJc w:val="left"/>
      <w:pPr>
        <w:ind w:left="2280" w:hanging="420"/>
      </w:pPr>
    </w:lvl>
    <w:lvl w:ilvl="4">
      <w:start w:val="1"/>
      <w:numFmt w:val="bullet"/>
      <w:lvlText w:val=""/>
      <w:lvlJc w:val="left"/>
      <w:pPr>
        <w:ind w:left="2700" w:hanging="420"/>
      </w:pPr>
    </w:lvl>
    <w:lvl w:ilvl="5">
      <w:start w:val="1"/>
      <w:numFmt w:val="bullet"/>
      <w:lvlText w:val=""/>
      <w:lvlJc w:val="left"/>
      <w:pPr>
        <w:ind w:left="3120" w:hanging="420"/>
      </w:pPr>
    </w:lvl>
    <w:lvl w:ilvl="6">
      <w:start w:val="1"/>
      <w:numFmt w:val="bullet"/>
      <w:lvlText w:val=""/>
      <w:lvlJc w:val="left"/>
      <w:pPr>
        <w:ind w:left="3540" w:hanging="420"/>
      </w:pPr>
    </w:lvl>
    <w:lvl w:ilvl="7">
      <w:start w:val="1"/>
      <w:numFmt w:val="bullet"/>
      <w:lvlText w:val=""/>
      <w:lvlJc w:val="left"/>
      <w:pPr>
        <w:ind w:left="3960" w:hanging="420"/>
      </w:pPr>
    </w:lvl>
    <w:lvl w:ilvl="8">
      <w:start w:val="1"/>
      <w:numFmt w:val="bullet"/>
      <w:lvlText w:val=""/>
      <w:lvlJc w:val="left"/>
      <w:pPr>
        <w:ind w:left="4380" w:hanging="420"/>
      </w:pPr>
    </w:lvl>
  </w:abstractNum>
  <w:abstractNum w:abstractNumId="10" w15:restartNumberingAfterBreak="0">
    <w:nsid w:val="4FD3168C"/>
    <w:multiLevelType w:val="multilevel"/>
    <w:tmpl w:val="4FD3168C"/>
    <w:lvl w:ilvl="0">
      <w:start w:val="1"/>
      <w:numFmt w:val="bullet"/>
      <w:pStyle w:val="table-ul"/>
      <w:lvlText w:val="●"/>
      <w:lvlJc w:val="left"/>
      <w:pPr>
        <w:ind w:left="1680" w:hanging="420"/>
      </w:pPr>
      <w:rPr>
        <w:rFonts w:ascii="Calibri" w:hAnsi="Calibri" w:hint="default"/>
        <w:sz w:val="18"/>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11" w15:restartNumberingAfterBreak="0">
    <w:nsid w:val="59932C9F"/>
    <w:multiLevelType w:val="multilevel"/>
    <w:tmpl w:val="59932C9F"/>
    <w:lvl w:ilvl="0">
      <w:numFmt w:val="bullet"/>
      <w:pStyle w:val="Para-sub1"/>
      <w:lvlText w:val="•"/>
      <w:lvlJc w:val="left"/>
      <w:pPr>
        <w:ind w:left="0" w:hanging="420"/>
      </w:pPr>
      <w:rPr>
        <w:rFonts w:ascii="Times New Roman" w:eastAsia="宋体" w:hAnsi="Times New Roman" w:cs="Times New Roman" w:hint="default"/>
        <w:sz w:val="21"/>
      </w:rPr>
    </w:lvl>
    <w:lvl w:ilvl="1">
      <w:start w:val="1"/>
      <w:numFmt w:val="bullet"/>
      <w:lvlText w:val=""/>
      <w:lvlJc w:val="left"/>
      <w:pPr>
        <w:ind w:left="1536" w:hanging="420"/>
      </w:pPr>
      <w:rPr>
        <w:rFonts w:ascii="Wingdings" w:hAnsi="Wingdings" w:hint="default"/>
      </w:rPr>
    </w:lvl>
    <w:lvl w:ilvl="2">
      <w:start w:val="1"/>
      <w:numFmt w:val="bullet"/>
      <w:lvlText w:val=""/>
      <w:lvlJc w:val="left"/>
      <w:pPr>
        <w:ind w:left="1956" w:hanging="420"/>
      </w:pPr>
      <w:rPr>
        <w:rFonts w:ascii="Wingdings" w:hAnsi="Wingdings" w:hint="default"/>
      </w:rPr>
    </w:lvl>
    <w:lvl w:ilvl="3">
      <w:start w:val="1"/>
      <w:numFmt w:val="bullet"/>
      <w:lvlText w:val=""/>
      <w:lvlJc w:val="left"/>
      <w:pPr>
        <w:ind w:left="2376" w:hanging="420"/>
      </w:pPr>
      <w:rPr>
        <w:rFonts w:ascii="Wingdings" w:hAnsi="Wingdings" w:hint="default"/>
      </w:rPr>
    </w:lvl>
    <w:lvl w:ilvl="4">
      <w:start w:val="1"/>
      <w:numFmt w:val="bullet"/>
      <w:lvlText w:val=""/>
      <w:lvlJc w:val="left"/>
      <w:pPr>
        <w:ind w:left="2796" w:hanging="420"/>
      </w:pPr>
      <w:rPr>
        <w:rFonts w:ascii="Wingdings" w:hAnsi="Wingdings" w:hint="default"/>
      </w:rPr>
    </w:lvl>
    <w:lvl w:ilvl="5">
      <w:start w:val="1"/>
      <w:numFmt w:val="bullet"/>
      <w:lvlText w:val=""/>
      <w:lvlJc w:val="left"/>
      <w:pPr>
        <w:ind w:left="3216" w:hanging="420"/>
      </w:pPr>
      <w:rPr>
        <w:rFonts w:ascii="Wingdings" w:hAnsi="Wingdings" w:hint="default"/>
      </w:rPr>
    </w:lvl>
    <w:lvl w:ilvl="6">
      <w:start w:val="1"/>
      <w:numFmt w:val="bullet"/>
      <w:lvlText w:val=""/>
      <w:lvlJc w:val="left"/>
      <w:pPr>
        <w:ind w:left="3636" w:hanging="420"/>
      </w:pPr>
      <w:rPr>
        <w:rFonts w:ascii="Wingdings" w:hAnsi="Wingdings" w:hint="default"/>
      </w:rPr>
    </w:lvl>
    <w:lvl w:ilvl="7">
      <w:start w:val="1"/>
      <w:numFmt w:val="bullet"/>
      <w:lvlText w:val=""/>
      <w:lvlJc w:val="left"/>
      <w:pPr>
        <w:ind w:left="4056" w:hanging="420"/>
      </w:pPr>
      <w:rPr>
        <w:rFonts w:ascii="Wingdings" w:hAnsi="Wingdings" w:hint="default"/>
      </w:rPr>
    </w:lvl>
    <w:lvl w:ilvl="8">
      <w:start w:val="1"/>
      <w:numFmt w:val="bullet"/>
      <w:lvlText w:val=""/>
      <w:lvlJc w:val="left"/>
      <w:pPr>
        <w:ind w:left="4476" w:hanging="420"/>
      </w:pPr>
      <w:rPr>
        <w:rFonts w:ascii="Wingdings" w:hAnsi="Wingdings" w:hint="default"/>
      </w:rPr>
    </w:lvl>
  </w:abstractNum>
  <w:abstractNum w:abstractNumId="12" w15:restartNumberingAfterBreak="0">
    <w:nsid w:val="5CA44D07"/>
    <w:multiLevelType w:val="multilevel"/>
    <w:tmpl w:val="5CA44D07"/>
    <w:lvl w:ilvl="0">
      <w:start w:val="1"/>
      <w:numFmt w:val="decimal"/>
      <w:pStyle w:val="table-o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63E15DF"/>
    <w:multiLevelType w:val="multilevel"/>
    <w:tmpl w:val="663E15DF"/>
    <w:lvl w:ilvl="0">
      <w:start w:val="2019"/>
      <w:numFmt w:val="bullet"/>
      <w:lvlText w:val="○"/>
      <w:lvlJc w:val="left"/>
      <w:pPr>
        <w:ind w:left="840" w:hanging="420"/>
      </w:pPr>
      <w:rPr>
        <w:rFonts w:ascii="Calibri" w:eastAsia="宋体" w:hAnsi="Calibri" w:hint="default"/>
        <w:sz w:val="21"/>
        <w:szCs w:val="21"/>
      </w:rPr>
    </w:lvl>
    <w:lvl w:ilvl="1">
      <w:start w:val="1"/>
      <w:numFmt w:val="bullet"/>
      <w:lvlText w:val=""/>
      <w:lvlJc w:val="left"/>
      <w:pPr>
        <w:ind w:left="840" w:hanging="420"/>
      </w:pPr>
      <w:rPr>
        <w:rFonts w:ascii="Wingdings" w:hAnsi="Wingdings" w:hint="default"/>
      </w:rPr>
    </w:lvl>
    <w:lvl w:ilvl="2">
      <w:start w:val="2019"/>
      <w:numFmt w:val="bullet"/>
      <w:lvlText w:val="○"/>
      <w:lvlJc w:val="left"/>
      <w:pPr>
        <w:ind w:left="1260" w:hanging="420"/>
      </w:pPr>
      <w:rPr>
        <w:rFonts w:ascii="Calibri" w:eastAsia="宋体" w:hAnsi="Calibri" w:hint="default"/>
        <w:sz w:val="21"/>
        <w:szCs w:val="21"/>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6C0F4850"/>
    <w:multiLevelType w:val="multilevel"/>
    <w:tmpl w:val="6C0F4850"/>
    <w:lvl w:ilvl="0">
      <w:start w:val="1"/>
      <w:numFmt w:val="decimal"/>
      <w:pStyle w:val="10"/>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ascii="Calibri" w:eastAsia="宋体" w:hAnsi="Calibri" w:hint="default"/>
        <w:b/>
        <w:i w:val="0"/>
        <w:sz w:val="21"/>
      </w:rPr>
    </w:lvl>
    <w:lvl w:ilvl="5">
      <w:start w:val="1"/>
      <w:numFmt w:val="decimal"/>
      <w:pStyle w:val="6"/>
      <w:suff w:val="space"/>
      <w:lvlText w:val="%1.%5.%4.%3.%2.%6"/>
      <w:lvlJc w:val="left"/>
      <w:pPr>
        <w:ind w:left="0" w:firstLine="0"/>
      </w:pPr>
      <w:rPr>
        <w:rFonts w:ascii="Calibri" w:eastAsia="宋体" w:hAnsi="Calibri" w:hint="default"/>
        <w:b/>
        <w:i w:val="0"/>
        <w:sz w:val="21"/>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6D580682"/>
    <w:multiLevelType w:val="multilevel"/>
    <w:tmpl w:val="6D580682"/>
    <w:lvl w:ilvl="0">
      <w:start w:val="1"/>
      <w:numFmt w:val="bullet"/>
      <w:pStyle w:val="-title"/>
      <w:lvlText w:val="●"/>
      <w:lvlJc w:val="left"/>
      <w:pPr>
        <w:ind w:left="620" w:hanging="420"/>
      </w:pPr>
      <w:rPr>
        <w:rFonts w:ascii="Calibri" w:hAnsi="Calibri" w:hint="default"/>
        <w:sz w:val="18"/>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16" w15:restartNumberingAfterBreak="0">
    <w:nsid w:val="6E1A3DB7"/>
    <w:multiLevelType w:val="multilevel"/>
    <w:tmpl w:val="6E1A3DB7"/>
    <w:lvl w:ilvl="0">
      <w:start w:val="1"/>
      <w:numFmt w:val="bullet"/>
      <w:pStyle w:val="-"/>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17" w15:restartNumberingAfterBreak="0">
    <w:nsid w:val="6FD3322A"/>
    <w:multiLevelType w:val="multilevel"/>
    <w:tmpl w:val="6FD3322A"/>
    <w:lvl w:ilvl="0">
      <w:start w:val="2019"/>
      <w:numFmt w:val="bullet"/>
      <w:lvlText w:val="−"/>
      <w:lvlJc w:val="left"/>
      <w:pPr>
        <w:ind w:left="840" w:hanging="420"/>
      </w:pPr>
      <w:rPr>
        <w:rFonts w:ascii="Calibri" w:eastAsia="宋体" w:hAnsi="Calibri" w:hint="default"/>
        <w:sz w:val="21"/>
        <w:szCs w:val="21"/>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2019"/>
      <w:numFmt w:val="bullet"/>
      <w:lvlText w:val="−"/>
      <w:lvlJc w:val="left"/>
      <w:pPr>
        <w:ind w:left="1680" w:hanging="420"/>
      </w:pPr>
      <w:rPr>
        <w:rFonts w:ascii="Calibri" w:eastAsia="宋体" w:hAnsi="Calibri" w:hint="default"/>
        <w:sz w:val="21"/>
        <w:szCs w:val="21"/>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72062A7C"/>
    <w:multiLevelType w:val="multilevel"/>
    <w:tmpl w:val="72062A7C"/>
    <w:lvl w:ilvl="0">
      <w:start w:val="1"/>
      <w:numFmt w:val="bullet"/>
      <w:pStyle w:val="Bulletsub"/>
      <w:lvlText w:val="−"/>
      <w:lvlJc w:val="left"/>
      <w:pPr>
        <w:ind w:left="1361" w:hanging="284"/>
      </w:pPr>
      <w:rPr>
        <w:rFonts w:ascii="Arial" w:hAnsi="Arial" w:hint="default"/>
        <w:sz w:val="20"/>
      </w:rPr>
    </w:lvl>
    <w:lvl w:ilvl="1">
      <w:start w:val="1"/>
      <w:numFmt w:val="bullet"/>
      <w:lvlText w:val=""/>
      <w:lvlJc w:val="left"/>
      <w:pPr>
        <w:ind w:left="1641" w:hanging="420"/>
      </w:pPr>
      <w:rPr>
        <w:rFonts w:ascii="Wingdings" w:hAnsi="Wingdings" w:hint="default"/>
      </w:rPr>
    </w:lvl>
    <w:lvl w:ilvl="2">
      <w:start w:val="1"/>
      <w:numFmt w:val="bullet"/>
      <w:lvlText w:val=""/>
      <w:lvlJc w:val="left"/>
      <w:pPr>
        <w:ind w:left="2061" w:hanging="420"/>
      </w:pPr>
      <w:rPr>
        <w:rFonts w:ascii="Wingdings" w:hAnsi="Wingdings" w:hint="default"/>
      </w:rPr>
    </w:lvl>
    <w:lvl w:ilvl="3">
      <w:start w:val="1"/>
      <w:numFmt w:val="bullet"/>
      <w:lvlText w:val=""/>
      <w:lvlJc w:val="left"/>
      <w:pPr>
        <w:ind w:left="2481" w:hanging="420"/>
      </w:pPr>
      <w:rPr>
        <w:rFonts w:ascii="Wingdings" w:hAnsi="Wingdings" w:hint="default"/>
      </w:rPr>
    </w:lvl>
    <w:lvl w:ilvl="4">
      <w:start w:val="1"/>
      <w:numFmt w:val="bullet"/>
      <w:lvlText w:val=""/>
      <w:lvlJc w:val="left"/>
      <w:pPr>
        <w:ind w:left="2901" w:hanging="420"/>
      </w:pPr>
      <w:rPr>
        <w:rFonts w:ascii="Wingdings" w:hAnsi="Wingdings" w:hint="default"/>
      </w:rPr>
    </w:lvl>
    <w:lvl w:ilvl="5">
      <w:start w:val="1"/>
      <w:numFmt w:val="bullet"/>
      <w:lvlText w:val=""/>
      <w:lvlJc w:val="left"/>
      <w:pPr>
        <w:ind w:left="3321" w:hanging="420"/>
      </w:pPr>
      <w:rPr>
        <w:rFonts w:ascii="Wingdings" w:hAnsi="Wingdings" w:hint="default"/>
      </w:rPr>
    </w:lvl>
    <w:lvl w:ilvl="6">
      <w:start w:val="1"/>
      <w:numFmt w:val="bullet"/>
      <w:lvlText w:val=""/>
      <w:lvlJc w:val="left"/>
      <w:pPr>
        <w:ind w:left="3741" w:hanging="420"/>
      </w:pPr>
      <w:rPr>
        <w:rFonts w:ascii="Wingdings" w:hAnsi="Wingdings" w:hint="default"/>
      </w:rPr>
    </w:lvl>
    <w:lvl w:ilvl="7">
      <w:start w:val="1"/>
      <w:numFmt w:val="bullet"/>
      <w:lvlText w:val=""/>
      <w:lvlJc w:val="left"/>
      <w:pPr>
        <w:ind w:left="4161" w:hanging="420"/>
      </w:pPr>
      <w:rPr>
        <w:rFonts w:ascii="Wingdings" w:hAnsi="Wingdings" w:hint="default"/>
      </w:rPr>
    </w:lvl>
    <w:lvl w:ilvl="8">
      <w:start w:val="1"/>
      <w:numFmt w:val="bullet"/>
      <w:lvlText w:val=""/>
      <w:lvlJc w:val="left"/>
      <w:pPr>
        <w:ind w:left="4581" w:hanging="420"/>
      </w:pPr>
      <w:rPr>
        <w:rFonts w:ascii="Wingdings" w:hAnsi="Wingdings" w:hint="default"/>
      </w:rPr>
    </w:lvl>
  </w:abstractNum>
  <w:abstractNum w:abstractNumId="19" w15:restartNumberingAfterBreak="0">
    <w:nsid w:val="73804223"/>
    <w:multiLevelType w:val="multilevel"/>
    <w:tmpl w:val="73804223"/>
    <w:lvl w:ilvl="0">
      <w:start w:val="1"/>
      <w:numFmt w:val="bullet"/>
      <w:pStyle w:val="Para-sub3"/>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20" w15:restartNumberingAfterBreak="0">
    <w:nsid w:val="7CDD0675"/>
    <w:multiLevelType w:val="hybridMultilevel"/>
    <w:tmpl w:val="B1745FC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lvl w:ilvl="0">
      <w:start w:val="1"/>
      <w:numFmt w:val="decimal"/>
      <w:lvlText w:val="%1."/>
    </w:lvl>
  </w:abstractNum>
  <w:abstractNum w:abstractNumId="102">
    <w:lvl w:ilvl="0">
      <w:start w:val="1"/>
      <w:numFmt w:val="decimal"/>
      <w:lvlText w:val="%1."/>
    </w:lvl>
  </w:abstractNum>
  <w:abstractNum w:abstractNumId="101">
    <w:lvl w:ilvl="0">
      <w:start w:val="1"/>
      <w:numFmt w:val="decimal"/>
      <w:lvlText w:val="%1."/>
    </w:lvl>
  </w:abstractNum>
  <w:abstractNum w:abstractNumId="101">
    <w:lvl w:ilvl="0">
      <w:start w:val="1"/>
      <w:numFmt w:val="decimal"/>
      <w:lvlText w:val="%1."/>
    </w:lvl>
  </w:abstractNum>
  <w:num w:numId="1">
    <w:abstractNumId w:val="14"/>
  </w:num>
  <w:num w:numId="2">
    <w:abstractNumId w:val="1"/>
  </w:num>
  <w:num w:numId="3">
    <w:abstractNumId w:val="7"/>
  </w:num>
  <w:num w:numId="4">
    <w:abstractNumId w:val="3"/>
  </w:num>
  <w:num w:numId="5">
    <w:abstractNumId w:val="9"/>
  </w:num>
  <w:num w:numId="6">
    <w:abstractNumId w:val="6"/>
  </w:num>
  <w:num w:numId="7">
    <w:abstractNumId w:val="2"/>
  </w:num>
  <w:num w:numId="8">
    <w:abstractNumId w:val="8"/>
  </w:num>
  <w:num w:numId="9">
    <w:abstractNumId w:val="18"/>
  </w:num>
  <w:num w:numId="10">
    <w:abstractNumId w:val="16"/>
  </w:num>
  <w:num w:numId="11">
    <w:abstractNumId w:val="11"/>
  </w:num>
  <w:num w:numId="12">
    <w:abstractNumId w:val="4"/>
  </w:num>
  <w:num w:numId="13">
    <w:abstractNumId w:val="19"/>
  </w:num>
  <w:num w:numId="14">
    <w:abstractNumId w:val="5"/>
  </w:num>
  <w:num w:numId="15">
    <w:abstractNumId w:val="10"/>
  </w:num>
  <w:num w:numId="16">
    <w:abstractNumId w:val="12"/>
  </w:num>
  <w:num w:numId="17">
    <w:abstractNumId w:val="15"/>
  </w:num>
  <w:num w:numId="18">
    <w:abstractNumId w:val="0"/>
  </w:num>
  <w:num w:numId="19">
    <w:abstractNumId w:val="13"/>
  </w:num>
  <w:num w:numId="20">
    <w:abstractNumId w:val="17"/>
  </w:num>
  <w:num w:numId="21">
    <w:abstractNumId w:val="20"/>
  </w:num>
  <w:num w:numId="22">
    <w:abstractNumId w:val="15"/>
  </w:num>
  <w:num w:numId="23">
    <w:abstractNumId w:val="15"/>
  </w:num>
  <w:num w:numId="24">
    <w:abstractNumId w:val="14"/>
  </w:num>
  <w:num w:numId="25">
    <w:abstractNumId w:val="101"/>
  </w:num>
  <w:num w:numId="26">
    <w:abstractNumId w:val="102"/>
  </w:num>
  <w:num w:numId="27">
    <w:abstractNumId w:val="101"/>
  </w:num>
  <w:num w:numId="28">
    <w:abstractNumId w:val="1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proofState w:spelling="clean" w:grammar="clean"/>
  <w:documentProtection w:edit="readOnly" w:enforcement="0"/>
  <w:defaultTabStop w:val="420"/>
  <w:drawingGridVerticalSpacing w:val="156"/>
  <w:displayHorizontalDrawingGridEvery w:val="0"/>
  <w:displayVerticalDrawingGridEvery w:val="2"/>
  <w:characterSpacingControl w:val="compressPunctuation"/>
  <w:updateFields w:val="tru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E2ODFlZDg3OWJmMDQ4YzllZjlkN2IyYjQyMmFjOTUifQ=="/>
  </w:docVars>
  <w:rsids>
    <w:rsidRoot w:val="000A2E1E"/>
    <w:rsid w:val="00001182"/>
    <w:rsid w:val="00001DC8"/>
    <w:rsid w:val="00002ABF"/>
    <w:rsid w:val="00003A31"/>
    <w:rsid w:val="000118A6"/>
    <w:rsid w:val="00015737"/>
    <w:rsid w:val="00017692"/>
    <w:rsid w:val="00020288"/>
    <w:rsid w:val="00021322"/>
    <w:rsid w:val="00021498"/>
    <w:rsid w:val="00022608"/>
    <w:rsid w:val="00023A4C"/>
    <w:rsid w:val="00023BD3"/>
    <w:rsid w:val="00024788"/>
    <w:rsid w:val="000256CA"/>
    <w:rsid w:val="00025BF2"/>
    <w:rsid w:val="00030091"/>
    <w:rsid w:val="00032EB2"/>
    <w:rsid w:val="000330C6"/>
    <w:rsid w:val="000355FD"/>
    <w:rsid w:val="0003605C"/>
    <w:rsid w:val="000376FB"/>
    <w:rsid w:val="000379D9"/>
    <w:rsid w:val="00041CB8"/>
    <w:rsid w:val="00042221"/>
    <w:rsid w:val="00042698"/>
    <w:rsid w:val="00045B10"/>
    <w:rsid w:val="000466FF"/>
    <w:rsid w:val="000505CC"/>
    <w:rsid w:val="0005060F"/>
    <w:rsid w:val="00050A2E"/>
    <w:rsid w:val="00051796"/>
    <w:rsid w:val="000576B3"/>
    <w:rsid w:val="000607C4"/>
    <w:rsid w:val="00061BB5"/>
    <w:rsid w:val="00063699"/>
    <w:rsid w:val="0006430E"/>
    <w:rsid w:val="000655C2"/>
    <w:rsid w:val="0006580C"/>
    <w:rsid w:val="000665EF"/>
    <w:rsid w:val="00067997"/>
    <w:rsid w:val="00067D6B"/>
    <w:rsid w:val="000718E5"/>
    <w:rsid w:val="000742FD"/>
    <w:rsid w:val="000758C9"/>
    <w:rsid w:val="00075BBF"/>
    <w:rsid w:val="0007682A"/>
    <w:rsid w:val="000771F4"/>
    <w:rsid w:val="00077438"/>
    <w:rsid w:val="00077E18"/>
    <w:rsid w:val="00080A3E"/>
    <w:rsid w:val="00081A7D"/>
    <w:rsid w:val="00081B1A"/>
    <w:rsid w:val="00082797"/>
    <w:rsid w:val="0008289F"/>
    <w:rsid w:val="00083A1D"/>
    <w:rsid w:val="00083B9A"/>
    <w:rsid w:val="00083EE3"/>
    <w:rsid w:val="00084143"/>
    <w:rsid w:val="00084FEE"/>
    <w:rsid w:val="000853AA"/>
    <w:rsid w:val="000863F7"/>
    <w:rsid w:val="00087C9D"/>
    <w:rsid w:val="00090676"/>
    <w:rsid w:val="00090D06"/>
    <w:rsid w:val="00090D44"/>
    <w:rsid w:val="00092D8F"/>
    <w:rsid w:val="000935AF"/>
    <w:rsid w:val="00095F2B"/>
    <w:rsid w:val="00096129"/>
    <w:rsid w:val="000A0647"/>
    <w:rsid w:val="000A0C04"/>
    <w:rsid w:val="000A2C92"/>
    <w:rsid w:val="000A2E1E"/>
    <w:rsid w:val="000A3ED3"/>
    <w:rsid w:val="000A68A2"/>
    <w:rsid w:val="000A7031"/>
    <w:rsid w:val="000A7603"/>
    <w:rsid w:val="000B065C"/>
    <w:rsid w:val="000B194D"/>
    <w:rsid w:val="000B1F3D"/>
    <w:rsid w:val="000B2085"/>
    <w:rsid w:val="000B2ADC"/>
    <w:rsid w:val="000B2F70"/>
    <w:rsid w:val="000B3F16"/>
    <w:rsid w:val="000B431E"/>
    <w:rsid w:val="000B43D5"/>
    <w:rsid w:val="000B5673"/>
    <w:rsid w:val="000B5777"/>
    <w:rsid w:val="000B5AEA"/>
    <w:rsid w:val="000C132F"/>
    <w:rsid w:val="000C3610"/>
    <w:rsid w:val="000C37C8"/>
    <w:rsid w:val="000C5970"/>
    <w:rsid w:val="000C77FA"/>
    <w:rsid w:val="000D10B5"/>
    <w:rsid w:val="000D3890"/>
    <w:rsid w:val="000D3936"/>
    <w:rsid w:val="000D5523"/>
    <w:rsid w:val="000D5CA0"/>
    <w:rsid w:val="000D72EE"/>
    <w:rsid w:val="000D7FAD"/>
    <w:rsid w:val="000E2B1E"/>
    <w:rsid w:val="000E46B5"/>
    <w:rsid w:val="000E620D"/>
    <w:rsid w:val="000E765F"/>
    <w:rsid w:val="000F1BAC"/>
    <w:rsid w:val="000F245F"/>
    <w:rsid w:val="000F2740"/>
    <w:rsid w:val="000F6C54"/>
    <w:rsid w:val="000F72BF"/>
    <w:rsid w:val="00102CDF"/>
    <w:rsid w:val="00103034"/>
    <w:rsid w:val="001063B0"/>
    <w:rsid w:val="00107096"/>
    <w:rsid w:val="00110AAD"/>
    <w:rsid w:val="00113D81"/>
    <w:rsid w:val="001168B3"/>
    <w:rsid w:val="001208D3"/>
    <w:rsid w:val="00120C54"/>
    <w:rsid w:val="001210B5"/>
    <w:rsid w:val="00123259"/>
    <w:rsid w:val="00124390"/>
    <w:rsid w:val="00124F14"/>
    <w:rsid w:val="0012676A"/>
    <w:rsid w:val="00127AD7"/>
    <w:rsid w:val="00132612"/>
    <w:rsid w:val="00134298"/>
    <w:rsid w:val="00134A73"/>
    <w:rsid w:val="00135902"/>
    <w:rsid w:val="0013604C"/>
    <w:rsid w:val="00140037"/>
    <w:rsid w:val="00140100"/>
    <w:rsid w:val="0014442E"/>
    <w:rsid w:val="0014489D"/>
    <w:rsid w:val="00144DB5"/>
    <w:rsid w:val="00144E93"/>
    <w:rsid w:val="00144FB8"/>
    <w:rsid w:val="001456C5"/>
    <w:rsid w:val="00145DDC"/>
    <w:rsid w:val="00150978"/>
    <w:rsid w:val="00152CD4"/>
    <w:rsid w:val="0015466E"/>
    <w:rsid w:val="0015543F"/>
    <w:rsid w:val="0015666F"/>
    <w:rsid w:val="00164407"/>
    <w:rsid w:val="00164AD3"/>
    <w:rsid w:val="0016510E"/>
    <w:rsid w:val="00165D2A"/>
    <w:rsid w:val="001673EB"/>
    <w:rsid w:val="00170321"/>
    <w:rsid w:val="00173951"/>
    <w:rsid w:val="001758BF"/>
    <w:rsid w:val="00175CC3"/>
    <w:rsid w:val="00181282"/>
    <w:rsid w:val="00181714"/>
    <w:rsid w:val="001826A8"/>
    <w:rsid w:val="00182F2B"/>
    <w:rsid w:val="00183534"/>
    <w:rsid w:val="00183B5E"/>
    <w:rsid w:val="00187445"/>
    <w:rsid w:val="00194EA2"/>
    <w:rsid w:val="00195D22"/>
    <w:rsid w:val="00195F4C"/>
    <w:rsid w:val="00196433"/>
    <w:rsid w:val="00196BDD"/>
    <w:rsid w:val="00197501"/>
    <w:rsid w:val="00197990"/>
    <w:rsid w:val="001A4DB2"/>
    <w:rsid w:val="001A70C0"/>
    <w:rsid w:val="001B02F7"/>
    <w:rsid w:val="001B271D"/>
    <w:rsid w:val="001B3812"/>
    <w:rsid w:val="001B39FA"/>
    <w:rsid w:val="001B48BD"/>
    <w:rsid w:val="001B507F"/>
    <w:rsid w:val="001B559E"/>
    <w:rsid w:val="001B5729"/>
    <w:rsid w:val="001B5972"/>
    <w:rsid w:val="001B7329"/>
    <w:rsid w:val="001B78E7"/>
    <w:rsid w:val="001C121E"/>
    <w:rsid w:val="001C1924"/>
    <w:rsid w:val="001C1DC8"/>
    <w:rsid w:val="001C2D80"/>
    <w:rsid w:val="001C3646"/>
    <w:rsid w:val="001C3EFE"/>
    <w:rsid w:val="001C47F5"/>
    <w:rsid w:val="001C5169"/>
    <w:rsid w:val="001C559A"/>
    <w:rsid w:val="001C68BD"/>
    <w:rsid w:val="001D0DF1"/>
    <w:rsid w:val="001D1E0B"/>
    <w:rsid w:val="001D34EC"/>
    <w:rsid w:val="001D6CB0"/>
    <w:rsid w:val="001E0221"/>
    <w:rsid w:val="001E56A0"/>
    <w:rsid w:val="001E7F36"/>
    <w:rsid w:val="001F0270"/>
    <w:rsid w:val="001F1A7D"/>
    <w:rsid w:val="001F220D"/>
    <w:rsid w:val="001F329F"/>
    <w:rsid w:val="001F4656"/>
    <w:rsid w:val="001F4C1B"/>
    <w:rsid w:val="001F4CB2"/>
    <w:rsid w:val="001F5E53"/>
    <w:rsid w:val="001F747A"/>
    <w:rsid w:val="00201DFF"/>
    <w:rsid w:val="002029A4"/>
    <w:rsid w:val="002038A3"/>
    <w:rsid w:val="00205043"/>
    <w:rsid w:val="00206F5F"/>
    <w:rsid w:val="002074E9"/>
    <w:rsid w:val="00207860"/>
    <w:rsid w:val="002105B5"/>
    <w:rsid w:val="00210865"/>
    <w:rsid w:val="00210ED9"/>
    <w:rsid w:val="00211727"/>
    <w:rsid w:val="002119A3"/>
    <w:rsid w:val="00212556"/>
    <w:rsid w:val="00213D8E"/>
    <w:rsid w:val="00213E66"/>
    <w:rsid w:val="0021441D"/>
    <w:rsid w:val="00217EC4"/>
    <w:rsid w:val="00221386"/>
    <w:rsid w:val="00221539"/>
    <w:rsid w:val="00222B6E"/>
    <w:rsid w:val="002231FA"/>
    <w:rsid w:val="0022456B"/>
    <w:rsid w:val="002279A5"/>
    <w:rsid w:val="00230BDA"/>
    <w:rsid w:val="00231809"/>
    <w:rsid w:val="00234716"/>
    <w:rsid w:val="00242037"/>
    <w:rsid w:val="00242778"/>
    <w:rsid w:val="00245B7E"/>
    <w:rsid w:val="00246CB1"/>
    <w:rsid w:val="00246F56"/>
    <w:rsid w:val="002472B5"/>
    <w:rsid w:val="002503B8"/>
    <w:rsid w:val="00250755"/>
    <w:rsid w:val="002509B0"/>
    <w:rsid w:val="00250D64"/>
    <w:rsid w:val="00251346"/>
    <w:rsid w:val="00253475"/>
    <w:rsid w:val="0025357B"/>
    <w:rsid w:val="0025393F"/>
    <w:rsid w:val="002564DD"/>
    <w:rsid w:val="00256D93"/>
    <w:rsid w:val="00257063"/>
    <w:rsid w:val="0025715E"/>
    <w:rsid w:val="0025756C"/>
    <w:rsid w:val="0026079C"/>
    <w:rsid w:val="00260B36"/>
    <w:rsid w:val="00261251"/>
    <w:rsid w:val="002616FE"/>
    <w:rsid w:val="00261AE3"/>
    <w:rsid w:val="00262C6A"/>
    <w:rsid w:val="002644C6"/>
    <w:rsid w:val="0026623C"/>
    <w:rsid w:val="0026674A"/>
    <w:rsid w:val="0026780D"/>
    <w:rsid w:val="00267953"/>
    <w:rsid w:val="00270C35"/>
    <w:rsid w:val="002717E0"/>
    <w:rsid w:val="00272070"/>
    <w:rsid w:val="0027275E"/>
    <w:rsid w:val="00274D86"/>
    <w:rsid w:val="002756B4"/>
    <w:rsid w:val="00275AE8"/>
    <w:rsid w:val="00280E22"/>
    <w:rsid w:val="00281998"/>
    <w:rsid w:val="00281DC4"/>
    <w:rsid w:val="002827CB"/>
    <w:rsid w:val="00282872"/>
    <w:rsid w:val="002829B0"/>
    <w:rsid w:val="00283B79"/>
    <w:rsid w:val="00283B80"/>
    <w:rsid w:val="002900DB"/>
    <w:rsid w:val="00294051"/>
    <w:rsid w:val="00294452"/>
    <w:rsid w:val="002A0006"/>
    <w:rsid w:val="002A4733"/>
    <w:rsid w:val="002A4EE6"/>
    <w:rsid w:val="002A5061"/>
    <w:rsid w:val="002A7E02"/>
    <w:rsid w:val="002A7ED8"/>
    <w:rsid w:val="002B184C"/>
    <w:rsid w:val="002B4D65"/>
    <w:rsid w:val="002B5111"/>
    <w:rsid w:val="002B7041"/>
    <w:rsid w:val="002C03BB"/>
    <w:rsid w:val="002C0545"/>
    <w:rsid w:val="002C081E"/>
    <w:rsid w:val="002C173D"/>
    <w:rsid w:val="002C187A"/>
    <w:rsid w:val="002C4CE8"/>
    <w:rsid w:val="002C4D4A"/>
    <w:rsid w:val="002C759C"/>
    <w:rsid w:val="002D035B"/>
    <w:rsid w:val="002D11AC"/>
    <w:rsid w:val="002D155A"/>
    <w:rsid w:val="002D1CBD"/>
    <w:rsid w:val="002D1FCA"/>
    <w:rsid w:val="002D24A6"/>
    <w:rsid w:val="002D2FEC"/>
    <w:rsid w:val="002D38D8"/>
    <w:rsid w:val="002D4043"/>
    <w:rsid w:val="002D5349"/>
    <w:rsid w:val="002D54B6"/>
    <w:rsid w:val="002D6A3C"/>
    <w:rsid w:val="002D6F7A"/>
    <w:rsid w:val="002E072D"/>
    <w:rsid w:val="002E0C83"/>
    <w:rsid w:val="002E0C95"/>
    <w:rsid w:val="002E2900"/>
    <w:rsid w:val="002E2BAC"/>
    <w:rsid w:val="002E30C5"/>
    <w:rsid w:val="002E5ED2"/>
    <w:rsid w:val="002E71D2"/>
    <w:rsid w:val="002F0CD3"/>
    <w:rsid w:val="002F0D0A"/>
    <w:rsid w:val="002F123E"/>
    <w:rsid w:val="002F1AF7"/>
    <w:rsid w:val="002F4480"/>
    <w:rsid w:val="002F4CEE"/>
    <w:rsid w:val="002F5870"/>
    <w:rsid w:val="00300F14"/>
    <w:rsid w:val="003018F6"/>
    <w:rsid w:val="0030233C"/>
    <w:rsid w:val="00303936"/>
    <w:rsid w:val="00303D5C"/>
    <w:rsid w:val="0030421A"/>
    <w:rsid w:val="00304E0F"/>
    <w:rsid w:val="00305018"/>
    <w:rsid w:val="003053DB"/>
    <w:rsid w:val="00306166"/>
    <w:rsid w:val="0030653B"/>
    <w:rsid w:val="0030761D"/>
    <w:rsid w:val="00307F1B"/>
    <w:rsid w:val="003132B3"/>
    <w:rsid w:val="00314243"/>
    <w:rsid w:val="003144F7"/>
    <w:rsid w:val="003175D0"/>
    <w:rsid w:val="0032095D"/>
    <w:rsid w:val="00321369"/>
    <w:rsid w:val="00323521"/>
    <w:rsid w:val="00324264"/>
    <w:rsid w:val="00326515"/>
    <w:rsid w:val="00326B89"/>
    <w:rsid w:val="00327796"/>
    <w:rsid w:val="003277A8"/>
    <w:rsid w:val="00327BA3"/>
    <w:rsid w:val="00331796"/>
    <w:rsid w:val="00332480"/>
    <w:rsid w:val="00332FB3"/>
    <w:rsid w:val="00334255"/>
    <w:rsid w:val="003347F2"/>
    <w:rsid w:val="0033482C"/>
    <w:rsid w:val="003348AB"/>
    <w:rsid w:val="00334A04"/>
    <w:rsid w:val="00336DDE"/>
    <w:rsid w:val="0033767D"/>
    <w:rsid w:val="00341667"/>
    <w:rsid w:val="00341756"/>
    <w:rsid w:val="00342B4F"/>
    <w:rsid w:val="00342BAB"/>
    <w:rsid w:val="0034341D"/>
    <w:rsid w:val="00344689"/>
    <w:rsid w:val="00344E33"/>
    <w:rsid w:val="00345B6B"/>
    <w:rsid w:val="00347C3A"/>
    <w:rsid w:val="003501F0"/>
    <w:rsid w:val="003532F4"/>
    <w:rsid w:val="00354288"/>
    <w:rsid w:val="00355F74"/>
    <w:rsid w:val="003579E1"/>
    <w:rsid w:val="00357D17"/>
    <w:rsid w:val="00357E3F"/>
    <w:rsid w:val="003601FB"/>
    <w:rsid w:val="00360BA1"/>
    <w:rsid w:val="003633A5"/>
    <w:rsid w:val="00363B29"/>
    <w:rsid w:val="00366F25"/>
    <w:rsid w:val="00367E32"/>
    <w:rsid w:val="0037303F"/>
    <w:rsid w:val="00373963"/>
    <w:rsid w:val="00374008"/>
    <w:rsid w:val="00374744"/>
    <w:rsid w:val="0037477E"/>
    <w:rsid w:val="00376D6E"/>
    <w:rsid w:val="00376E8F"/>
    <w:rsid w:val="00377A5E"/>
    <w:rsid w:val="003829F1"/>
    <w:rsid w:val="00382A8F"/>
    <w:rsid w:val="00382FBC"/>
    <w:rsid w:val="00383A77"/>
    <w:rsid w:val="0038624E"/>
    <w:rsid w:val="00387791"/>
    <w:rsid w:val="00387F34"/>
    <w:rsid w:val="00387F5A"/>
    <w:rsid w:val="00392BA2"/>
    <w:rsid w:val="00392CF7"/>
    <w:rsid w:val="00393903"/>
    <w:rsid w:val="00393B5C"/>
    <w:rsid w:val="00394475"/>
    <w:rsid w:val="003948B4"/>
    <w:rsid w:val="00395D8C"/>
    <w:rsid w:val="003968A5"/>
    <w:rsid w:val="00396A01"/>
    <w:rsid w:val="003A0C6B"/>
    <w:rsid w:val="003A1A2D"/>
    <w:rsid w:val="003A25AE"/>
    <w:rsid w:val="003A4EDC"/>
    <w:rsid w:val="003A5270"/>
    <w:rsid w:val="003A58D4"/>
    <w:rsid w:val="003A6110"/>
    <w:rsid w:val="003B12E7"/>
    <w:rsid w:val="003B3177"/>
    <w:rsid w:val="003B367B"/>
    <w:rsid w:val="003B65D3"/>
    <w:rsid w:val="003C30BB"/>
    <w:rsid w:val="003C3621"/>
    <w:rsid w:val="003C3F0A"/>
    <w:rsid w:val="003C4A45"/>
    <w:rsid w:val="003C5410"/>
    <w:rsid w:val="003C63C7"/>
    <w:rsid w:val="003D12E4"/>
    <w:rsid w:val="003D381A"/>
    <w:rsid w:val="003D4A88"/>
    <w:rsid w:val="003D6AB6"/>
    <w:rsid w:val="003D7A09"/>
    <w:rsid w:val="003D7FB8"/>
    <w:rsid w:val="003E4CA7"/>
    <w:rsid w:val="003F0A35"/>
    <w:rsid w:val="003F1432"/>
    <w:rsid w:val="003F1E71"/>
    <w:rsid w:val="003F74AB"/>
    <w:rsid w:val="00400593"/>
    <w:rsid w:val="00401EC9"/>
    <w:rsid w:val="00406624"/>
    <w:rsid w:val="00407108"/>
    <w:rsid w:val="00410E19"/>
    <w:rsid w:val="00410E2B"/>
    <w:rsid w:val="00411147"/>
    <w:rsid w:val="00411203"/>
    <w:rsid w:val="004119F2"/>
    <w:rsid w:val="00412A53"/>
    <w:rsid w:val="00412B09"/>
    <w:rsid w:val="00413E82"/>
    <w:rsid w:val="00415759"/>
    <w:rsid w:val="00415D36"/>
    <w:rsid w:val="00415DBE"/>
    <w:rsid w:val="00416D75"/>
    <w:rsid w:val="00417526"/>
    <w:rsid w:val="00417B3E"/>
    <w:rsid w:val="00417E87"/>
    <w:rsid w:val="004219CC"/>
    <w:rsid w:val="00422EA3"/>
    <w:rsid w:val="00425774"/>
    <w:rsid w:val="0042607D"/>
    <w:rsid w:val="004305B7"/>
    <w:rsid w:val="00430C1A"/>
    <w:rsid w:val="00433B79"/>
    <w:rsid w:val="00433E50"/>
    <w:rsid w:val="00435AAB"/>
    <w:rsid w:val="004362F5"/>
    <w:rsid w:val="004378EE"/>
    <w:rsid w:val="00440411"/>
    <w:rsid w:val="0044175E"/>
    <w:rsid w:val="00442B09"/>
    <w:rsid w:val="00444215"/>
    <w:rsid w:val="004444AA"/>
    <w:rsid w:val="004446C4"/>
    <w:rsid w:val="00450649"/>
    <w:rsid w:val="00450AE8"/>
    <w:rsid w:val="00450FB7"/>
    <w:rsid w:val="00451387"/>
    <w:rsid w:val="00451A8F"/>
    <w:rsid w:val="0045275B"/>
    <w:rsid w:val="00452F3C"/>
    <w:rsid w:val="004533CF"/>
    <w:rsid w:val="00453568"/>
    <w:rsid w:val="00456F4A"/>
    <w:rsid w:val="00457310"/>
    <w:rsid w:val="00457535"/>
    <w:rsid w:val="0046289B"/>
    <w:rsid w:val="004638D4"/>
    <w:rsid w:val="00463DAE"/>
    <w:rsid w:val="00466478"/>
    <w:rsid w:val="00466479"/>
    <w:rsid w:val="0046755F"/>
    <w:rsid w:val="00471EDE"/>
    <w:rsid w:val="00472A3C"/>
    <w:rsid w:val="00472B5C"/>
    <w:rsid w:val="00476684"/>
    <w:rsid w:val="00480286"/>
    <w:rsid w:val="00480CB7"/>
    <w:rsid w:val="00482928"/>
    <w:rsid w:val="004836FF"/>
    <w:rsid w:val="00485727"/>
    <w:rsid w:val="00485D0F"/>
    <w:rsid w:val="00487C25"/>
    <w:rsid w:val="004917E3"/>
    <w:rsid w:val="00491B9B"/>
    <w:rsid w:val="00492269"/>
    <w:rsid w:val="004949C8"/>
    <w:rsid w:val="00496F2D"/>
    <w:rsid w:val="004A0641"/>
    <w:rsid w:val="004A6323"/>
    <w:rsid w:val="004B10C3"/>
    <w:rsid w:val="004B2376"/>
    <w:rsid w:val="004B31BD"/>
    <w:rsid w:val="004B34A2"/>
    <w:rsid w:val="004B6D0D"/>
    <w:rsid w:val="004B78E4"/>
    <w:rsid w:val="004C1046"/>
    <w:rsid w:val="004C1F00"/>
    <w:rsid w:val="004C30A9"/>
    <w:rsid w:val="004C496B"/>
    <w:rsid w:val="004C573E"/>
    <w:rsid w:val="004C5784"/>
    <w:rsid w:val="004C5EFB"/>
    <w:rsid w:val="004C6772"/>
    <w:rsid w:val="004C6D74"/>
    <w:rsid w:val="004C712B"/>
    <w:rsid w:val="004D0104"/>
    <w:rsid w:val="004D18A3"/>
    <w:rsid w:val="004D2586"/>
    <w:rsid w:val="004D355E"/>
    <w:rsid w:val="004D56E3"/>
    <w:rsid w:val="004D59F8"/>
    <w:rsid w:val="004D62D4"/>
    <w:rsid w:val="004D70DE"/>
    <w:rsid w:val="004E21F6"/>
    <w:rsid w:val="004E64D9"/>
    <w:rsid w:val="004E7952"/>
    <w:rsid w:val="004F2CEB"/>
    <w:rsid w:val="004F3316"/>
    <w:rsid w:val="004F43AE"/>
    <w:rsid w:val="004F6745"/>
    <w:rsid w:val="004F6B83"/>
    <w:rsid w:val="004F7A35"/>
    <w:rsid w:val="0050110D"/>
    <w:rsid w:val="00501304"/>
    <w:rsid w:val="005028F7"/>
    <w:rsid w:val="00503281"/>
    <w:rsid w:val="00503ED4"/>
    <w:rsid w:val="00507318"/>
    <w:rsid w:val="0051101D"/>
    <w:rsid w:val="005126E9"/>
    <w:rsid w:val="00512ED6"/>
    <w:rsid w:val="00513404"/>
    <w:rsid w:val="00514740"/>
    <w:rsid w:val="005148AD"/>
    <w:rsid w:val="00515E73"/>
    <w:rsid w:val="005164C9"/>
    <w:rsid w:val="0051716A"/>
    <w:rsid w:val="00520BD3"/>
    <w:rsid w:val="0052308C"/>
    <w:rsid w:val="0052316D"/>
    <w:rsid w:val="0052395E"/>
    <w:rsid w:val="00524554"/>
    <w:rsid w:val="00526952"/>
    <w:rsid w:val="0052720F"/>
    <w:rsid w:val="00527C5A"/>
    <w:rsid w:val="00530484"/>
    <w:rsid w:val="0053139A"/>
    <w:rsid w:val="00531881"/>
    <w:rsid w:val="0053376D"/>
    <w:rsid w:val="00533E38"/>
    <w:rsid w:val="0053526D"/>
    <w:rsid w:val="005352DD"/>
    <w:rsid w:val="00535894"/>
    <w:rsid w:val="00536837"/>
    <w:rsid w:val="005370E3"/>
    <w:rsid w:val="005375DE"/>
    <w:rsid w:val="00541F96"/>
    <w:rsid w:val="00543F95"/>
    <w:rsid w:val="005446F4"/>
    <w:rsid w:val="005447B3"/>
    <w:rsid w:val="00545A2C"/>
    <w:rsid w:val="00546522"/>
    <w:rsid w:val="00546C61"/>
    <w:rsid w:val="0054719A"/>
    <w:rsid w:val="005474C2"/>
    <w:rsid w:val="00547D43"/>
    <w:rsid w:val="00547FA7"/>
    <w:rsid w:val="0055008D"/>
    <w:rsid w:val="00550BEF"/>
    <w:rsid w:val="005523A8"/>
    <w:rsid w:val="0055254A"/>
    <w:rsid w:val="0055262F"/>
    <w:rsid w:val="00552ACC"/>
    <w:rsid w:val="00552BB4"/>
    <w:rsid w:val="00552D60"/>
    <w:rsid w:val="005543AC"/>
    <w:rsid w:val="00557DBF"/>
    <w:rsid w:val="0056101E"/>
    <w:rsid w:val="0056172A"/>
    <w:rsid w:val="00561B8F"/>
    <w:rsid w:val="00562E38"/>
    <w:rsid w:val="00565ACE"/>
    <w:rsid w:val="00567982"/>
    <w:rsid w:val="00567AD3"/>
    <w:rsid w:val="0057003E"/>
    <w:rsid w:val="005701F5"/>
    <w:rsid w:val="005706BB"/>
    <w:rsid w:val="00571D57"/>
    <w:rsid w:val="00571F18"/>
    <w:rsid w:val="00580009"/>
    <w:rsid w:val="00580526"/>
    <w:rsid w:val="005818B0"/>
    <w:rsid w:val="0058204F"/>
    <w:rsid w:val="00585B38"/>
    <w:rsid w:val="00591293"/>
    <w:rsid w:val="0059207A"/>
    <w:rsid w:val="00592D66"/>
    <w:rsid w:val="005944D7"/>
    <w:rsid w:val="00597511"/>
    <w:rsid w:val="005A0744"/>
    <w:rsid w:val="005A0ED8"/>
    <w:rsid w:val="005A1095"/>
    <w:rsid w:val="005A259C"/>
    <w:rsid w:val="005A33AF"/>
    <w:rsid w:val="005A3430"/>
    <w:rsid w:val="005A39DF"/>
    <w:rsid w:val="005A6106"/>
    <w:rsid w:val="005A6D81"/>
    <w:rsid w:val="005A796B"/>
    <w:rsid w:val="005B08C7"/>
    <w:rsid w:val="005B16FC"/>
    <w:rsid w:val="005B2840"/>
    <w:rsid w:val="005B56BC"/>
    <w:rsid w:val="005C0C3A"/>
    <w:rsid w:val="005C132D"/>
    <w:rsid w:val="005C1E1E"/>
    <w:rsid w:val="005C3814"/>
    <w:rsid w:val="005C438C"/>
    <w:rsid w:val="005C4B3A"/>
    <w:rsid w:val="005C4B9A"/>
    <w:rsid w:val="005C57E9"/>
    <w:rsid w:val="005C6FC9"/>
    <w:rsid w:val="005C726C"/>
    <w:rsid w:val="005C7BDD"/>
    <w:rsid w:val="005D0890"/>
    <w:rsid w:val="005D27C2"/>
    <w:rsid w:val="005D334A"/>
    <w:rsid w:val="005D3F45"/>
    <w:rsid w:val="005D473B"/>
    <w:rsid w:val="005D5917"/>
    <w:rsid w:val="005D5DE0"/>
    <w:rsid w:val="005D6756"/>
    <w:rsid w:val="005D6E94"/>
    <w:rsid w:val="005D797E"/>
    <w:rsid w:val="005E0429"/>
    <w:rsid w:val="005E25E9"/>
    <w:rsid w:val="005E291D"/>
    <w:rsid w:val="005E51B9"/>
    <w:rsid w:val="005E6753"/>
    <w:rsid w:val="005E77DB"/>
    <w:rsid w:val="005E78D1"/>
    <w:rsid w:val="005E79A3"/>
    <w:rsid w:val="005F0AA3"/>
    <w:rsid w:val="005F0BDA"/>
    <w:rsid w:val="005F322F"/>
    <w:rsid w:val="005F33BE"/>
    <w:rsid w:val="005F5C61"/>
    <w:rsid w:val="00601694"/>
    <w:rsid w:val="0060228C"/>
    <w:rsid w:val="0060362A"/>
    <w:rsid w:val="006036CA"/>
    <w:rsid w:val="00604AF3"/>
    <w:rsid w:val="00605F31"/>
    <w:rsid w:val="00606885"/>
    <w:rsid w:val="00607B3F"/>
    <w:rsid w:val="00612709"/>
    <w:rsid w:val="00612904"/>
    <w:rsid w:val="00612D90"/>
    <w:rsid w:val="00614109"/>
    <w:rsid w:val="00614478"/>
    <w:rsid w:val="00614B43"/>
    <w:rsid w:val="006178CA"/>
    <w:rsid w:val="00621139"/>
    <w:rsid w:val="00622192"/>
    <w:rsid w:val="00623321"/>
    <w:rsid w:val="0062699C"/>
    <w:rsid w:val="0063033B"/>
    <w:rsid w:val="00630BE0"/>
    <w:rsid w:val="00632B57"/>
    <w:rsid w:val="0063328F"/>
    <w:rsid w:val="0063458F"/>
    <w:rsid w:val="0063480B"/>
    <w:rsid w:val="00635BCF"/>
    <w:rsid w:val="006367C3"/>
    <w:rsid w:val="00640D48"/>
    <w:rsid w:val="00642354"/>
    <w:rsid w:val="00642868"/>
    <w:rsid w:val="00644CFD"/>
    <w:rsid w:val="00644FEE"/>
    <w:rsid w:val="00645BEE"/>
    <w:rsid w:val="00645CA1"/>
    <w:rsid w:val="00647856"/>
    <w:rsid w:val="00651ABB"/>
    <w:rsid w:val="0065218C"/>
    <w:rsid w:val="00652ABC"/>
    <w:rsid w:val="00653F13"/>
    <w:rsid w:val="006559B4"/>
    <w:rsid w:val="00656576"/>
    <w:rsid w:val="00656F21"/>
    <w:rsid w:val="00661421"/>
    <w:rsid w:val="0066146A"/>
    <w:rsid w:val="00661C49"/>
    <w:rsid w:val="00661DEC"/>
    <w:rsid w:val="00662986"/>
    <w:rsid w:val="0066403C"/>
    <w:rsid w:val="0066509B"/>
    <w:rsid w:val="00666C96"/>
    <w:rsid w:val="0067078A"/>
    <w:rsid w:val="00673513"/>
    <w:rsid w:val="00677470"/>
    <w:rsid w:val="00680069"/>
    <w:rsid w:val="00681394"/>
    <w:rsid w:val="006816F0"/>
    <w:rsid w:val="00681ACA"/>
    <w:rsid w:val="006823AE"/>
    <w:rsid w:val="00683C26"/>
    <w:rsid w:val="00683F8B"/>
    <w:rsid w:val="006853A9"/>
    <w:rsid w:val="00686102"/>
    <w:rsid w:val="0068694C"/>
    <w:rsid w:val="00686EC2"/>
    <w:rsid w:val="00690AFE"/>
    <w:rsid w:val="00695CFD"/>
    <w:rsid w:val="00696117"/>
    <w:rsid w:val="0069679E"/>
    <w:rsid w:val="00696B83"/>
    <w:rsid w:val="00696B98"/>
    <w:rsid w:val="006A029A"/>
    <w:rsid w:val="006A0988"/>
    <w:rsid w:val="006A0A18"/>
    <w:rsid w:val="006A0A5B"/>
    <w:rsid w:val="006A0D1D"/>
    <w:rsid w:val="006A10BC"/>
    <w:rsid w:val="006A13EF"/>
    <w:rsid w:val="006A13FB"/>
    <w:rsid w:val="006A3943"/>
    <w:rsid w:val="006B18E0"/>
    <w:rsid w:val="006B340F"/>
    <w:rsid w:val="006B4804"/>
    <w:rsid w:val="006B5189"/>
    <w:rsid w:val="006C0B98"/>
    <w:rsid w:val="006C0E75"/>
    <w:rsid w:val="006C15C5"/>
    <w:rsid w:val="006C2748"/>
    <w:rsid w:val="006C300F"/>
    <w:rsid w:val="006C434F"/>
    <w:rsid w:val="006C6A2B"/>
    <w:rsid w:val="006D00C2"/>
    <w:rsid w:val="006D0892"/>
    <w:rsid w:val="006D0934"/>
    <w:rsid w:val="006D3DBF"/>
    <w:rsid w:val="006D44DA"/>
    <w:rsid w:val="006D6637"/>
    <w:rsid w:val="006E009F"/>
    <w:rsid w:val="006E1A73"/>
    <w:rsid w:val="006E28C9"/>
    <w:rsid w:val="006E2F1E"/>
    <w:rsid w:val="006E396C"/>
    <w:rsid w:val="006E5C7F"/>
    <w:rsid w:val="006E7B6C"/>
    <w:rsid w:val="006F3D86"/>
    <w:rsid w:val="006F4497"/>
    <w:rsid w:val="006F54A2"/>
    <w:rsid w:val="006F660B"/>
    <w:rsid w:val="006F704F"/>
    <w:rsid w:val="006F7500"/>
    <w:rsid w:val="0070099A"/>
    <w:rsid w:val="00700C40"/>
    <w:rsid w:val="00700E38"/>
    <w:rsid w:val="0070258E"/>
    <w:rsid w:val="00703280"/>
    <w:rsid w:val="007043CF"/>
    <w:rsid w:val="0070505D"/>
    <w:rsid w:val="0070529B"/>
    <w:rsid w:val="0070772B"/>
    <w:rsid w:val="00707B13"/>
    <w:rsid w:val="0071001B"/>
    <w:rsid w:val="0071086B"/>
    <w:rsid w:val="00710B95"/>
    <w:rsid w:val="00713012"/>
    <w:rsid w:val="007141F4"/>
    <w:rsid w:val="0071426C"/>
    <w:rsid w:val="007154E4"/>
    <w:rsid w:val="00721066"/>
    <w:rsid w:val="0072186B"/>
    <w:rsid w:val="0072340D"/>
    <w:rsid w:val="00724AFE"/>
    <w:rsid w:val="00725DD8"/>
    <w:rsid w:val="00726F5C"/>
    <w:rsid w:val="00730A64"/>
    <w:rsid w:val="0073139B"/>
    <w:rsid w:val="00734A15"/>
    <w:rsid w:val="0073639B"/>
    <w:rsid w:val="007439FF"/>
    <w:rsid w:val="00743C19"/>
    <w:rsid w:val="0074440B"/>
    <w:rsid w:val="0074699A"/>
    <w:rsid w:val="00746CE2"/>
    <w:rsid w:val="00747900"/>
    <w:rsid w:val="00747BC1"/>
    <w:rsid w:val="0075134B"/>
    <w:rsid w:val="00752095"/>
    <w:rsid w:val="00752EE3"/>
    <w:rsid w:val="0075570D"/>
    <w:rsid w:val="0075728D"/>
    <w:rsid w:val="00757462"/>
    <w:rsid w:val="0076205C"/>
    <w:rsid w:val="00762872"/>
    <w:rsid w:val="00763D5E"/>
    <w:rsid w:val="0076480C"/>
    <w:rsid w:val="007649D9"/>
    <w:rsid w:val="00764C82"/>
    <w:rsid w:val="007659AB"/>
    <w:rsid w:val="00765F5B"/>
    <w:rsid w:val="00766B43"/>
    <w:rsid w:val="00766F40"/>
    <w:rsid w:val="00772000"/>
    <w:rsid w:val="00772210"/>
    <w:rsid w:val="00774264"/>
    <w:rsid w:val="00774639"/>
    <w:rsid w:val="007753DE"/>
    <w:rsid w:val="00776258"/>
    <w:rsid w:val="00776CD0"/>
    <w:rsid w:val="007778B8"/>
    <w:rsid w:val="00777F75"/>
    <w:rsid w:val="007803CE"/>
    <w:rsid w:val="00781572"/>
    <w:rsid w:val="0078242B"/>
    <w:rsid w:val="00783254"/>
    <w:rsid w:val="007868E5"/>
    <w:rsid w:val="007933B2"/>
    <w:rsid w:val="007936A9"/>
    <w:rsid w:val="00793A27"/>
    <w:rsid w:val="00794090"/>
    <w:rsid w:val="00794994"/>
    <w:rsid w:val="00795FBC"/>
    <w:rsid w:val="00796F11"/>
    <w:rsid w:val="0079770E"/>
    <w:rsid w:val="007A4002"/>
    <w:rsid w:val="007A4751"/>
    <w:rsid w:val="007A7987"/>
    <w:rsid w:val="007B1DC9"/>
    <w:rsid w:val="007B286B"/>
    <w:rsid w:val="007B2E3F"/>
    <w:rsid w:val="007B3DCA"/>
    <w:rsid w:val="007B5BB1"/>
    <w:rsid w:val="007B63EE"/>
    <w:rsid w:val="007B6C92"/>
    <w:rsid w:val="007C08D0"/>
    <w:rsid w:val="007C139C"/>
    <w:rsid w:val="007C1AC8"/>
    <w:rsid w:val="007C1CB1"/>
    <w:rsid w:val="007C2045"/>
    <w:rsid w:val="007C355B"/>
    <w:rsid w:val="007C4470"/>
    <w:rsid w:val="007C46CD"/>
    <w:rsid w:val="007D07E6"/>
    <w:rsid w:val="007D0BBF"/>
    <w:rsid w:val="007D10D1"/>
    <w:rsid w:val="007D16AF"/>
    <w:rsid w:val="007D22DE"/>
    <w:rsid w:val="007D2778"/>
    <w:rsid w:val="007D4487"/>
    <w:rsid w:val="007D53F7"/>
    <w:rsid w:val="007D6A0D"/>
    <w:rsid w:val="007E0043"/>
    <w:rsid w:val="007E1A74"/>
    <w:rsid w:val="007E1AB8"/>
    <w:rsid w:val="007E1CDE"/>
    <w:rsid w:val="007E321B"/>
    <w:rsid w:val="007E3242"/>
    <w:rsid w:val="007E3DAA"/>
    <w:rsid w:val="007E4EDD"/>
    <w:rsid w:val="007E588C"/>
    <w:rsid w:val="007E788A"/>
    <w:rsid w:val="007E7A8A"/>
    <w:rsid w:val="007E7B51"/>
    <w:rsid w:val="007F5122"/>
    <w:rsid w:val="007F69A4"/>
    <w:rsid w:val="007F7696"/>
    <w:rsid w:val="0080297D"/>
    <w:rsid w:val="0080336C"/>
    <w:rsid w:val="0080373A"/>
    <w:rsid w:val="00803F86"/>
    <w:rsid w:val="00804472"/>
    <w:rsid w:val="0080454D"/>
    <w:rsid w:val="008057D2"/>
    <w:rsid w:val="00806A23"/>
    <w:rsid w:val="00806D85"/>
    <w:rsid w:val="00807151"/>
    <w:rsid w:val="00810FC0"/>
    <w:rsid w:val="008135BD"/>
    <w:rsid w:val="00814AE0"/>
    <w:rsid w:val="0081632E"/>
    <w:rsid w:val="00817A50"/>
    <w:rsid w:val="00820431"/>
    <w:rsid w:val="008218DD"/>
    <w:rsid w:val="0082231F"/>
    <w:rsid w:val="00823157"/>
    <w:rsid w:val="00823CE4"/>
    <w:rsid w:val="00823CFE"/>
    <w:rsid w:val="00825DC0"/>
    <w:rsid w:val="0082734E"/>
    <w:rsid w:val="0082738B"/>
    <w:rsid w:val="008273DD"/>
    <w:rsid w:val="00827F40"/>
    <w:rsid w:val="008306A1"/>
    <w:rsid w:val="00831EC7"/>
    <w:rsid w:val="00833957"/>
    <w:rsid w:val="00836231"/>
    <w:rsid w:val="00841EB6"/>
    <w:rsid w:val="0084438A"/>
    <w:rsid w:val="00850674"/>
    <w:rsid w:val="00850F94"/>
    <w:rsid w:val="00851487"/>
    <w:rsid w:val="008517D4"/>
    <w:rsid w:val="00851A34"/>
    <w:rsid w:val="00854471"/>
    <w:rsid w:val="00856144"/>
    <w:rsid w:val="008562E4"/>
    <w:rsid w:val="00860151"/>
    <w:rsid w:val="008609D3"/>
    <w:rsid w:val="00860A7E"/>
    <w:rsid w:val="00862EC3"/>
    <w:rsid w:val="0086616D"/>
    <w:rsid w:val="008669E0"/>
    <w:rsid w:val="00866C82"/>
    <w:rsid w:val="00867577"/>
    <w:rsid w:val="00870418"/>
    <w:rsid w:val="008729B9"/>
    <w:rsid w:val="00873F8C"/>
    <w:rsid w:val="00877F71"/>
    <w:rsid w:val="00881634"/>
    <w:rsid w:val="0088193D"/>
    <w:rsid w:val="00883114"/>
    <w:rsid w:val="00884A6A"/>
    <w:rsid w:val="00886E22"/>
    <w:rsid w:val="00887B6E"/>
    <w:rsid w:val="00890D14"/>
    <w:rsid w:val="00890EA4"/>
    <w:rsid w:val="00891EB1"/>
    <w:rsid w:val="008926EC"/>
    <w:rsid w:val="00893B53"/>
    <w:rsid w:val="0089772B"/>
    <w:rsid w:val="008A016E"/>
    <w:rsid w:val="008A0D49"/>
    <w:rsid w:val="008A209F"/>
    <w:rsid w:val="008A2984"/>
    <w:rsid w:val="008A2FF5"/>
    <w:rsid w:val="008A5FC7"/>
    <w:rsid w:val="008A6CC0"/>
    <w:rsid w:val="008A78E0"/>
    <w:rsid w:val="008B0383"/>
    <w:rsid w:val="008B289A"/>
    <w:rsid w:val="008B2D63"/>
    <w:rsid w:val="008B3186"/>
    <w:rsid w:val="008B619A"/>
    <w:rsid w:val="008C02E6"/>
    <w:rsid w:val="008C0731"/>
    <w:rsid w:val="008C0ED6"/>
    <w:rsid w:val="008C40AF"/>
    <w:rsid w:val="008C560F"/>
    <w:rsid w:val="008C5B13"/>
    <w:rsid w:val="008C5EE2"/>
    <w:rsid w:val="008C702C"/>
    <w:rsid w:val="008C775C"/>
    <w:rsid w:val="008D365A"/>
    <w:rsid w:val="008D3A95"/>
    <w:rsid w:val="008D50B8"/>
    <w:rsid w:val="008D5118"/>
    <w:rsid w:val="008D7ED6"/>
    <w:rsid w:val="008D7F85"/>
    <w:rsid w:val="008E4047"/>
    <w:rsid w:val="008E4E9B"/>
    <w:rsid w:val="008E5A75"/>
    <w:rsid w:val="008E6274"/>
    <w:rsid w:val="008E7A68"/>
    <w:rsid w:val="008F16E5"/>
    <w:rsid w:val="008F1D98"/>
    <w:rsid w:val="008F7CD0"/>
    <w:rsid w:val="009004EF"/>
    <w:rsid w:val="009039C3"/>
    <w:rsid w:val="00903CC2"/>
    <w:rsid w:val="009048C1"/>
    <w:rsid w:val="0090512C"/>
    <w:rsid w:val="00905B7D"/>
    <w:rsid w:val="00906A33"/>
    <w:rsid w:val="00906AF9"/>
    <w:rsid w:val="00913E9C"/>
    <w:rsid w:val="0091431F"/>
    <w:rsid w:val="00914D46"/>
    <w:rsid w:val="00916254"/>
    <w:rsid w:val="009200EF"/>
    <w:rsid w:val="00922D4F"/>
    <w:rsid w:val="009235B0"/>
    <w:rsid w:val="00923B1F"/>
    <w:rsid w:val="00924EE0"/>
    <w:rsid w:val="00925481"/>
    <w:rsid w:val="00930002"/>
    <w:rsid w:val="00930343"/>
    <w:rsid w:val="009307E2"/>
    <w:rsid w:val="00930DD2"/>
    <w:rsid w:val="00932315"/>
    <w:rsid w:val="00933DF9"/>
    <w:rsid w:val="00940432"/>
    <w:rsid w:val="00941C56"/>
    <w:rsid w:val="0094388C"/>
    <w:rsid w:val="00944307"/>
    <w:rsid w:val="009460EC"/>
    <w:rsid w:val="009475A8"/>
    <w:rsid w:val="00951012"/>
    <w:rsid w:val="00951016"/>
    <w:rsid w:val="009519F3"/>
    <w:rsid w:val="00953F9F"/>
    <w:rsid w:val="009562D4"/>
    <w:rsid w:val="00956F4B"/>
    <w:rsid w:val="009576E0"/>
    <w:rsid w:val="009607CD"/>
    <w:rsid w:val="0096427F"/>
    <w:rsid w:val="00965F9E"/>
    <w:rsid w:val="00966871"/>
    <w:rsid w:val="00967D6C"/>
    <w:rsid w:val="009745C6"/>
    <w:rsid w:val="009751D3"/>
    <w:rsid w:val="009754F8"/>
    <w:rsid w:val="0097677F"/>
    <w:rsid w:val="0097680B"/>
    <w:rsid w:val="00976D48"/>
    <w:rsid w:val="009770F2"/>
    <w:rsid w:val="00977EBD"/>
    <w:rsid w:val="009816ED"/>
    <w:rsid w:val="00981F39"/>
    <w:rsid w:val="009847DB"/>
    <w:rsid w:val="00987849"/>
    <w:rsid w:val="00990346"/>
    <w:rsid w:val="00991BCE"/>
    <w:rsid w:val="00992072"/>
    <w:rsid w:val="009924CB"/>
    <w:rsid w:val="00992ABA"/>
    <w:rsid w:val="00992C75"/>
    <w:rsid w:val="0099344A"/>
    <w:rsid w:val="00993C6B"/>
    <w:rsid w:val="00994340"/>
    <w:rsid w:val="009953D6"/>
    <w:rsid w:val="0099753E"/>
    <w:rsid w:val="00997F11"/>
    <w:rsid w:val="009A1256"/>
    <w:rsid w:val="009A1828"/>
    <w:rsid w:val="009A4952"/>
    <w:rsid w:val="009A50BE"/>
    <w:rsid w:val="009A538A"/>
    <w:rsid w:val="009A565E"/>
    <w:rsid w:val="009A5CB9"/>
    <w:rsid w:val="009A6002"/>
    <w:rsid w:val="009B00C5"/>
    <w:rsid w:val="009B20C7"/>
    <w:rsid w:val="009B2382"/>
    <w:rsid w:val="009B3C4C"/>
    <w:rsid w:val="009B65B8"/>
    <w:rsid w:val="009B694B"/>
    <w:rsid w:val="009B74C6"/>
    <w:rsid w:val="009C12B3"/>
    <w:rsid w:val="009C2404"/>
    <w:rsid w:val="009C258E"/>
    <w:rsid w:val="009C33B4"/>
    <w:rsid w:val="009D23BB"/>
    <w:rsid w:val="009D26A9"/>
    <w:rsid w:val="009D5EE9"/>
    <w:rsid w:val="009D649B"/>
    <w:rsid w:val="009D7189"/>
    <w:rsid w:val="009E097F"/>
    <w:rsid w:val="009E1010"/>
    <w:rsid w:val="009E11E8"/>
    <w:rsid w:val="009E26AC"/>
    <w:rsid w:val="009E39A4"/>
    <w:rsid w:val="009E3A50"/>
    <w:rsid w:val="009E4984"/>
    <w:rsid w:val="009E5404"/>
    <w:rsid w:val="009F045E"/>
    <w:rsid w:val="009F1D18"/>
    <w:rsid w:val="009F31AE"/>
    <w:rsid w:val="009F36F4"/>
    <w:rsid w:val="009F4661"/>
    <w:rsid w:val="009F59A6"/>
    <w:rsid w:val="009F70FB"/>
    <w:rsid w:val="009F74BE"/>
    <w:rsid w:val="009F778F"/>
    <w:rsid w:val="00A001E9"/>
    <w:rsid w:val="00A008F0"/>
    <w:rsid w:val="00A0192D"/>
    <w:rsid w:val="00A040D9"/>
    <w:rsid w:val="00A1039D"/>
    <w:rsid w:val="00A13033"/>
    <w:rsid w:val="00A1317C"/>
    <w:rsid w:val="00A1330E"/>
    <w:rsid w:val="00A14F35"/>
    <w:rsid w:val="00A16984"/>
    <w:rsid w:val="00A17121"/>
    <w:rsid w:val="00A20A20"/>
    <w:rsid w:val="00A21802"/>
    <w:rsid w:val="00A21C4F"/>
    <w:rsid w:val="00A21FAC"/>
    <w:rsid w:val="00A22DE2"/>
    <w:rsid w:val="00A2444A"/>
    <w:rsid w:val="00A27AFF"/>
    <w:rsid w:val="00A27CDF"/>
    <w:rsid w:val="00A30088"/>
    <w:rsid w:val="00A30D21"/>
    <w:rsid w:val="00A30D45"/>
    <w:rsid w:val="00A31390"/>
    <w:rsid w:val="00A316E1"/>
    <w:rsid w:val="00A3414E"/>
    <w:rsid w:val="00A35125"/>
    <w:rsid w:val="00A354DA"/>
    <w:rsid w:val="00A35776"/>
    <w:rsid w:val="00A35F31"/>
    <w:rsid w:val="00A36E3A"/>
    <w:rsid w:val="00A40C3A"/>
    <w:rsid w:val="00A40C8D"/>
    <w:rsid w:val="00A4195C"/>
    <w:rsid w:val="00A4237D"/>
    <w:rsid w:val="00A442D7"/>
    <w:rsid w:val="00A45AD4"/>
    <w:rsid w:val="00A466CD"/>
    <w:rsid w:val="00A46B87"/>
    <w:rsid w:val="00A553F4"/>
    <w:rsid w:val="00A5554A"/>
    <w:rsid w:val="00A56AC4"/>
    <w:rsid w:val="00A57A90"/>
    <w:rsid w:val="00A6098A"/>
    <w:rsid w:val="00A6106C"/>
    <w:rsid w:val="00A6323B"/>
    <w:rsid w:val="00A63493"/>
    <w:rsid w:val="00A63525"/>
    <w:rsid w:val="00A63FBA"/>
    <w:rsid w:val="00A640E4"/>
    <w:rsid w:val="00A658B5"/>
    <w:rsid w:val="00A7000D"/>
    <w:rsid w:val="00A71095"/>
    <w:rsid w:val="00A71602"/>
    <w:rsid w:val="00A729E4"/>
    <w:rsid w:val="00A748D3"/>
    <w:rsid w:val="00A754CA"/>
    <w:rsid w:val="00A769E4"/>
    <w:rsid w:val="00A76E5B"/>
    <w:rsid w:val="00A81AC4"/>
    <w:rsid w:val="00A81B91"/>
    <w:rsid w:val="00A844C4"/>
    <w:rsid w:val="00A84D53"/>
    <w:rsid w:val="00A8537B"/>
    <w:rsid w:val="00A86DF0"/>
    <w:rsid w:val="00A90AB5"/>
    <w:rsid w:val="00A9229C"/>
    <w:rsid w:val="00A952B4"/>
    <w:rsid w:val="00A95A83"/>
    <w:rsid w:val="00AA35B2"/>
    <w:rsid w:val="00AA371B"/>
    <w:rsid w:val="00AA53BC"/>
    <w:rsid w:val="00AB245E"/>
    <w:rsid w:val="00AB2F75"/>
    <w:rsid w:val="00AB4693"/>
    <w:rsid w:val="00AB7563"/>
    <w:rsid w:val="00AC1A2B"/>
    <w:rsid w:val="00AC4DEE"/>
    <w:rsid w:val="00AC66E3"/>
    <w:rsid w:val="00AC7069"/>
    <w:rsid w:val="00AC73A4"/>
    <w:rsid w:val="00AC7968"/>
    <w:rsid w:val="00AD0095"/>
    <w:rsid w:val="00AD0896"/>
    <w:rsid w:val="00AD1141"/>
    <w:rsid w:val="00AD1D0A"/>
    <w:rsid w:val="00AD1D53"/>
    <w:rsid w:val="00AD4019"/>
    <w:rsid w:val="00AD6334"/>
    <w:rsid w:val="00AD7BED"/>
    <w:rsid w:val="00AD7C64"/>
    <w:rsid w:val="00AE0306"/>
    <w:rsid w:val="00AE1C27"/>
    <w:rsid w:val="00AE24E0"/>
    <w:rsid w:val="00AE3654"/>
    <w:rsid w:val="00AE48AF"/>
    <w:rsid w:val="00AE4BC6"/>
    <w:rsid w:val="00AE5A63"/>
    <w:rsid w:val="00AE741A"/>
    <w:rsid w:val="00AF0157"/>
    <w:rsid w:val="00AF0EAD"/>
    <w:rsid w:val="00AF5379"/>
    <w:rsid w:val="00AF5578"/>
    <w:rsid w:val="00AF7237"/>
    <w:rsid w:val="00AF7B3D"/>
    <w:rsid w:val="00B0087E"/>
    <w:rsid w:val="00B00FC5"/>
    <w:rsid w:val="00B01B19"/>
    <w:rsid w:val="00B0207F"/>
    <w:rsid w:val="00B02CC1"/>
    <w:rsid w:val="00B04064"/>
    <w:rsid w:val="00B1262C"/>
    <w:rsid w:val="00B14A3A"/>
    <w:rsid w:val="00B1559D"/>
    <w:rsid w:val="00B20399"/>
    <w:rsid w:val="00B220D5"/>
    <w:rsid w:val="00B22284"/>
    <w:rsid w:val="00B22BBD"/>
    <w:rsid w:val="00B2720B"/>
    <w:rsid w:val="00B27A60"/>
    <w:rsid w:val="00B30C8F"/>
    <w:rsid w:val="00B31783"/>
    <w:rsid w:val="00B33B22"/>
    <w:rsid w:val="00B3497E"/>
    <w:rsid w:val="00B34A2B"/>
    <w:rsid w:val="00B363FD"/>
    <w:rsid w:val="00B37252"/>
    <w:rsid w:val="00B37797"/>
    <w:rsid w:val="00B40D6B"/>
    <w:rsid w:val="00B41FA3"/>
    <w:rsid w:val="00B4285C"/>
    <w:rsid w:val="00B43093"/>
    <w:rsid w:val="00B43673"/>
    <w:rsid w:val="00B43900"/>
    <w:rsid w:val="00B45DA4"/>
    <w:rsid w:val="00B46711"/>
    <w:rsid w:val="00B47295"/>
    <w:rsid w:val="00B47B69"/>
    <w:rsid w:val="00B47E41"/>
    <w:rsid w:val="00B50F16"/>
    <w:rsid w:val="00B52F44"/>
    <w:rsid w:val="00B53220"/>
    <w:rsid w:val="00B534DE"/>
    <w:rsid w:val="00B5434A"/>
    <w:rsid w:val="00B545A8"/>
    <w:rsid w:val="00B633E7"/>
    <w:rsid w:val="00B64818"/>
    <w:rsid w:val="00B64ACA"/>
    <w:rsid w:val="00B65A62"/>
    <w:rsid w:val="00B70548"/>
    <w:rsid w:val="00B7106F"/>
    <w:rsid w:val="00B71B17"/>
    <w:rsid w:val="00B736EF"/>
    <w:rsid w:val="00B73EF1"/>
    <w:rsid w:val="00B74EBD"/>
    <w:rsid w:val="00B76850"/>
    <w:rsid w:val="00B768E0"/>
    <w:rsid w:val="00B76A96"/>
    <w:rsid w:val="00B80242"/>
    <w:rsid w:val="00B81D4E"/>
    <w:rsid w:val="00B827E1"/>
    <w:rsid w:val="00B847E2"/>
    <w:rsid w:val="00B85E55"/>
    <w:rsid w:val="00B914B8"/>
    <w:rsid w:val="00B93A25"/>
    <w:rsid w:val="00B94EB8"/>
    <w:rsid w:val="00B95208"/>
    <w:rsid w:val="00BA21F9"/>
    <w:rsid w:val="00BA2834"/>
    <w:rsid w:val="00BA2C9D"/>
    <w:rsid w:val="00BA34CE"/>
    <w:rsid w:val="00BA34F7"/>
    <w:rsid w:val="00BA41A4"/>
    <w:rsid w:val="00BA6E4E"/>
    <w:rsid w:val="00BA7B70"/>
    <w:rsid w:val="00BB015D"/>
    <w:rsid w:val="00BB17E6"/>
    <w:rsid w:val="00BB2564"/>
    <w:rsid w:val="00BB491D"/>
    <w:rsid w:val="00BB4D0A"/>
    <w:rsid w:val="00BB582B"/>
    <w:rsid w:val="00BB76EE"/>
    <w:rsid w:val="00BB7FAE"/>
    <w:rsid w:val="00BC229E"/>
    <w:rsid w:val="00BC388A"/>
    <w:rsid w:val="00BC6F11"/>
    <w:rsid w:val="00BC7B99"/>
    <w:rsid w:val="00BC7D0E"/>
    <w:rsid w:val="00BD0C6C"/>
    <w:rsid w:val="00BD475B"/>
    <w:rsid w:val="00BD5F9A"/>
    <w:rsid w:val="00BD7EBE"/>
    <w:rsid w:val="00BE165E"/>
    <w:rsid w:val="00BE1BFF"/>
    <w:rsid w:val="00BE26F0"/>
    <w:rsid w:val="00BE3A5A"/>
    <w:rsid w:val="00BF0223"/>
    <w:rsid w:val="00BF1849"/>
    <w:rsid w:val="00BF5AE2"/>
    <w:rsid w:val="00BF7138"/>
    <w:rsid w:val="00BF7F0D"/>
    <w:rsid w:val="00C0095E"/>
    <w:rsid w:val="00C02ECA"/>
    <w:rsid w:val="00C04A9B"/>
    <w:rsid w:val="00C0667E"/>
    <w:rsid w:val="00C0755D"/>
    <w:rsid w:val="00C107A5"/>
    <w:rsid w:val="00C11F1F"/>
    <w:rsid w:val="00C12053"/>
    <w:rsid w:val="00C12C88"/>
    <w:rsid w:val="00C136C2"/>
    <w:rsid w:val="00C13F1C"/>
    <w:rsid w:val="00C16FEB"/>
    <w:rsid w:val="00C17835"/>
    <w:rsid w:val="00C21CFF"/>
    <w:rsid w:val="00C23199"/>
    <w:rsid w:val="00C2326A"/>
    <w:rsid w:val="00C24500"/>
    <w:rsid w:val="00C24BB8"/>
    <w:rsid w:val="00C26EC8"/>
    <w:rsid w:val="00C3263F"/>
    <w:rsid w:val="00C34B51"/>
    <w:rsid w:val="00C34EF2"/>
    <w:rsid w:val="00C351EB"/>
    <w:rsid w:val="00C35AF5"/>
    <w:rsid w:val="00C368D2"/>
    <w:rsid w:val="00C3701A"/>
    <w:rsid w:val="00C37B23"/>
    <w:rsid w:val="00C41FA0"/>
    <w:rsid w:val="00C42FEA"/>
    <w:rsid w:val="00C441AF"/>
    <w:rsid w:val="00C450F8"/>
    <w:rsid w:val="00C451A2"/>
    <w:rsid w:val="00C47558"/>
    <w:rsid w:val="00C47A98"/>
    <w:rsid w:val="00C5222B"/>
    <w:rsid w:val="00C5238E"/>
    <w:rsid w:val="00C52E85"/>
    <w:rsid w:val="00C53D22"/>
    <w:rsid w:val="00C55847"/>
    <w:rsid w:val="00C55F39"/>
    <w:rsid w:val="00C567CF"/>
    <w:rsid w:val="00C57402"/>
    <w:rsid w:val="00C604E1"/>
    <w:rsid w:val="00C61616"/>
    <w:rsid w:val="00C61946"/>
    <w:rsid w:val="00C62C92"/>
    <w:rsid w:val="00C63D40"/>
    <w:rsid w:val="00C6411F"/>
    <w:rsid w:val="00C64585"/>
    <w:rsid w:val="00C70E80"/>
    <w:rsid w:val="00C71EEA"/>
    <w:rsid w:val="00C74224"/>
    <w:rsid w:val="00C744B0"/>
    <w:rsid w:val="00C8286B"/>
    <w:rsid w:val="00C836BF"/>
    <w:rsid w:val="00C84243"/>
    <w:rsid w:val="00C8538D"/>
    <w:rsid w:val="00C8579D"/>
    <w:rsid w:val="00C917D6"/>
    <w:rsid w:val="00C926CF"/>
    <w:rsid w:val="00C92A84"/>
    <w:rsid w:val="00C93FEF"/>
    <w:rsid w:val="00C94605"/>
    <w:rsid w:val="00C94811"/>
    <w:rsid w:val="00C96EE7"/>
    <w:rsid w:val="00C9769B"/>
    <w:rsid w:val="00CA0FA8"/>
    <w:rsid w:val="00CA3760"/>
    <w:rsid w:val="00CA503A"/>
    <w:rsid w:val="00CB014A"/>
    <w:rsid w:val="00CB5651"/>
    <w:rsid w:val="00CB58B9"/>
    <w:rsid w:val="00CB5B4D"/>
    <w:rsid w:val="00CB7A85"/>
    <w:rsid w:val="00CC020D"/>
    <w:rsid w:val="00CC2DA3"/>
    <w:rsid w:val="00CC3812"/>
    <w:rsid w:val="00CC39F0"/>
    <w:rsid w:val="00CC4EF0"/>
    <w:rsid w:val="00CC5249"/>
    <w:rsid w:val="00CC5660"/>
    <w:rsid w:val="00CC605F"/>
    <w:rsid w:val="00CC7155"/>
    <w:rsid w:val="00CD0ADE"/>
    <w:rsid w:val="00CD1185"/>
    <w:rsid w:val="00CD14E6"/>
    <w:rsid w:val="00CD18A4"/>
    <w:rsid w:val="00CD24C7"/>
    <w:rsid w:val="00CD2887"/>
    <w:rsid w:val="00CD3C53"/>
    <w:rsid w:val="00CD48DD"/>
    <w:rsid w:val="00CD5B00"/>
    <w:rsid w:val="00CD7D1F"/>
    <w:rsid w:val="00CE0512"/>
    <w:rsid w:val="00CE0894"/>
    <w:rsid w:val="00CE180F"/>
    <w:rsid w:val="00CE1C80"/>
    <w:rsid w:val="00CE312F"/>
    <w:rsid w:val="00CE7FAB"/>
    <w:rsid w:val="00CF18A8"/>
    <w:rsid w:val="00CF47EE"/>
    <w:rsid w:val="00CF4B06"/>
    <w:rsid w:val="00CF6874"/>
    <w:rsid w:val="00CF7890"/>
    <w:rsid w:val="00D0246C"/>
    <w:rsid w:val="00D02631"/>
    <w:rsid w:val="00D0451F"/>
    <w:rsid w:val="00D0646C"/>
    <w:rsid w:val="00D06CFC"/>
    <w:rsid w:val="00D10E70"/>
    <w:rsid w:val="00D15144"/>
    <w:rsid w:val="00D169F5"/>
    <w:rsid w:val="00D17A7F"/>
    <w:rsid w:val="00D17C91"/>
    <w:rsid w:val="00D17E4B"/>
    <w:rsid w:val="00D17E66"/>
    <w:rsid w:val="00D24D57"/>
    <w:rsid w:val="00D26DE8"/>
    <w:rsid w:val="00D27CC4"/>
    <w:rsid w:val="00D32DAB"/>
    <w:rsid w:val="00D33195"/>
    <w:rsid w:val="00D331BD"/>
    <w:rsid w:val="00D33481"/>
    <w:rsid w:val="00D35B9A"/>
    <w:rsid w:val="00D403ED"/>
    <w:rsid w:val="00D41C43"/>
    <w:rsid w:val="00D426AD"/>
    <w:rsid w:val="00D44B51"/>
    <w:rsid w:val="00D44BF2"/>
    <w:rsid w:val="00D4522C"/>
    <w:rsid w:val="00D45650"/>
    <w:rsid w:val="00D50385"/>
    <w:rsid w:val="00D511D4"/>
    <w:rsid w:val="00D52631"/>
    <w:rsid w:val="00D52CE8"/>
    <w:rsid w:val="00D536B8"/>
    <w:rsid w:val="00D53930"/>
    <w:rsid w:val="00D539E4"/>
    <w:rsid w:val="00D53A2F"/>
    <w:rsid w:val="00D55014"/>
    <w:rsid w:val="00D5561C"/>
    <w:rsid w:val="00D564E4"/>
    <w:rsid w:val="00D57F95"/>
    <w:rsid w:val="00D613D1"/>
    <w:rsid w:val="00D619AB"/>
    <w:rsid w:val="00D61E08"/>
    <w:rsid w:val="00D62D19"/>
    <w:rsid w:val="00D63B70"/>
    <w:rsid w:val="00D644CE"/>
    <w:rsid w:val="00D645C9"/>
    <w:rsid w:val="00D66FBD"/>
    <w:rsid w:val="00D672E4"/>
    <w:rsid w:val="00D710FE"/>
    <w:rsid w:val="00D71E92"/>
    <w:rsid w:val="00D727C7"/>
    <w:rsid w:val="00D75000"/>
    <w:rsid w:val="00D802CA"/>
    <w:rsid w:val="00D81B11"/>
    <w:rsid w:val="00D83812"/>
    <w:rsid w:val="00D84FD2"/>
    <w:rsid w:val="00D873FD"/>
    <w:rsid w:val="00D91017"/>
    <w:rsid w:val="00D91B53"/>
    <w:rsid w:val="00D91CA7"/>
    <w:rsid w:val="00D92931"/>
    <w:rsid w:val="00D93D69"/>
    <w:rsid w:val="00D94158"/>
    <w:rsid w:val="00D970D1"/>
    <w:rsid w:val="00D97F61"/>
    <w:rsid w:val="00DA1B8A"/>
    <w:rsid w:val="00DA2C1C"/>
    <w:rsid w:val="00DA5A1C"/>
    <w:rsid w:val="00DA6B5C"/>
    <w:rsid w:val="00DA6BAA"/>
    <w:rsid w:val="00DB04D4"/>
    <w:rsid w:val="00DB05AE"/>
    <w:rsid w:val="00DB1B7A"/>
    <w:rsid w:val="00DB2465"/>
    <w:rsid w:val="00DB2E9E"/>
    <w:rsid w:val="00DB36C9"/>
    <w:rsid w:val="00DB4C5B"/>
    <w:rsid w:val="00DB6007"/>
    <w:rsid w:val="00DB6F5D"/>
    <w:rsid w:val="00DB72D5"/>
    <w:rsid w:val="00DB75E5"/>
    <w:rsid w:val="00DC00C2"/>
    <w:rsid w:val="00DC236D"/>
    <w:rsid w:val="00DC280E"/>
    <w:rsid w:val="00DC45D5"/>
    <w:rsid w:val="00DC55D8"/>
    <w:rsid w:val="00DC5C1A"/>
    <w:rsid w:val="00DC5D00"/>
    <w:rsid w:val="00DD0349"/>
    <w:rsid w:val="00DD4356"/>
    <w:rsid w:val="00DD4C90"/>
    <w:rsid w:val="00DD6198"/>
    <w:rsid w:val="00DD737E"/>
    <w:rsid w:val="00DD74E5"/>
    <w:rsid w:val="00DD798D"/>
    <w:rsid w:val="00DE16F1"/>
    <w:rsid w:val="00DE29E1"/>
    <w:rsid w:val="00DE4CA8"/>
    <w:rsid w:val="00DE69E6"/>
    <w:rsid w:val="00DF1246"/>
    <w:rsid w:val="00DF14FA"/>
    <w:rsid w:val="00DF2510"/>
    <w:rsid w:val="00DF4AA5"/>
    <w:rsid w:val="00DF642E"/>
    <w:rsid w:val="00DF68F5"/>
    <w:rsid w:val="00DF766F"/>
    <w:rsid w:val="00DF7E8B"/>
    <w:rsid w:val="00DF7E90"/>
    <w:rsid w:val="00E01220"/>
    <w:rsid w:val="00E0310F"/>
    <w:rsid w:val="00E07656"/>
    <w:rsid w:val="00E07B62"/>
    <w:rsid w:val="00E07C94"/>
    <w:rsid w:val="00E1198D"/>
    <w:rsid w:val="00E1312C"/>
    <w:rsid w:val="00E131A0"/>
    <w:rsid w:val="00E14071"/>
    <w:rsid w:val="00E141F7"/>
    <w:rsid w:val="00E152EC"/>
    <w:rsid w:val="00E16BB9"/>
    <w:rsid w:val="00E17A4D"/>
    <w:rsid w:val="00E207DE"/>
    <w:rsid w:val="00E2257E"/>
    <w:rsid w:val="00E2312D"/>
    <w:rsid w:val="00E24CE0"/>
    <w:rsid w:val="00E26B51"/>
    <w:rsid w:val="00E31D9B"/>
    <w:rsid w:val="00E32040"/>
    <w:rsid w:val="00E32C22"/>
    <w:rsid w:val="00E3311C"/>
    <w:rsid w:val="00E3394F"/>
    <w:rsid w:val="00E33C05"/>
    <w:rsid w:val="00E34D1C"/>
    <w:rsid w:val="00E3574E"/>
    <w:rsid w:val="00E36C79"/>
    <w:rsid w:val="00E37897"/>
    <w:rsid w:val="00E37F8D"/>
    <w:rsid w:val="00E37FA0"/>
    <w:rsid w:val="00E42C85"/>
    <w:rsid w:val="00E43C77"/>
    <w:rsid w:val="00E45B5C"/>
    <w:rsid w:val="00E475D5"/>
    <w:rsid w:val="00E479CE"/>
    <w:rsid w:val="00E501B7"/>
    <w:rsid w:val="00E53B33"/>
    <w:rsid w:val="00E5478E"/>
    <w:rsid w:val="00E55CCC"/>
    <w:rsid w:val="00E60901"/>
    <w:rsid w:val="00E61E3A"/>
    <w:rsid w:val="00E63B85"/>
    <w:rsid w:val="00E64353"/>
    <w:rsid w:val="00E65A70"/>
    <w:rsid w:val="00E65D81"/>
    <w:rsid w:val="00E66FA2"/>
    <w:rsid w:val="00E67674"/>
    <w:rsid w:val="00E6781B"/>
    <w:rsid w:val="00E67F76"/>
    <w:rsid w:val="00E70ABE"/>
    <w:rsid w:val="00E721CB"/>
    <w:rsid w:val="00E72551"/>
    <w:rsid w:val="00E73F25"/>
    <w:rsid w:val="00E743FD"/>
    <w:rsid w:val="00E74AD0"/>
    <w:rsid w:val="00E74EF1"/>
    <w:rsid w:val="00E75267"/>
    <w:rsid w:val="00E759F0"/>
    <w:rsid w:val="00E75CA2"/>
    <w:rsid w:val="00E80665"/>
    <w:rsid w:val="00E82E56"/>
    <w:rsid w:val="00E83B50"/>
    <w:rsid w:val="00E85F03"/>
    <w:rsid w:val="00E90BBA"/>
    <w:rsid w:val="00E93434"/>
    <w:rsid w:val="00E94E38"/>
    <w:rsid w:val="00E955F0"/>
    <w:rsid w:val="00E95C46"/>
    <w:rsid w:val="00E9637A"/>
    <w:rsid w:val="00E97EDC"/>
    <w:rsid w:val="00EA10A5"/>
    <w:rsid w:val="00EA2B1E"/>
    <w:rsid w:val="00EA3BA5"/>
    <w:rsid w:val="00EA4E9E"/>
    <w:rsid w:val="00EA5CF5"/>
    <w:rsid w:val="00EB02E5"/>
    <w:rsid w:val="00EB0A9C"/>
    <w:rsid w:val="00EB1E27"/>
    <w:rsid w:val="00EB2A6E"/>
    <w:rsid w:val="00EB2AE0"/>
    <w:rsid w:val="00EB32F1"/>
    <w:rsid w:val="00EB3FF6"/>
    <w:rsid w:val="00EB4145"/>
    <w:rsid w:val="00EB4A8F"/>
    <w:rsid w:val="00EB52B7"/>
    <w:rsid w:val="00EB597A"/>
    <w:rsid w:val="00EB5B79"/>
    <w:rsid w:val="00EB6327"/>
    <w:rsid w:val="00EB68EF"/>
    <w:rsid w:val="00EB6907"/>
    <w:rsid w:val="00EC080D"/>
    <w:rsid w:val="00EC17A7"/>
    <w:rsid w:val="00EC1DA0"/>
    <w:rsid w:val="00EC2415"/>
    <w:rsid w:val="00EC3AB7"/>
    <w:rsid w:val="00EC4B29"/>
    <w:rsid w:val="00EC58DA"/>
    <w:rsid w:val="00EC69EB"/>
    <w:rsid w:val="00EC6D76"/>
    <w:rsid w:val="00EC7D0B"/>
    <w:rsid w:val="00EC7D73"/>
    <w:rsid w:val="00ED014B"/>
    <w:rsid w:val="00ED24E1"/>
    <w:rsid w:val="00ED2C0D"/>
    <w:rsid w:val="00ED5DF6"/>
    <w:rsid w:val="00ED63B5"/>
    <w:rsid w:val="00EE104A"/>
    <w:rsid w:val="00EE1ADB"/>
    <w:rsid w:val="00EE2F8C"/>
    <w:rsid w:val="00EE3734"/>
    <w:rsid w:val="00EE3AF4"/>
    <w:rsid w:val="00EE4820"/>
    <w:rsid w:val="00EE57FD"/>
    <w:rsid w:val="00EE5A67"/>
    <w:rsid w:val="00EE61FF"/>
    <w:rsid w:val="00EF00F3"/>
    <w:rsid w:val="00EF026C"/>
    <w:rsid w:val="00EF06FD"/>
    <w:rsid w:val="00EF0B37"/>
    <w:rsid w:val="00EF13B8"/>
    <w:rsid w:val="00EF1A82"/>
    <w:rsid w:val="00EF35C8"/>
    <w:rsid w:val="00EF3E4D"/>
    <w:rsid w:val="00EF484F"/>
    <w:rsid w:val="00EF5B02"/>
    <w:rsid w:val="00EF7801"/>
    <w:rsid w:val="00EF790A"/>
    <w:rsid w:val="00F01208"/>
    <w:rsid w:val="00F03C47"/>
    <w:rsid w:val="00F03C83"/>
    <w:rsid w:val="00F03E97"/>
    <w:rsid w:val="00F052B4"/>
    <w:rsid w:val="00F05B85"/>
    <w:rsid w:val="00F05D17"/>
    <w:rsid w:val="00F06E71"/>
    <w:rsid w:val="00F1068F"/>
    <w:rsid w:val="00F138F4"/>
    <w:rsid w:val="00F14616"/>
    <w:rsid w:val="00F167AD"/>
    <w:rsid w:val="00F1756D"/>
    <w:rsid w:val="00F20028"/>
    <w:rsid w:val="00F20A82"/>
    <w:rsid w:val="00F21E0C"/>
    <w:rsid w:val="00F22E53"/>
    <w:rsid w:val="00F23DED"/>
    <w:rsid w:val="00F23ECA"/>
    <w:rsid w:val="00F248AE"/>
    <w:rsid w:val="00F25B5F"/>
    <w:rsid w:val="00F277DA"/>
    <w:rsid w:val="00F30F28"/>
    <w:rsid w:val="00F34448"/>
    <w:rsid w:val="00F3551A"/>
    <w:rsid w:val="00F35EFA"/>
    <w:rsid w:val="00F36488"/>
    <w:rsid w:val="00F37E03"/>
    <w:rsid w:val="00F408B9"/>
    <w:rsid w:val="00F429C8"/>
    <w:rsid w:val="00F43465"/>
    <w:rsid w:val="00F43BC2"/>
    <w:rsid w:val="00F46342"/>
    <w:rsid w:val="00F472CD"/>
    <w:rsid w:val="00F47784"/>
    <w:rsid w:val="00F501C5"/>
    <w:rsid w:val="00F50B72"/>
    <w:rsid w:val="00F515D7"/>
    <w:rsid w:val="00F52223"/>
    <w:rsid w:val="00F529F4"/>
    <w:rsid w:val="00F54169"/>
    <w:rsid w:val="00F61C65"/>
    <w:rsid w:val="00F63290"/>
    <w:rsid w:val="00F63C24"/>
    <w:rsid w:val="00F67239"/>
    <w:rsid w:val="00F67B44"/>
    <w:rsid w:val="00F71AF9"/>
    <w:rsid w:val="00F71F04"/>
    <w:rsid w:val="00F728B3"/>
    <w:rsid w:val="00F75859"/>
    <w:rsid w:val="00F75C39"/>
    <w:rsid w:val="00F77164"/>
    <w:rsid w:val="00F801A3"/>
    <w:rsid w:val="00F8069D"/>
    <w:rsid w:val="00F810C4"/>
    <w:rsid w:val="00F81BF9"/>
    <w:rsid w:val="00F82809"/>
    <w:rsid w:val="00F830C1"/>
    <w:rsid w:val="00F83AF3"/>
    <w:rsid w:val="00F87E39"/>
    <w:rsid w:val="00F91BDD"/>
    <w:rsid w:val="00F92AED"/>
    <w:rsid w:val="00F9364F"/>
    <w:rsid w:val="00F93F5C"/>
    <w:rsid w:val="00F94EDF"/>
    <w:rsid w:val="00F9505D"/>
    <w:rsid w:val="00F95EF3"/>
    <w:rsid w:val="00F960D3"/>
    <w:rsid w:val="00F96B35"/>
    <w:rsid w:val="00FA2802"/>
    <w:rsid w:val="00FA5F87"/>
    <w:rsid w:val="00FA6DB3"/>
    <w:rsid w:val="00FB3795"/>
    <w:rsid w:val="00FB5D04"/>
    <w:rsid w:val="00FB7026"/>
    <w:rsid w:val="00FB7158"/>
    <w:rsid w:val="00FC1EE1"/>
    <w:rsid w:val="00FC2C0E"/>
    <w:rsid w:val="00FC3D62"/>
    <w:rsid w:val="00FC3EED"/>
    <w:rsid w:val="00FC4367"/>
    <w:rsid w:val="00FC4D6A"/>
    <w:rsid w:val="00FC5512"/>
    <w:rsid w:val="00FC6496"/>
    <w:rsid w:val="00FC650F"/>
    <w:rsid w:val="00FC6972"/>
    <w:rsid w:val="00FD1F34"/>
    <w:rsid w:val="00FD64CA"/>
    <w:rsid w:val="00FD7E9C"/>
    <w:rsid w:val="00FE13D5"/>
    <w:rsid w:val="00FE2308"/>
    <w:rsid w:val="00FE2321"/>
    <w:rsid w:val="00FE5294"/>
    <w:rsid w:val="00FE54F4"/>
    <w:rsid w:val="00FE62AF"/>
    <w:rsid w:val="00FF08D1"/>
    <w:rsid w:val="00FF3005"/>
    <w:rsid w:val="00FF464C"/>
    <w:rsid w:val="00FF4D04"/>
    <w:rsid w:val="00FF4D3D"/>
    <w:rsid w:val="00FF614A"/>
    <w:rsid w:val="00FF776D"/>
    <w:rsid w:val="00FF7D83"/>
    <w:rsid w:val="13861281"/>
    <w:rsid w:val="1D9C4564"/>
    <w:rsid w:val="1E7A29A4"/>
    <w:rsid w:val="21ED7CA4"/>
    <w:rsid w:val="2D9D0258"/>
    <w:rsid w:val="3339199A"/>
    <w:rsid w:val="43FC70E4"/>
    <w:rsid w:val="45F36188"/>
    <w:rsid w:val="4F2A1121"/>
    <w:rsid w:val="53706D9D"/>
    <w:rsid w:val="5BE7185F"/>
    <w:rsid w:val="5D410846"/>
    <w:rsid w:val="634C51C3"/>
    <w:rsid w:val="64283797"/>
    <w:rsid w:val="6B930566"/>
    <w:rsid w:val="6BE569F0"/>
    <w:rsid w:val="79FE52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2A1982"/>
  <w15:docId w15:val="{1D67F5CA-7A02-4B4E-93F5-E832668A9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F7500"/>
    <w:pPr>
      <w:widowControl w:val="0"/>
      <w:spacing w:before="200"/>
      <w:jc w:val="both"/>
    </w:pPr>
    <w:rPr>
      <w:rFonts w:ascii="Calibri" w:eastAsia="宋体" w:hAnsi="Calibri"/>
      <w:kern w:val="2"/>
      <w:sz w:val="21"/>
      <w:szCs w:val="22"/>
    </w:rPr>
  </w:style>
  <w:style w:type="paragraph" w:styleId="10">
    <w:name w:val="heading 1"/>
    <w:basedOn w:val="a0"/>
    <w:next w:val="a0"/>
    <w:link w:val="11"/>
    <w:uiPriority w:val="9"/>
    <w:qFormat/>
    <w:pPr>
      <w:keepNext/>
      <w:keepLines/>
      <w:numPr>
        <w:numId w:val="1"/>
      </w:numPr>
      <w:jc w:val="left"/>
      <w:outlineLvl w:val="0"/>
    </w:pPr>
    <w:rPr>
      <w:b/>
      <w:bCs/>
      <w:kern w:val="44"/>
      <w:sz w:val="32"/>
      <w:szCs w:val="44"/>
    </w:rPr>
  </w:style>
  <w:style w:type="paragraph" w:styleId="2">
    <w:name w:val="heading 2"/>
    <w:basedOn w:val="a0"/>
    <w:next w:val="a0"/>
    <w:link w:val="20"/>
    <w:uiPriority w:val="9"/>
    <w:unhideWhenUsed/>
    <w:qFormat/>
    <w:pPr>
      <w:keepNext/>
      <w:keepLines/>
      <w:numPr>
        <w:ilvl w:val="1"/>
        <w:numId w:val="1"/>
      </w:numPr>
      <w:outlineLvl w:val="1"/>
    </w:pPr>
    <w:rPr>
      <w:rFonts w:cstheme="majorBidi"/>
      <w:b/>
      <w:bCs/>
      <w:sz w:val="30"/>
      <w:szCs w:val="32"/>
    </w:rPr>
  </w:style>
  <w:style w:type="paragraph" w:styleId="3">
    <w:name w:val="heading 3"/>
    <w:basedOn w:val="a0"/>
    <w:next w:val="a0"/>
    <w:link w:val="30"/>
    <w:uiPriority w:val="9"/>
    <w:unhideWhenUsed/>
    <w:qFormat/>
    <w:pPr>
      <w:keepNext/>
      <w:keepLines/>
      <w:numPr>
        <w:ilvl w:val="2"/>
        <w:numId w:val="1"/>
      </w:numPr>
      <w:spacing w:before="100" w:line="312" w:lineRule="auto"/>
      <w:outlineLvl w:val="2"/>
    </w:pPr>
    <w:rPr>
      <w:b/>
      <w:bCs/>
      <w:sz w:val="28"/>
      <w:szCs w:val="32"/>
    </w:rPr>
  </w:style>
  <w:style w:type="paragraph" w:styleId="4">
    <w:name w:val="heading 4"/>
    <w:basedOn w:val="a0"/>
    <w:next w:val="a0"/>
    <w:link w:val="40"/>
    <w:uiPriority w:val="9"/>
    <w:unhideWhenUsed/>
    <w:qFormat/>
    <w:pPr>
      <w:keepNext/>
      <w:keepLines/>
      <w:numPr>
        <w:ilvl w:val="3"/>
        <w:numId w:val="1"/>
      </w:numPr>
      <w:spacing w:before="100" w:line="360" w:lineRule="auto"/>
      <w:outlineLvl w:val="3"/>
    </w:pPr>
    <w:rPr>
      <w:rFonts w:cstheme="majorBidi"/>
      <w:b/>
      <w:bCs/>
      <w:sz w:val="24"/>
      <w:szCs w:val="28"/>
    </w:rPr>
  </w:style>
  <w:style w:type="paragraph" w:styleId="5">
    <w:name w:val="heading 5"/>
    <w:basedOn w:val="a0"/>
    <w:next w:val="a0"/>
    <w:link w:val="50"/>
    <w:uiPriority w:val="9"/>
    <w:unhideWhenUsed/>
    <w:qFormat/>
    <w:pPr>
      <w:keepNext/>
      <w:keepLines/>
      <w:numPr>
        <w:ilvl w:val="4"/>
        <w:numId w:val="1"/>
      </w:numPr>
      <w:spacing w:before="100" w:line="360" w:lineRule="auto"/>
      <w:outlineLvl w:val="4"/>
    </w:pPr>
    <w:rPr>
      <w:b/>
      <w:bCs/>
      <w:szCs w:val="28"/>
    </w:rPr>
  </w:style>
  <w:style w:type="paragraph" w:styleId="6">
    <w:name w:val="heading 6"/>
    <w:basedOn w:val="a0"/>
    <w:next w:val="a0"/>
    <w:link w:val="60"/>
    <w:uiPriority w:val="9"/>
    <w:unhideWhenUsed/>
    <w:qFormat/>
    <w:pPr>
      <w:keepNext/>
      <w:keepLines/>
      <w:numPr>
        <w:ilvl w:val="5"/>
        <w:numId w:val="1"/>
      </w:numPr>
      <w:spacing w:before="100" w:line="360" w:lineRule="auto"/>
      <w:outlineLvl w:val="5"/>
    </w:pPr>
    <w:rPr>
      <w:rFonts w:cstheme="majorBidi"/>
      <w:b/>
      <w:bCs/>
      <w:szCs w:val="24"/>
    </w:rPr>
  </w:style>
  <w:style w:type="paragraph" w:styleId="7">
    <w:name w:val="heading 7"/>
    <w:basedOn w:val="a0"/>
    <w:next w:val="a0"/>
    <w:link w:val="70"/>
    <w:uiPriority w:val="9"/>
    <w:unhideWhenUsed/>
    <w:qFormat/>
    <w:pPr>
      <w:keepNext/>
      <w:keepLines/>
      <w:spacing w:before="240" w:after="64" w:line="320" w:lineRule="auto"/>
      <w:outlineLvl w:val="6"/>
    </w:pPr>
    <w:rPr>
      <w:rFonts w:ascii="Times New Roman" w:hAnsi="Times New Roman" w:cs="Times New Roman"/>
      <w:b/>
      <w:bCs/>
      <w:kern w:val="0"/>
      <w:sz w:val="24"/>
      <w:szCs w:val="24"/>
    </w:rPr>
  </w:style>
  <w:style w:type="paragraph" w:styleId="8">
    <w:name w:val="heading 8"/>
    <w:basedOn w:val="a0"/>
    <w:next w:val="a0"/>
    <w:link w:val="80"/>
    <w:uiPriority w:val="9"/>
    <w:semiHidden/>
    <w:unhideWhenUsed/>
    <w:qFormat/>
    <w:pPr>
      <w:keepNext/>
      <w:keepLines/>
      <w:spacing w:before="240" w:after="64" w:line="320" w:lineRule="auto"/>
      <w:outlineLvl w:val="7"/>
    </w:pPr>
    <w:rPr>
      <w:rFonts w:asciiTheme="majorHAnsi" w:eastAsiaTheme="majorEastAsia" w:hAnsiTheme="majorHAnsi" w:cstheme="majorBidi"/>
      <w:kern w:val="0"/>
      <w:sz w:val="24"/>
      <w:szCs w:val="24"/>
    </w:rPr>
  </w:style>
  <w:style w:type="paragraph" w:styleId="9">
    <w:name w:val="heading 9"/>
    <w:basedOn w:val="a0"/>
    <w:next w:val="a0"/>
    <w:link w:val="90"/>
    <w:uiPriority w:val="9"/>
    <w:semiHidden/>
    <w:unhideWhenUsed/>
    <w:qFormat/>
    <w:pPr>
      <w:keepNext/>
      <w:keepLines/>
      <w:spacing w:before="240" w:after="64" w:line="320" w:lineRule="auto"/>
      <w:outlineLvl w:val="8"/>
    </w:pPr>
    <w:rPr>
      <w:rFonts w:asciiTheme="majorHAnsi" w:eastAsiaTheme="majorEastAsia" w:hAnsiTheme="majorHAnsi" w:cstheme="majorBidi"/>
      <w:kern w:val="0"/>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unhideWhenUsed/>
    <w:qFormat/>
    <w:pPr>
      <w:spacing w:before="0"/>
      <w:ind w:leftChars="1200" w:left="2520"/>
    </w:pPr>
    <w:rPr>
      <w:rFonts w:asciiTheme="minorHAnsi" w:eastAsiaTheme="minorEastAsia" w:hAnsiTheme="minorHAnsi"/>
    </w:rPr>
  </w:style>
  <w:style w:type="paragraph" w:styleId="a4">
    <w:name w:val="caption"/>
    <w:basedOn w:val="a0"/>
    <w:next w:val="a0"/>
    <w:uiPriority w:val="35"/>
    <w:unhideWhenUsed/>
    <w:qFormat/>
    <w:pPr>
      <w:spacing w:before="0"/>
    </w:pPr>
    <w:rPr>
      <w:rFonts w:ascii="Cambria" w:eastAsia="黑体" w:hAnsi="Cambria" w:cstheme="majorBidi"/>
      <w:kern w:val="0"/>
      <w:sz w:val="20"/>
      <w:szCs w:val="20"/>
    </w:rPr>
  </w:style>
  <w:style w:type="paragraph" w:styleId="a5">
    <w:name w:val="Document Map"/>
    <w:basedOn w:val="a0"/>
    <w:link w:val="a6"/>
    <w:uiPriority w:val="99"/>
    <w:semiHidden/>
    <w:unhideWhenUsed/>
    <w:qFormat/>
    <w:pPr>
      <w:spacing w:before="0"/>
    </w:pPr>
    <w:rPr>
      <w:rFonts w:ascii="宋体" w:hAnsi="Times New Roman" w:cs="Times New Roman"/>
      <w:kern w:val="0"/>
      <w:sz w:val="18"/>
      <w:szCs w:val="18"/>
    </w:rPr>
  </w:style>
  <w:style w:type="paragraph" w:styleId="a7">
    <w:name w:val="annotation text"/>
    <w:basedOn w:val="a0"/>
    <w:link w:val="a8"/>
    <w:uiPriority w:val="99"/>
    <w:unhideWhenUsed/>
    <w:qFormat/>
    <w:pPr>
      <w:jc w:val="left"/>
    </w:pPr>
  </w:style>
  <w:style w:type="paragraph" w:styleId="a9">
    <w:name w:val="Body Text"/>
    <w:basedOn w:val="a0"/>
    <w:link w:val="aa"/>
    <w:uiPriority w:val="1"/>
    <w:qFormat/>
    <w:pPr>
      <w:spacing w:before="76"/>
      <w:ind w:left="669"/>
      <w:jc w:val="left"/>
    </w:pPr>
    <w:rPr>
      <w:rFonts w:ascii="Courier New" w:eastAsia="Courier New" w:hAnsi="Courier New"/>
      <w:kern w:val="0"/>
      <w:sz w:val="18"/>
      <w:szCs w:val="18"/>
      <w:lang w:eastAsia="en-US"/>
    </w:rPr>
  </w:style>
  <w:style w:type="paragraph" w:styleId="51">
    <w:name w:val="toc 5"/>
    <w:basedOn w:val="a0"/>
    <w:next w:val="a0"/>
    <w:uiPriority w:val="39"/>
    <w:unhideWhenUsed/>
    <w:qFormat/>
    <w:pPr>
      <w:spacing w:before="0"/>
      <w:ind w:leftChars="800" w:left="1680"/>
    </w:pPr>
    <w:rPr>
      <w:rFonts w:asciiTheme="minorHAnsi" w:eastAsiaTheme="minorEastAsia" w:hAnsiTheme="minorHAnsi"/>
    </w:rPr>
  </w:style>
  <w:style w:type="paragraph" w:styleId="31">
    <w:name w:val="toc 3"/>
    <w:basedOn w:val="a0"/>
    <w:next w:val="a0"/>
    <w:uiPriority w:val="39"/>
    <w:unhideWhenUsed/>
    <w:qFormat/>
    <w:pPr>
      <w:ind w:leftChars="400" w:left="840"/>
    </w:pPr>
  </w:style>
  <w:style w:type="paragraph" w:styleId="81">
    <w:name w:val="toc 8"/>
    <w:basedOn w:val="a0"/>
    <w:next w:val="a0"/>
    <w:uiPriority w:val="39"/>
    <w:unhideWhenUsed/>
    <w:qFormat/>
    <w:pPr>
      <w:spacing w:before="0"/>
      <w:ind w:leftChars="1400" w:left="2940"/>
    </w:pPr>
    <w:rPr>
      <w:rFonts w:asciiTheme="minorHAnsi" w:eastAsiaTheme="minorEastAsia" w:hAnsiTheme="minorHAnsi"/>
    </w:rPr>
  </w:style>
  <w:style w:type="paragraph" w:styleId="32">
    <w:name w:val="index 3"/>
    <w:basedOn w:val="a0"/>
    <w:next w:val="a0"/>
    <w:uiPriority w:val="99"/>
    <w:semiHidden/>
    <w:unhideWhenUsed/>
    <w:qFormat/>
    <w:pPr>
      <w:ind w:leftChars="400" w:left="400"/>
    </w:pPr>
  </w:style>
  <w:style w:type="paragraph" w:styleId="ab">
    <w:name w:val="Balloon Text"/>
    <w:basedOn w:val="a0"/>
    <w:link w:val="ac"/>
    <w:uiPriority w:val="99"/>
    <w:semiHidden/>
    <w:unhideWhenUsed/>
    <w:qFormat/>
    <w:pPr>
      <w:spacing w:before="0"/>
    </w:pPr>
    <w:rPr>
      <w:sz w:val="18"/>
      <w:szCs w:val="18"/>
    </w:rPr>
  </w:style>
  <w:style w:type="paragraph" w:styleId="ad">
    <w:name w:val="footer"/>
    <w:basedOn w:val="a0"/>
    <w:link w:val="ae"/>
    <w:uiPriority w:val="99"/>
    <w:unhideWhenUsed/>
    <w:qFormat/>
    <w:pPr>
      <w:tabs>
        <w:tab w:val="center" w:pos="4153"/>
        <w:tab w:val="right" w:pos="8306"/>
      </w:tabs>
      <w:snapToGrid w:val="0"/>
      <w:jc w:val="left"/>
    </w:pPr>
    <w:rPr>
      <w:sz w:val="18"/>
      <w:szCs w:val="18"/>
    </w:rPr>
  </w:style>
  <w:style w:type="paragraph" w:styleId="af">
    <w:name w:val="header"/>
    <w:basedOn w:val="a0"/>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12">
    <w:name w:val="toc 1"/>
    <w:basedOn w:val="a0"/>
    <w:next w:val="a0"/>
    <w:uiPriority w:val="39"/>
    <w:unhideWhenUsed/>
    <w:qFormat/>
  </w:style>
  <w:style w:type="paragraph" w:styleId="41">
    <w:name w:val="toc 4"/>
    <w:basedOn w:val="a0"/>
    <w:next w:val="a0"/>
    <w:uiPriority w:val="39"/>
    <w:unhideWhenUsed/>
    <w:qFormat/>
    <w:pPr>
      <w:ind w:leftChars="600" w:left="1260"/>
    </w:pPr>
  </w:style>
  <w:style w:type="paragraph" w:styleId="af1">
    <w:name w:val="Subtitle"/>
    <w:basedOn w:val="a0"/>
    <w:next w:val="a0"/>
    <w:link w:val="af2"/>
    <w:uiPriority w:val="11"/>
    <w:qFormat/>
    <w:pPr>
      <w:spacing w:before="240" w:after="60" w:line="312" w:lineRule="auto"/>
      <w:jc w:val="center"/>
      <w:outlineLvl w:val="1"/>
    </w:pPr>
    <w:rPr>
      <w:rFonts w:ascii="Cambria" w:hAnsi="Cambria" w:cs="Times New Roman"/>
      <w:b/>
      <w:bCs/>
      <w:kern w:val="28"/>
      <w:sz w:val="44"/>
      <w:szCs w:val="44"/>
    </w:rPr>
  </w:style>
  <w:style w:type="paragraph" w:styleId="af3">
    <w:name w:val="List"/>
    <w:basedOn w:val="a0"/>
    <w:uiPriority w:val="99"/>
    <w:semiHidden/>
    <w:unhideWhenUsed/>
    <w:qFormat/>
    <w:pPr>
      <w:ind w:left="200" w:hangingChars="200" w:hanging="200"/>
      <w:contextualSpacing/>
    </w:pPr>
  </w:style>
  <w:style w:type="paragraph" w:styleId="af4">
    <w:name w:val="footnote text"/>
    <w:basedOn w:val="a0"/>
    <w:link w:val="af5"/>
    <w:uiPriority w:val="99"/>
    <w:semiHidden/>
    <w:unhideWhenUsed/>
    <w:qFormat/>
    <w:pPr>
      <w:snapToGrid w:val="0"/>
      <w:spacing w:before="0"/>
      <w:jc w:val="left"/>
    </w:pPr>
    <w:rPr>
      <w:rFonts w:ascii="Times New Roman" w:hAnsi="Times New Roman" w:cs="Times New Roman"/>
      <w:kern w:val="0"/>
      <w:sz w:val="18"/>
      <w:szCs w:val="18"/>
    </w:rPr>
  </w:style>
  <w:style w:type="paragraph" w:styleId="61">
    <w:name w:val="toc 6"/>
    <w:basedOn w:val="a0"/>
    <w:next w:val="a0"/>
    <w:uiPriority w:val="39"/>
    <w:unhideWhenUsed/>
    <w:qFormat/>
    <w:pPr>
      <w:spacing w:before="0"/>
      <w:ind w:leftChars="1000" w:left="2100"/>
    </w:pPr>
    <w:rPr>
      <w:rFonts w:asciiTheme="minorHAnsi" w:eastAsiaTheme="minorEastAsia" w:hAnsiTheme="minorHAnsi"/>
    </w:rPr>
  </w:style>
  <w:style w:type="paragraph" w:styleId="af6">
    <w:name w:val="table of figures"/>
    <w:basedOn w:val="a0"/>
    <w:next w:val="a0"/>
    <w:uiPriority w:val="99"/>
    <w:unhideWhenUsed/>
    <w:qFormat/>
    <w:pPr>
      <w:spacing w:before="0"/>
      <w:ind w:leftChars="200" w:left="200" w:hangingChars="200" w:hanging="200"/>
    </w:pPr>
    <w:rPr>
      <w:rFonts w:ascii="Times New Roman" w:hAnsi="Times New Roman" w:cs="Times New Roman"/>
      <w:kern w:val="0"/>
      <w:szCs w:val="24"/>
    </w:rPr>
  </w:style>
  <w:style w:type="paragraph" w:styleId="21">
    <w:name w:val="toc 2"/>
    <w:basedOn w:val="a0"/>
    <w:next w:val="a0"/>
    <w:uiPriority w:val="39"/>
    <w:unhideWhenUsed/>
    <w:qFormat/>
    <w:pPr>
      <w:ind w:leftChars="200" w:left="420"/>
    </w:pPr>
  </w:style>
  <w:style w:type="paragraph" w:styleId="91">
    <w:name w:val="toc 9"/>
    <w:basedOn w:val="a0"/>
    <w:next w:val="a0"/>
    <w:uiPriority w:val="39"/>
    <w:unhideWhenUsed/>
    <w:qFormat/>
    <w:pPr>
      <w:spacing w:before="0"/>
      <w:ind w:leftChars="1600" w:left="3360"/>
    </w:pPr>
    <w:rPr>
      <w:rFonts w:asciiTheme="minorHAnsi" w:eastAsiaTheme="minorEastAsia" w:hAnsiTheme="minorHAnsi"/>
    </w:rPr>
  </w:style>
  <w:style w:type="paragraph" w:styleId="af7">
    <w:name w:val="Title"/>
    <w:basedOn w:val="a0"/>
    <w:next w:val="a0"/>
    <w:link w:val="af8"/>
    <w:uiPriority w:val="10"/>
    <w:qFormat/>
    <w:pPr>
      <w:spacing w:beforeLines="900" w:before="0" w:afterLines="250" w:line="480" w:lineRule="auto"/>
      <w:contextualSpacing/>
      <w:jc w:val="center"/>
    </w:pPr>
    <w:rPr>
      <w:rFonts w:ascii="Times New Roman" w:hAnsi="Times New Roman" w:cstheme="majorBidi"/>
      <w:b/>
      <w:kern w:val="0"/>
      <w:sz w:val="52"/>
      <w:szCs w:val="52"/>
    </w:rPr>
  </w:style>
  <w:style w:type="paragraph" w:styleId="af9">
    <w:name w:val="annotation subject"/>
    <w:basedOn w:val="a7"/>
    <w:next w:val="a7"/>
    <w:link w:val="afa"/>
    <w:uiPriority w:val="99"/>
    <w:semiHidden/>
    <w:unhideWhenUsed/>
    <w:qFormat/>
    <w:rPr>
      <w:b/>
      <w:bCs/>
    </w:rPr>
  </w:style>
  <w:style w:type="table" w:styleId="afb">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Strong"/>
    <w:qFormat/>
    <w:rPr>
      <w:b/>
      <w:bCs/>
    </w:rPr>
  </w:style>
  <w:style w:type="character" w:styleId="afd">
    <w:name w:val="Emphasis"/>
    <w:qFormat/>
    <w:rPr>
      <w:i/>
      <w:iCs/>
    </w:rPr>
  </w:style>
  <w:style w:type="character" w:styleId="afe">
    <w:name w:val="Hyperlink"/>
    <w:basedOn w:val="a1"/>
    <w:uiPriority w:val="99"/>
    <w:unhideWhenUsed/>
    <w:qFormat/>
    <w:rPr>
      <w:color w:val="0000FF" w:themeColor="hyperlink"/>
      <w:u w:val="single"/>
    </w:rPr>
  </w:style>
  <w:style w:type="character" w:styleId="aff">
    <w:name w:val="annotation reference"/>
    <w:basedOn w:val="a1"/>
    <w:uiPriority w:val="99"/>
    <w:unhideWhenUsed/>
    <w:qFormat/>
    <w:rPr>
      <w:sz w:val="21"/>
      <w:szCs w:val="21"/>
    </w:rPr>
  </w:style>
  <w:style w:type="character" w:customStyle="1" w:styleId="11">
    <w:name w:val="标题 1 字符"/>
    <w:basedOn w:val="a1"/>
    <w:link w:val="10"/>
    <w:uiPriority w:val="9"/>
    <w:qFormat/>
    <w:rPr>
      <w:rFonts w:ascii="Calibri" w:eastAsia="宋体" w:hAnsi="Calibri"/>
      <w:b/>
      <w:bCs/>
      <w:kern w:val="44"/>
      <w:sz w:val="32"/>
      <w:szCs w:val="44"/>
    </w:rPr>
  </w:style>
  <w:style w:type="character" w:customStyle="1" w:styleId="20">
    <w:name w:val="标题 2 字符"/>
    <w:basedOn w:val="a1"/>
    <w:link w:val="2"/>
    <w:uiPriority w:val="9"/>
    <w:qFormat/>
    <w:rPr>
      <w:rFonts w:ascii="Calibri" w:eastAsia="宋体" w:hAnsi="Calibri" w:cstheme="majorBidi"/>
      <w:b/>
      <w:bCs/>
      <w:kern w:val="2"/>
      <w:sz w:val="30"/>
      <w:szCs w:val="32"/>
    </w:rPr>
  </w:style>
  <w:style w:type="character" w:customStyle="1" w:styleId="30">
    <w:name w:val="标题 3 字符"/>
    <w:basedOn w:val="a1"/>
    <w:link w:val="3"/>
    <w:uiPriority w:val="9"/>
    <w:qFormat/>
    <w:rPr>
      <w:rFonts w:ascii="Calibri" w:eastAsia="宋体" w:hAnsi="Calibri"/>
      <w:b/>
      <w:bCs/>
      <w:kern w:val="2"/>
      <w:sz w:val="28"/>
      <w:szCs w:val="32"/>
    </w:rPr>
  </w:style>
  <w:style w:type="character" w:customStyle="1" w:styleId="40">
    <w:name w:val="标题 4 字符"/>
    <w:basedOn w:val="a1"/>
    <w:link w:val="4"/>
    <w:uiPriority w:val="9"/>
    <w:qFormat/>
    <w:rPr>
      <w:rFonts w:ascii="Calibri" w:eastAsia="宋体" w:hAnsi="Calibri" w:cstheme="majorBidi"/>
      <w:b/>
      <w:bCs/>
      <w:kern w:val="2"/>
      <w:sz w:val="24"/>
      <w:szCs w:val="28"/>
    </w:rPr>
  </w:style>
  <w:style w:type="character" w:customStyle="1" w:styleId="50">
    <w:name w:val="标题 5 字符"/>
    <w:basedOn w:val="a1"/>
    <w:link w:val="5"/>
    <w:uiPriority w:val="9"/>
    <w:qFormat/>
    <w:rPr>
      <w:rFonts w:ascii="Calibri" w:eastAsia="宋体" w:hAnsi="Calibri"/>
      <w:b/>
      <w:bCs/>
      <w:kern w:val="2"/>
      <w:sz w:val="21"/>
      <w:szCs w:val="28"/>
    </w:rPr>
  </w:style>
  <w:style w:type="character" w:customStyle="1" w:styleId="60">
    <w:name w:val="标题 6 字符"/>
    <w:basedOn w:val="a1"/>
    <w:link w:val="6"/>
    <w:uiPriority w:val="9"/>
    <w:qFormat/>
    <w:rPr>
      <w:rFonts w:ascii="Calibri" w:eastAsia="宋体" w:hAnsi="Calibri" w:cstheme="majorBidi"/>
      <w:b/>
      <w:bCs/>
      <w:kern w:val="2"/>
      <w:sz w:val="21"/>
      <w:szCs w:val="24"/>
    </w:rPr>
  </w:style>
  <w:style w:type="character" w:customStyle="1" w:styleId="70">
    <w:name w:val="标题 7 字符"/>
    <w:basedOn w:val="a1"/>
    <w:link w:val="7"/>
    <w:uiPriority w:val="9"/>
    <w:qFormat/>
    <w:rPr>
      <w:rFonts w:ascii="Times New Roman" w:eastAsia="宋体" w:hAnsi="Times New Roman" w:cs="Times New Roman"/>
      <w:b/>
      <w:bCs/>
      <w:kern w:val="0"/>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kern w:val="0"/>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kern w:val="0"/>
      <w:szCs w:val="21"/>
    </w:rPr>
  </w:style>
  <w:style w:type="character" w:customStyle="1" w:styleId="af0">
    <w:name w:val="页眉 字符"/>
    <w:basedOn w:val="a1"/>
    <w:link w:val="af"/>
    <w:uiPriority w:val="99"/>
    <w:qFormat/>
    <w:rPr>
      <w:rFonts w:ascii="Calibri" w:eastAsia="宋体" w:hAnsi="Calibri"/>
      <w:sz w:val="18"/>
      <w:szCs w:val="18"/>
    </w:rPr>
  </w:style>
  <w:style w:type="character" w:customStyle="1" w:styleId="ae">
    <w:name w:val="页脚 字符"/>
    <w:basedOn w:val="a1"/>
    <w:link w:val="ad"/>
    <w:uiPriority w:val="99"/>
    <w:qFormat/>
    <w:rPr>
      <w:rFonts w:ascii="Calibri" w:eastAsia="宋体" w:hAnsi="Calibri"/>
      <w:sz w:val="18"/>
      <w:szCs w:val="18"/>
    </w:rPr>
  </w:style>
  <w:style w:type="paragraph" w:customStyle="1" w:styleId="aff0">
    <w:name w:val="正文（中文）"/>
    <w:basedOn w:val="a0"/>
    <w:qFormat/>
    <w:pPr>
      <w:spacing w:before="100" w:line="271" w:lineRule="auto"/>
      <w:ind w:firstLineChars="200" w:firstLine="200"/>
    </w:pPr>
  </w:style>
  <w:style w:type="paragraph" w:customStyle="1" w:styleId="aff1">
    <w:name w:val="文档标题"/>
    <w:basedOn w:val="a0"/>
    <w:qFormat/>
    <w:pPr>
      <w:jc w:val="center"/>
    </w:pPr>
    <w:rPr>
      <w:rFonts w:eastAsia="黑体"/>
      <w:sz w:val="44"/>
    </w:rPr>
  </w:style>
  <w:style w:type="paragraph" w:customStyle="1" w:styleId="aff2">
    <w:name w:val="版本号"/>
    <w:basedOn w:val="a0"/>
    <w:qFormat/>
    <w:pPr>
      <w:spacing w:line="288" w:lineRule="auto"/>
      <w:jc w:val="center"/>
    </w:pPr>
    <w:rPr>
      <w:rFonts w:eastAsia="黑体"/>
      <w:sz w:val="24"/>
    </w:rPr>
  </w:style>
  <w:style w:type="paragraph" w:customStyle="1" w:styleId="aff3">
    <w:name w:val="前言"/>
    <w:basedOn w:val="a0"/>
    <w:qFormat/>
    <w:pPr>
      <w:jc w:val="center"/>
    </w:pPr>
    <w:rPr>
      <w:rFonts w:eastAsia="黑体"/>
      <w:sz w:val="32"/>
    </w:rPr>
  </w:style>
  <w:style w:type="paragraph" w:customStyle="1" w:styleId="aff4">
    <w:name w:val="编写目的"/>
    <w:basedOn w:val="a0"/>
    <w:next w:val="a0"/>
    <w:qFormat/>
    <w:pPr>
      <w:spacing w:after="200"/>
    </w:pPr>
    <w:rPr>
      <w:rFonts w:eastAsia="黑体"/>
      <w:sz w:val="24"/>
    </w:rPr>
  </w:style>
  <w:style w:type="paragraph" w:customStyle="1" w:styleId="ol-1">
    <w:name w:val="ol-1"/>
    <w:basedOn w:val="a0"/>
    <w:qFormat/>
    <w:pPr>
      <w:numPr>
        <w:numId w:val="2"/>
      </w:numPr>
      <w:spacing w:before="100"/>
      <w:jc w:val="left"/>
    </w:pPr>
  </w:style>
  <w:style w:type="paragraph" w:customStyle="1" w:styleId="ol-2">
    <w:name w:val="ol-2"/>
    <w:basedOn w:val="a0"/>
    <w:qFormat/>
    <w:pPr>
      <w:numPr>
        <w:numId w:val="3"/>
      </w:numPr>
      <w:spacing w:before="100"/>
      <w:ind w:leftChars="400" w:left="400" w:hangingChars="200" w:hanging="200"/>
    </w:pPr>
  </w:style>
  <w:style w:type="paragraph" w:customStyle="1" w:styleId="ol-l1">
    <w:name w:val="ol-l1"/>
    <w:basedOn w:val="ol-1"/>
    <w:qFormat/>
    <w:pPr>
      <w:numPr>
        <w:numId w:val="0"/>
      </w:numPr>
      <w:ind w:left="420"/>
    </w:pPr>
  </w:style>
  <w:style w:type="paragraph" w:customStyle="1" w:styleId="ol-l2">
    <w:name w:val="ol-l2"/>
    <w:basedOn w:val="ol-2"/>
    <w:qFormat/>
    <w:pPr>
      <w:numPr>
        <w:numId w:val="0"/>
      </w:numPr>
      <w:ind w:leftChars="400" w:left="400"/>
    </w:pPr>
  </w:style>
  <w:style w:type="paragraph" w:customStyle="1" w:styleId="ul-1">
    <w:name w:val="ul-1"/>
    <w:basedOn w:val="a0"/>
    <w:next w:val="aff0"/>
    <w:qFormat/>
    <w:pPr>
      <w:numPr>
        <w:numId w:val="4"/>
      </w:numPr>
      <w:spacing w:before="100"/>
      <w:ind w:leftChars="200" w:left="400" w:hangingChars="200" w:hanging="200"/>
      <w:jc w:val="left"/>
    </w:pPr>
  </w:style>
  <w:style w:type="paragraph" w:customStyle="1" w:styleId="ul-2">
    <w:name w:val="ul-2"/>
    <w:basedOn w:val="a0"/>
    <w:qFormat/>
    <w:pPr>
      <w:spacing w:before="100"/>
    </w:pPr>
  </w:style>
  <w:style w:type="paragraph" w:customStyle="1" w:styleId="ul-3">
    <w:name w:val="ul-3"/>
    <w:basedOn w:val="a0"/>
    <w:qFormat/>
    <w:pPr>
      <w:numPr>
        <w:numId w:val="5"/>
      </w:numPr>
      <w:spacing w:before="100"/>
      <w:ind w:leftChars="600" w:left="600" w:hangingChars="200" w:hanging="200"/>
    </w:pPr>
  </w:style>
  <w:style w:type="paragraph" w:customStyle="1" w:styleId="ul-l1">
    <w:name w:val="ul-l1"/>
    <w:basedOn w:val="ol-l1"/>
    <w:qFormat/>
    <w:pPr>
      <w:spacing w:line="276" w:lineRule="auto"/>
      <w:ind w:left="839"/>
    </w:pPr>
  </w:style>
  <w:style w:type="paragraph" w:customStyle="1" w:styleId="ul-l2">
    <w:name w:val="ul-l2"/>
    <w:basedOn w:val="ol-l2"/>
    <w:qFormat/>
    <w:pPr>
      <w:ind w:left="1260"/>
    </w:pPr>
  </w:style>
  <w:style w:type="paragraph" w:customStyle="1" w:styleId="ul-l3">
    <w:name w:val="ul-l3"/>
    <w:basedOn w:val="a0"/>
    <w:qFormat/>
    <w:pPr>
      <w:ind w:leftChars="600" w:left="600"/>
    </w:pPr>
  </w:style>
  <w:style w:type="character" w:customStyle="1" w:styleId="aa">
    <w:name w:val="正文文本 字符"/>
    <w:basedOn w:val="a1"/>
    <w:link w:val="a9"/>
    <w:uiPriority w:val="1"/>
    <w:qFormat/>
    <w:rPr>
      <w:rFonts w:ascii="Courier New" w:eastAsia="Courier New" w:hAnsi="Courier New"/>
      <w:kern w:val="0"/>
      <w:sz w:val="18"/>
      <w:szCs w:val="18"/>
      <w:lang w:eastAsia="en-US"/>
    </w:rPr>
  </w:style>
  <w:style w:type="paragraph" w:customStyle="1" w:styleId="aff5">
    <w:name w:val="表头"/>
    <w:basedOn w:val="a9"/>
    <w:next w:val="a0"/>
    <w:qFormat/>
    <w:pPr>
      <w:widowControl/>
      <w:spacing w:before="200" w:after="60"/>
      <w:ind w:left="0"/>
      <w:jc w:val="center"/>
    </w:pPr>
    <w:rPr>
      <w:rFonts w:ascii="黑体" w:eastAsia="黑体" w:hAnsi="黑体" w:cs="黑体"/>
      <w:lang w:eastAsia="zh-CN"/>
    </w:rPr>
  </w:style>
  <w:style w:type="table" w:customStyle="1" w:styleId="aff6">
    <w:name w:val="我的表格"/>
    <w:basedOn w:val="a2"/>
    <w:uiPriority w:val="99"/>
    <w:qFormat/>
    <w:rPr>
      <w:rFonts w:ascii="Calibri" w:eastAsia="宋体" w:hAnsi="Calibri"/>
      <w:sz w:val="18"/>
    </w:rPr>
    <w:tblPr>
      <w:tblBorders>
        <w:top w:val="single" w:sz="2" w:space="0" w:color="0F6BAC"/>
        <w:left w:val="single" w:sz="2" w:space="0" w:color="0F6BAC"/>
        <w:bottom w:val="single" w:sz="2" w:space="0" w:color="0F6BAC"/>
        <w:right w:val="single" w:sz="2" w:space="0" w:color="0F6BAC"/>
        <w:insideH w:val="single" w:sz="2" w:space="0" w:color="0F6BAC"/>
        <w:insideV w:val="single" w:sz="2" w:space="0" w:color="0F6BAC"/>
      </w:tblBorders>
    </w:tblPr>
    <w:tcPr>
      <w:shd w:val="clear" w:color="auto" w:fill="auto"/>
    </w:tcPr>
    <w:tblStylePr w:type="firstRow">
      <w:pPr>
        <w:jc w:val="both"/>
      </w:pPr>
      <w:rPr>
        <w:rFonts w:ascii="黑体" w:eastAsia="宋体" w:hAnsi="黑体"/>
        <w:b w:val="0"/>
        <w:i w:val="0"/>
        <w:sz w:val="18"/>
      </w:rPr>
    </w:tblStylePr>
    <w:tblStylePr w:type="lastRow">
      <w:tblPr/>
      <w:tcPr>
        <w:shd w:val="clear" w:color="auto" w:fill="DBE5F1" w:themeFill="accent1" w:themeFillTint="33"/>
      </w:tcPr>
    </w:tblStylePr>
  </w:style>
  <w:style w:type="paragraph" w:customStyle="1" w:styleId="aff7">
    <w:name w:val="表正文"/>
    <w:basedOn w:val="a0"/>
    <w:qFormat/>
    <w:pPr>
      <w:spacing w:before="60" w:after="60"/>
      <w:ind w:left="210" w:hanging="210"/>
    </w:pPr>
    <w:rPr>
      <w:sz w:val="18"/>
    </w:rPr>
  </w:style>
  <w:style w:type="paragraph" w:customStyle="1" w:styleId="aff8">
    <w:name w:val="表标题"/>
    <w:basedOn w:val="aff7"/>
    <w:next w:val="aff7"/>
    <w:qFormat/>
    <w:rPr>
      <w:rFonts w:eastAsia="黑体"/>
    </w:rPr>
  </w:style>
  <w:style w:type="character" w:customStyle="1" w:styleId="ac">
    <w:name w:val="批注框文本 字符"/>
    <w:basedOn w:val="a1"/>
    <w:link w:val="ab"/>
    <w:uiPriority w:val="99"/>
    <w:semiHidden/>
    <w:qFormat/>
    <w:rPr>
      <w:rFonts w:ascii="Calibri" w:eastAsia="宋体" w:hAnsi="Calibri"/>
      <w:sz w:val="18"/>
      <w:szCs w:val="18"/>
    </w:rPr>
  </w:style>
  <w:style w:type="paragraph" w:customStyle="1" w:styleId="aff9">
    <w:name w:val="图标题"/>
    <w:basedOn w:val="a0"/>
    <w:qFormat/>
    <w:pPr>
      <w:spacing w:before="100" w:after="100"/>
      <w:jc w:val="center"/>
    </w:pPr>
    <w:rPr>
      <w:rFonts w:eastAsia="黑体"/>
      <w:sz w:val="18"/>
    </w:rPr>
  </w:style>
  <w:style w:type="paragraph" w:customStyle="1" w:styleId="affa">
    <w:name w:val="图片"/>
    <w:basedOn w:val="a0"/>
    <w:qFormat/>
    <w:pPr>
      <w:jc w:val="center"/>
    </w:pPr>
  </w:style>
  <w:style w:type="paragraph" w:styleId="affb">
    <w:name w:val="List Paragraph"/>
    <w:basedOn w:val="a0"/>
    <w:uiPriority w:val="34"/>
    <w:qFormat/>
    <w:pPr>
      <w:ind w:firstLineChars="200" w:firstLine="420"/>
    </w:pPr>
  </w:style>
  <w:style w:type="paragraph" w:customStyle="1" w:styleId="Note">
    <w:name w:val="Note"/>
    <w:basedOn w:val="a0"/>
    <w:qFormat/>
    <w:pPr>
      <w:keepLines/>
      <w:spacing w:before="100" w:line="288" w:lineRule="auto"/>
      <w:ind w:leftChars="200" w:left="200"/>
    </w:pPr>
    <w:rPr>
      <w:rFonts w:eastAsia="黑体" w:cs="宋体"/>
      <w:i/>
    </w:rPr>
  </w:style>
  <w:style w:type="paragraph" w:customStyle="1" w:styleId="affc">
    <w:name w:val="目录"/>
    <w:basedOn w:val="a0"/>
    <w:next w:val="a0"/>
    <w:qFormat/>
    <w:pPr>
      <w:spacing w:after="200"/>
      <w:ind w:firstLine="641"/>
      <w:jc w:val="center"/>
    </w:pPr>
    <w:rPr>
      <w:rFonts w:eastAsia="黑体"/>
      <w:sz w:val="32"/>
      <w:szCs w:val="32"/>
    </w:rPr>
  </w:style>
  <w:style w:type="character" w:customStyle="1" w:styleId="a6">
    <w:name w:val="文档结构图 字符"/>
    <w:basedOn w:val="a1"/>
    <w:link w:val="a5"/>
    <w:uiPriority w:val="99"/>
    <w:semiHidden/>
    <w:qFormat/>
    <w:rPr>
      <w:rFonts w:ascii="宋体" w:eastAsia="宋体" w:hAnsi="Times New Roman" w:cs="Times New Roman"/>
      <w:kern w:val="0"/>
      <w:sz w:val="18"/>
      <w:szCs w:val="18"/>
    </w:rPr>
  </w:style>
  <w:style w:type="character" w:customStyle="1" w:styleId="af2">
    <w:name w:val="副标题 字符"/>
    <w:basedOn w:val="a1"/>
    <w:link w:val="af1"/>
    <w:uiPriority w:val="11"/>
    <w:qFormat/>
    <w:rPr>
      <w:rFonts w:ascii="Cambria" w:eastAsia="宋体" w:hAnsi="Cambria" w:cs="Times New Roman"/>
      <w:b/>
      <w:bCs/>
      <w:kern w:val="28"/>
      <w:sz w:val="44"/>
      <w:szCs w:val="44"/>
    </w:rPr>
  </w:style>
  <w:style w:type="character" w:customStyle="1" w:styleId="af5">
    <w:name w:val="脚注文本 字符"/>
    <w:basedOn w:val="a1"/>
    <w:link w:val="af4"/>
    <w:uiPriority w:val="99"/>
    <w:semiHidden/>
    <w:qFormat/>
    <w:rPr>
      <w:rFonts w:ascii="Times New Roman" w:eastAsia="宋体" w:hAnsi="Times New Roman" w:cs="Times New Roman"/>
      <w:kern w:val="0"/>
      <w:sz w:val="18"/>
      <w:szCs w:val="18"/>
    </w:rPr>
  </w:style>
  <w:style w:type="character" w:customStyle="1" w:styleId="af8">
    <w:name w:val="标题 字符"/>
    <w:basedOn w:val="a1"/>
    <w:link w:val="af7"/>
    <w:uiPriority w:val="10"/>
    <w:qFormat/>
    <w:rPr>
      <w:rFonts w:ascii="Times New Roman" w:eastAsia="宋体" w:hAnsi="Times New Roman" w:cstheme="majorBidi"/>
      <w:b/>
      <w:kern w:val="0"/>
      <w:sz w:val="52"/>
      <w:szCs w:val="52"/>
    </w:rPr>
  </w:style>
  <w:style w:type="paragraph" w:customStyle="1" w:styleId="Default">
    <w:name w:val="Default"/>
    <w:qFormat/>
    <w:pPr>
      <w:widowControl w:val="0"/>
      <w:autoSpaceDE w:val="0"/>
      <w:autoSpaceDN w:val="0"/>
      <w:adjustRightInd w:val="0"/>
    </w:pPr>
    <w:rPr>
      <w:rFonts w:ascii="宋体" w:eastAsia="宋体" w:hAnsi="Times New Roman" w:cs="宋体"/>
      <w:color w:val="000000"/>
      <w:sz w:val="24"/>
      <w:szCs w:val="24"/>
    </w:rPr>
  </w:style>
  <w:style w:type="character" w:customStyle="1" w:styleId="2Char1">
    <w:name w:val="标题 2 Char1"/>
    <w:basedOn w:val="a1"/>
    <w:qFormat/>
    <w:rPr>
      <w:rFonts w:ascii="Book Antiqua" w:eastAsia="黑体" w:hAnsi="Book Antiqua" w:cs="Book Antiqua"/>
      <w:bCs/>
      <w:sz w:val="36"/>
      <w:szCs w:val="36"/>
      <w:lang w:eastAsia="en-US"/>
    </w:rPr>
  </w:style>
  <w:style w:type="paragraph" w:customStyle="1" w:styleId="HeadingLeft">
    <w:name w:val="Heading Left"/>
    <w:basedOn w:val="a0"/>
    <w:qFormat/>
    <w:pPr>
      <w:widowControl/>
      <w:topLinePunct/>
      <w:adjustRightInd w:val="0"/>
      <w:snapToGrid w:val="0"/>
      <w:spacing w:before="0" w:line="240" w:lineRule="atLeast"/>
      <w:jc w:val="left"/>
    </w:pPr>
    <w:rPr>
      <w:rFonts w:ascii="Times New Roman" w:hAnsi="Times New Roman" w:cs="Arial"/>
      <w:kern w:val="0"/>
      <w:sz w:val="20"/>
      <w:szCs w:val="20"/>
    </w:rPr>
  </w:style>
  <w:style w:type="paragraph" w:customStyle="1" w:styleId="HeadingRight">
    <w:name w:val="Heading Right"/>
    <w:basedOn w:val="a0"/>
    <w:qFormat/>
    <w:pPr>
      <w:widowControl/>
      <w:topLinePunct/>
      <w:adjustRightInd w:val="0"/>
      <w:snapToGrid w:val="0"/>
      <w:spacing w:before="0" w:line="240" w:lineRule="atLeast"/>
      <w:jc w:val="right"/>
    </w:pPr>
    <w:rPr>
      <w:rFonts w:ascii="Times New Roman" w:hAnsi="Times New Roman" w:cs="Arial"/>
      <w:kern w:val="0"/>
      <w:sz w:val="20"/>
      <w:szCs w:val="20"/>
    </w:rPr>
  </w:style>
  <w:style w:type="paragraph" w:customStyle="1" w:styleId="HeadingMiddle">
    <w:name w:val="Heading Middle"/>
    <w:qFormat/>
    <w:pPr>
      <w:adjustRightInd w:val="0"/>
      <w:snapToGrid w:val="0"/>
      <w:spacing w:line="240" w:lineRule="atLeast"/>
      <w:jc w:val="center"/>
    </w:pPr>
    <w:rPr>
      <w:rFonts w:ascii="Times New Roman" w:eastAsia="宋体" w:hAnsi="Times New Roman" w:cs="Arial"/>
      <w:snapToGrid w:val="0"/>
    </w:rPr>
  </w:style>
  <w:style w:type="paragraph" w:customStyle="1" w:styleId="affd">
    <w:name w:val="正文内容"/>
    <w:basedOn w:val="a0"/>
    <w:link w:val="Char"/>
    <w:qFormat/>
    <w:pPr>
      <w:spacing w:before="0" w:after="120"/>
      <w:jc w:val="left"/>
    </w:pPr>
    <w:rPr>
      <w:rFonts w:ascii="Arial" w:hAnsi="Arial" w:cs="Times New Roman"/>
      <w:color w:val="000000"/>
      <w:kern w:val="0"/>
      <w:sz w:val="24"/>
      <w:szCs w:val="24"/>
    </w:rPr>
  </w:style>
  <w:style w:type="character" w:customStyle="1" w:styleId="Char">
    <w:name w:val="正文内容 Char"/>
    <w:link w:val="affd"/>
    <w:qFormat/>
    <w:rPr>
      <w:rFonts w:ascii="Arial" w:eastAsia="宋体" w:hAnsi="Arial" w:cs="Times New Roman"/>
      <w:color w:val="000000"/>
      <w:kern w:val="0"/>
      <w:sz w:val="24"/>
      <w:szCs w:val="24"/>
    </w:rPr>
  </w:style>
  <w:style w:type="paragraph" w:customStyle="1" w:styleId="affe">
    <w:name w:val="图标注"/>
    <w:basedOn w:val="a0"/>
    <w:next w:val="a0"/>
    <w:link w:val="Char0"/>
    <w:qFormat/>
    <w:pPr>
      <w:spacing w:before="0" w:line="440" w:lineRule="exact"/>
      <w:jc w:val="center"/>
    </w:pPr>
    <w:rPr>
      <w:rFonts w:ascii="Arial" w:hAnsi="Arial" w:cs="Times New Roman"/>
      <w:color w:val="000080"/>
      <w:kern w:val="0"/>
      <w:szCs w:val="24"/>
      <w:lang w:eastAsia="zh-TW"/>
    </w:rPr>
  </w:style>
  <w:style w:type="character" w:customStyle="1" w:styleId="Char0">
    <w:name w:val="图标注 Char"/>
    <w:link w:val="affe"/>
    <w:qFormat/>
    <w:rPr>
      <w:rFonts w:ascii="Arial" w:eastAsia="宋体" w:hAnsi="Arial" w:cs="Times New Roman"/>
      <w:color w:val="000080"/>
      <w:kern w:val="0"/>
      <w:szCs w:val="24"/>
      <w:lang w:eastAsia="zh-TW"/>
    </w:rPr>
  </w:style>
  <w:style w:type="paragraph" w:customStyle="1" w:styleId="a">
    <w:name w:val="符号列表格式"/>
    <w:basedOn w:val="a0"/>
    <w:next w:val="a0"/>
    <w:link w:val="Char1"/>
    <w:qFormat/>
    <w:pPr>
      <w:numPr>
        <w:numId w:val="6"/>
      </w:numPr>
      <w:spacing w:before="0" w:line="440" w:lineRule="exact"/>
    </w:pPr>
    <w:rPr>
      <w:rFonts w:ascii="Arial" w:hAnsi="Arial" w:cs="Times New Roman"/>
      <w:color w:val="000000"/>
      <w:kern w:val="0"/>
      <w:sz w:val="24"/>
      <w:szCs w:val="24"/>
    </w:rPr>
  </w:style>
  <w:style w:type="character" w:customStyle="1" w:styleId="Char1">
    <w:name w:val="符号列表格式 Char"/>
    <w:link w:val="a"/>
    <w:qFormat/>
    <w:rPr>
      <w:rFonts w:ascii="Arial" w:eastAsia="宋体" w:hAnsi="Arial" w:cs="Times New Roman"/>
      <w:color w:val="000000"/>
      <w:kern w:val="0"/>
      <w:sz w:val="24"/>
      <w:szCs w:val="24"/>
    </w:rPr>
  </w:style>
  <w:style w:type="paragraph" w:customStyle="1" w:styleId="afff">
    <w:name w:val="表标注"/>
    <w:basedOn w:val="a4"/>
    <w:next w:val="a0"/>
    <w:qFormat/>
    <w:pPr>
      <w:spacing w:line="440" w:lineRule="exact"/>
      <w:jc w:val="center"/>
    </w:pPr>
    <w:rPr>
      <w:rFonts w:ascii="Arial" w:eastAsia="宋体" w:hAnsi="Arial" w:cs="Arial"/>
      <w:color w:val="000080"/>
      <w:sz w:val="21"/>
      <w:szCs w:val="24"/>
      <w:lang w:eastAsia="zh-TW"/>
    </w:rPr>
  </w:style>
  <w:style w:type="paragraph" w:customStyle="1" w:styleId="table">
    <w:name w:val="table"/>
    <w:basedOn w:val="figure"/>
    <w:link w:val="tableChar"/>
    <w:qFormat/>
    <w:pPr>
      <w:ind w:leftChars="-202" w:left="-424"/>
    </w:pPr>
  </w:style>
  <w:style w:type="paragraph" w:customStyle="1" w:styleId="figure">
    <w:name w:val="figure"/>
    <w:basedOn w:val="af7"/>
    <w:link w:val="figureChar"/>
    <w:qFormat/>
    <w:pPr>
      <w:spacing w:beforeLines="0" w:afterLines="0" w:line="240" w:lineRule="auto"/>
    </w:pPr>
    <w:rPr>
      <w:rFonts w:ascii="Arial" w:hAnsi="Arial" w:cs="Arial"/>
      <w:sz w:val="18"/>
      <w:szCs w:val="18"/>
    </w:rPr>
  </w:style>
  <w:style w:type="character" w:customStyle="1" w:styleId="figureChar">
    <w:name w:val="figure Char"/>
    <w:link w:val="figure"/>
    <w:qFormat/>
    <w:rPr>
      <w:rFonts w:ascii="Arial" w:eastAsia="宋体" w:hAnsi="Arial" w:cs="Arial"/>
      <w:b/>
      <w:kern w:val="0"/>
      <w:sz w:val="18"/>
      <w:szCs w:val="18"/>
    </w:rPr>
  </w:style>
  <w:style w:type="character" w:customStyle="1" w:styleId="tableChar">
    <w:name w:val="table Char"/>
    <w:link w:val="table"/>
    <w:qFormat/>
    <w:rPr>
      <w:rFonts w:ascii="Arial" w:eastAsia="宋体" w:hAnsi="Arial" w:cs="Arial"/>
      <w:b/>
      <w:kern w:val="0"/>
      <w:sz w:val="18"/>
      <w:szCs w:val="18"/>
    </w:rPr>
  </w:style>
  <w:style w:type="paragraph" w:customStyle="1" w:styleId="TOC1">
    <w:name w:val="TOC 标题1"/>
    <w:basedOn w:val="10"/>
    <w:next w:val="a0"/>
    <w:uiPriority w:val="39"/>
    <w:unhideWhenUsed/>
    <w:qFormat/>
    <w:pPr>
      <w:keepNext w:val="0"/>
      <w:pageBreakBefore/>
      <w:widowControl/>
      <w:numPr>
        <w:numId w:val="0"/>
      </w:numPr>
      <w:spacing w:before="0" w:line="276" w:lineRule="auto"/>
      <w:outlineLvl w:val="9"/>
    </w:pPr>
    <w:rPr>
      <w:rFonts w:ascii="Cambria" w:eastAsia="MS Gothic" w:hAnsi="Cambria" w:cstheme="majorBidi"/>
      <w:color w:val="365F91"/>
      <w:kern w:val="0"/>
      <w:sz w:val="48"/>
      <w:szCs w:val="28"/>
      <w:lang w:eastAsia="ja-JP"/>
    </w:rPr>
  </w:style>
  <w:style w:type="paragraph" w:customStyle="1" w:styleId="13">
    <w:name w:val="图文说明样式1"/>
    <w:basedOn w:val="a4"/>
    <w:qFormat/>
    <w:pPr>
      <w:spacing w:afterLines="50"/>
      <w:jc w:val="center"/>
    </w:pPr>
    <w:rPr>
      <w:rFonts w:cs="Times New Roman"/>
      <w:sz w:val="21"/>
      <w:szCs w:val="21"/>
    </w:rPr>
  </w:style>
  <w:style w:type="paragraph" w:customStyle="1" w:styleId="1">
    <w:name w:val="表格说明样式1"/>
    <w:basedOn w:val="Para"/>
    <w:qFormat/>
    <w:pPr>
      <w:numPr>
        <w:numId w:val="7"/>
      </w:numPr>
      <w:ind w:leftChars="0" w:left="0" w:hanging="425"/>
    </w:pPr>
    <w:rPr>
      <w:rFonts w:cs="MS Mincho"/>
      <w:lang w:eastAsia="zh-CN"/>
    </w:rPr>
  </w:style>
  <w:style w:type="paragraph" w:customStyle="1" w:styleId="Para">
    <w:name w:val="Para"/>
    <w:basedOn w:val="a0"/>
    <w:link w:val="Para0"/>
    <w:qFormat/>
    <w:pPr>
      <w:widowControl/>
      <w:spacing w:beforeLines="50" w:before="0" w:afterLines="50" w:line="240" w:lineRule="atLeast"/>
      <w:ind w:leftChars="100" w:left="210"/>
      <w:contextualSpacing/>
      <w:jc w:val="left"/>
    </w:pPr>
    <w:rPr>
      <w:rFonts w:ascii="Arial" w:hAnsi="Arial" w:cs="Times New Roman"/>
      <w:color w:val="000000"/>
      <w:szCs w:val="21"/>
      <w:lang w:eastAsia="zh-HK"/>
    </w:rPr>
  </w:style>
  <w:style w:type="character" w:customStyle="1" w:styleId="Para0">
    <w:name w:val="Para (文字)"/>
    <w:link w:val="Para"/>
    <w:qFormat/>
    <w:rPr>
      <w:rFonts w:ascii="Arial" w:eastAsia="宋体" w:hAnsi="Arial" w:cs="Times New Roman"/>
      <w:color w:val="000000"/>
      <w:szCs w:val="21"/>
      <w:lang w:eastAsia="zh-HK"/>
    </w:rPr>
  </w:style>
  <w:style w:type="paragraph" w:customStyle="1" w:styleId="Boldtitle">
    <w:name w:val="Bold_title"/>
    <w:basedOn w:val="4"/>
    <w:next w:val="Para"/>
    <w:link w:val="BoldtitleChar"/>
    <w:qFormat/>
    <w:pPr>
      <w:keepNext w:val="0"/>
      <w:keepLines w:val="0"/>
      <w:numPr>
        <w:ilvl w:val="0"/>
        <w:numId w:val="0"/>
      </w:numPr>
      <w:spacing w:beforeLines="50" w:before="0" w:line="240" w:lineRule="auto"/>
    </w:pPr>
    <w:rPr>
      <w:rFonts w:ascii="Arial" w:eastAsia="PMingLiU" w:hAnsi="Arial" w:cs="Arial"/>
      <w:color w:val="000000"/>
      <w:sz w:val="18"/>
      <w:szCs w:val="18"/>
      <w:lang w:eastAsia="zh-HK"/>
    </w:rPr>
  </w:style>
  <w:style w:type="character" w:customStyle="1" w:styleId="BoldtitleChar">
    <w:name w:val="Bold_title Char"/>
    <w:link w:val="Boldtitle"/>
    <w:qFormat/>
    <w:rPr>
      <w:rFonts w:ascii="Arial" w:eastAsia="PMingLiU" w:hAnsi="Arial" w:cs="Arial"/>
      <w:b/>
      <w:bCs/>
      <w:color w:val="000000"/>
      <w:sz w:val="18"/>
      <w:szCs w:val="18"/>
      <w:lang w:eastAsia="zh-HK"/>
    </w:rPr>
  </w:style>
  <w:style w:type="paragraph" w:customStyle="1" w:styleId="Bullet">
    <w:name w:val="Bullet"/>
    <w:qFormat/>
    <w:pPr>
      <w:numPr>
        <w:numId w:val="8"/>
      </w:numPr>
      <w:contextualSpacing/>
      <w:jc w:val="both"/>
    </w:pPr>
    <w:rPr>
      <w:rFonts w:ascii="Arial" w:eastAsia="MS Gothic" w:hAnsi="Arial" w:cs="Times New Roman"/>
      <w:kern w:val="2"/>
      <w:sz w:val="18"/>
      <w:szCs w:val="18"/>
      <w:lang w:eastAsia="ja-JP"/>
    </w:rPr>
  </w:style>
  <w:style w:type="paragraph" w:customStyle="1" w:styleId="Bulletsub">
    <w:name w:val="Bullet_sub"/>
    <w:qFormat/>
    <w:pPr>
      <w:numPr>
        <w:numId w:val="9"/>
      </w:numPr>
      <w:spacing w:afterLines="20"/>
      <w:contextualSpacing/>
      <w:jc w:val="both"/>
    </w:pPr>
    <w:rPr>
      <w:rFonts w:ascii="Arial" w:eastAsia="MS Gothic" w:hAnsi="Arial" w:cs="Times New Roman"/>
      <w:kern w:val="2"/>
      <w:sz w:val="18"/>
      <w:szCs w:val="18"/>
      <w:lang w:eastAsia="ja-JP"/>
    </w:rPr>
  </w:style>
  <w:style w:type="paragraph" w:customStyle="1" w:styleId="-">
    <w:name w:val="表セル-箇条書き"/>
    <w:basedOn w:val="Para"/>
    <w:link w:val="-0"/>
    <w:qFormat/>
    <w:pPr>
      <w:widowControl w:val="0"/>
      <w:numPr>
        <w:numId w:val="10"/>
      </w:numPr>
      <w:tabs>
        <w:tab w:val="left" w:pos="0"/>
      </w:tabs>
      <w:snapToGrid w:val="0"/>
      <w:ind w:leftChars="0" w:left="0" w:firstLine="180"/>
    </w:pPr>
    <w:rPr>
      <w:rFonts w:ascii="Century" w:eastAsia="MS Mincho" w:hAnsi="Century"/>
      <w:kern w:val="0"/>
      <w:sz w:val="20"/>
      <w:szCs w:val="20"/>
    </w:rPr>
  </w:style>
  <w:style w:type="character" w:customStyle="1" w:styleId="-0">
    <w:name w:val="表セル-箇条書き (文字)"/>
    <w:link w:val="-"/>
    <w:qFormat/>
    <w:rPr>
      <w:rFonts w:ascii="Century" w:eastAsia="MS Mincho" w:hAnsi="Century" w:cs="Times New Roman"/>
      <w:color w:val="000000"/>
      <w:kern w:val="0"/>
      <w:sz w:val="20"/>
      <w:szCs w:val="20"/>
      <w:lang w:eastAsia="zh-HK"/>
    </w:rPr>
  </w:style>
  <w:style w:type="paragraph" w:customStyle="1" w:styleId="Para-">
    <w:name w:val="Para-箇条書き"/>
    <w:basedOn w:val="-"/>
    <w:link w:val="Para-0"/>
    <w:qFormat/>
    <w:pPr>
      <w:numPr>
        <w:numId w:val="0"/>
      </w:numPr>
      <w:ind w:leftChars="200" w:left="620" w:hanging="420"/>
    </w:pPr>
  </w:style>
  <w:style w:type="character" w:customStyle="1" w:styleId="Para-0">
    <w:name w:val="Para-箇条書き (文字)"/>
    <w:link w:val="Para-"/>
    <w:qFormat/>
    <w:rPr>
      <w:rFonts w:ascii="Century" w:eastAsia="MS Mincho" w:hAnsi="Century" w:cs="Times New Roman"/>
      <w:color w:val="000000"/>
      <w:kern w:val="0"/>
      <w:sz w:val="20"/>
      <w:szCs w:val="20"/>
      <w:lang w:eastAsia="zh-HK"/>
    </w:rPr>
  </w:style>
  <w:style w:type="paragraph" w:customStyle="1" w:styleId="afff0">
    <w:name w:val="表セル"/>
    <w:basedOn w:val="a0"/>
    <w:link w:val="afff1"/>
    <w:qFormat/>
    <w:pPr>
      <w:widowControl/>
      <w:snapToGrid w:val="0"/>
      <w:spacing w:before="0" w:line="240" w:lineRule="atLeast"/>
      <w:ind w:leftChars="-405" w:left="-405" w:firstLineChars="150" w:firstLine="150"/>
      <w:jc w:val="left"/>
    </w:pPr>
    <w:rPr>
      <w:rFonts w:ascii="Times New Roman" w:eastAsia="MS Mincho" w:hAnsi="Times New Roman" w:cs="Times New Roman"/>
      <w:color w:val="000000"/>
      <w:kern w:val="0"/>
      <w:sz w:val="20"/>
      <w:szCs w:val="20"/>
    </w:rPr>
  </w:style>
  <w:style w:type="character" w:customStyle="1" w:styleId="afff1">
    <w:name w:val="表セル (文字)"/>
    <w:link w:val="afff0"/>
    <w:qFormat/>
    <w:rPr>
      <w:rFonts w:ascii="Times New Roman" w:eastAsia="MS Mincho" w:hAnsi="Times New Roman" w:cs="Times New Roman"/>
      <w:color w:val="000000"/>
      <w:kern w:val="0"/>
      <w:sz w:val="20"/>
      <w:szCs w:val="20"/>
    </w:rPr>
  </w:style>
  <w:style w:type="paragraph" w:customStyle="1" w:styleId="afff2">
    <w:name w:val="ビットタイトル"/>
    <w:basedOn w:val="Para"/>
    <w:qFormat/>
    <w:pPr>
      <w:widowControl w:val="0"/>
      <w:snapToGrid w:val="0"/>
      <w:spacing w:before="60"/>
      <w:ind w:leftChars="0" w:left="176"/>
    </w:pPr>
    <w:rPr>
      <w:rFonts w:eastAsia="MS Gothic"/>
      <w:kern w:val="0"/>
      <w:sz w:val="20"/>
      <w:szCs w:val="20"/>
    </w:rPr>
  </w:style>
  <w:style w:type="paragraph" w:customStyle="1" w:styleId="Para-sub1">
    <w:name w:val="Para-sub1"/>
    <w:basedOn w:val="Para"/>
    <w:link w:val="Para-sub1Char"/>
    <w:qFormat/>
    <w:pPr>
      <w:numPr>
        <w:numId w:val="11"/>
      </w:numPr>
      <w:tabs>
        <w:tab w:val="left" w:pos="426"/>
      </w:tabs>
      <w:ind w:leftChars="0"/>
    </w:pPr>
  </w:style>
  <w:style w:type="character" w:customStyle="1" w:styleId="Para-sub1Char">
    <w:name w:val="Para-sub1 Char"/>
    <w:basedOn w:val="Para0"/>
    <w:link w:val="Para-sub1"/>
    <w:qFormat/>
    <w:rPr>
      <w:rFonts w:ascii="Arial" w:eastAsia="宋体" w:hAnsi="Arial" w:cs="Times New Roman"/>
      <w:color w:val="000000"/>
      <w:szCs w:val="21"/>
      <w:lang w:eastAsia="zh-HK"/>
    </w:rPr>
  </w:style>
  <w:style w:type="paragraph" w:customStyle="1" w:styleId="Para-sub2">
    <w:name w:val="Para-sub2"/>
    <w:basedOn w:val="Para"/>
    <w:link w:val="Para-sub2Char"/>
    <w:qFormat/>
    <w:pPr>
      <w:numPr>
        <w:numId w:val="12"/>
      </w:numPr>
      <w:ind w:leftChars="0" w:left="0"/>
    </w:pPr>
  </w:style>
  <w:style w:type="character" w:customStyle="1" w:styleId="Para-sub2Char">
    <w:name w:val="Para-sub2 Char"/>
    <w:link w:val="Para-sub2"/>
    <w:qFormat/>
    <w:rPr>
      <w:rFonts w:ascii="Arial" w:eastAsia="宋体" w:hAnsi="Arial" w:cs="Times New Roman"/>
      <w:color w:val="000000"/>
      <w:szCs w:val="21"/>
      <w:lang w:eastAsia="zh-HK"/>
    </w:rPr>
  </w:style>
  <w:style w:type="paragraph" w:customStyle="1" w:styleId="Para-sub3">
    <w:name w:val="Para-sub3"/>
    <w:basedOn w:val="Para-sub2"/>
    <w:link w:val="Para-sub3Char"/>
    <w:qFormat/>
    <w:pPr>
      <w:numPr>
        <w:numId w:val="13"/>
      </w:numPr>
      <w:ind w:left="1270"/>
    </w:pPr>
  </w:style>
  <w:style w:type="character" w:customStyle="1" w:styleId="Para-sub3Char">
    <w:name w:val="Para-sub3 Char"/>
    <w:link w:val="Para-sub3"/>
    <w:qFormat/>
    <w:rPr>
      <w:rFonts w:ascii="Arial" w:eastAsia="宋体" w:hAnsi="Arial" w:cs="Times New Roman"/>
      <w:color w:val="000000"/>
      <w:szCs w:val="21"/>
      <w:lang w:eastAsia="zh-HK"/>
    </w:rPr>
  </w:style>
  <w:style w:type="paragraph" w:customStyle="1" w:styleId="ColorfulList-Accent11">
    <w:name w:val="Colorful List - Accent 11"/>
    <w:basedOn w:val="a0"/>
    <w:qFormat/>
    <w:pPr>
      <w:spacing w:before="0" w:after="200" w:line="276" w:lineRule="auto"/>
      <w:ind w:left="720"/>
      <w:contextualSpacing/>
    </w:pPr>
    <w:rPr>
      <w:rFonts w:cs="Times New Roman"/>
      <w:kern w:val="0"/>
      <w:sz w:val="22"/>
    </w:rPr>
  </w:style>
  <w:style w:type="paragraph" w:customStyle="1" w:styleId="ColorfulList-Accent111">
    <w:name w:val="Colorful List - Accent 111"/>
    <w:basedOn w:val="a0"/>
    <w:qFormat/>
    <w:pPr>
      <w:spacing w:before="0" w:after="200" w:line="276" w:lineRule="auto"/>
      <w:ind w:left="720"/>
      <w:contextualSpacing/>
    </w:pPr>
    <w:rPr>
      <w:rFonts w:cs="Times New Roman"/>
      <w:kern w:val="0"/>
      <w:sz w:val="22"/>
    </w:rPr>
  </w:style>
  <w:style w:type="paragraph" w:customStyle="1" w:styleId="ColorfulList-Accent112">
    <w:name w:val="Colorful List - Accent 112"/>
    <w:basedOn w:val="a0"/>
    <w:qFormat/>
    <w:pPr>
      <w:spacing w:before="0" w:after="200" w:line="276" w:lineRule="auto"/>
      <w:ind w:left="720"/>
      <w:contextualSpacing/>
    </w:pPr>
    <w:rPr>
      <w:rFonts w:cs="Times New Roman"/>
      <w:kern w:val="0"/>
      <w:sz w:val="22"/>
    </w:rPr>
  </w:style>
  <w:style w:type="paragraph" w:customStyle="1" w:styleId="ColorfulList-Accent113">
    <w:name w:val="Colorful List - Accent 113"/>
    <w:basedOn w:val="a0"/>
    <w:qFormat/>
    <w:pPr>
      <w:spacing w:before="0" w:after="200" w:line="276" w:lineRule="auto"/>
      <w:ind w:left="720"/>
      <w:contextualSpacing/>
    </w:pPr>
    <w:rPr>
      <w:rFonts w:cs="Times New Roman"/>
      <w:kern w:val="0"/>
      <w:sz w:val="22"/>
    </w:rPr>
  </w:style>
  <w:style w:type="paragraph" w:customStyle="1" w:styleId="AppendixHistory">
    <w:name w:val="AppendixHistory"/>
    <w:basedOn w:val="a0"/>
    <w:link w:val="AppendixHistoryChar"/>
    <w:qFormat/>
    <w:pPr>
      <w:numPr>
        <w:numId w:val="14"/>
      </w:numPr>
      <w:spacing w:before="0"/>
      <w:ind w:left="432" w:hanging="432"/>
    </w:pPr>
    <w:rPr>
      <w:rFonts w:ascii="Times New Roman" w:hAnsi="Times New Roman" w:cs="Times New Roman"/>
      <w:b/>
      <w:kern w:val="0"/>
      <w:sz w:val="32"/>
      <w:szCs w:val="24"/>
    </w:rPr>
  </w:style>
  <w:style w:type="character" w:customStyle="1" w:styleId="AppendixHistoryChar">
    <w:name w:val="AppendixHistory Char"/>
    <w:link w:val="AppendixHistory"/>
    <w:qFormat/>
    <w:rPr>
      <w:rFonts w:ascii="Times New Roman" w:eastAsia="宋体" w:hAnsi="Times New Roman" w:cs="Times New Roman"/>
      <w:b/>
      <w:kern w:val="0"/>
      <w:sz w:val="32"/>
      <w:szCs w:val="24"/>
    </w:rPr>
  </w:style>
  <w:style w:type="character" w:customStyle="1" w:styleId="TitleChar1">
    <w:name w:val="Title Char1"/>
    <w:qFormat/>
    <w:locked/>
    <w:rPr>
      <w:rFonts w:ascii="Verdana" w:hAnsi="Verdana" w:cstheme="majorBidi"/>
      <w:b/>
      <w:kern w:val="28"/>
      <w:sz w:val="32"/>
    </w:rPr>
  </w:style>
  <w:style w:type="character" w:customStyle="1" w:styleId="SubtitleChar1">
    <w:name w:val="Subtitle Char1"/>
    <w:qFormat/>
    <w:locked/>
    <w:rPr>
      <w:rFonts w:ascii="Verdana" w:hAnsi="Verdana"/>
      <w:i/>
      <w:kern w:val="28"/>
    </w:rPr>
  </w:style>
  <w:style w:type="paragraph" w:customStyle="1" w:styleId="3CBD5A742C28424DA5172AD252E32316">
    <w:name w:val="3CBD5A742C28424DA5172AD252E32316"/>
    <w:qFormat/>
    <w:pPr>
      <w:spacing w:after="200" w:line="276" w:lineRule="auto"/>
    </w:pPr>
    <w:rPr>
      <w:sz w:val="22"/>
      <w:szCs w:val="22"/>
      <w:lang w:eastAsia="ja-JP"/>
    </w:rPr>
  </w:style>
  <w:style w:type="character" w:customStyle="1" w:styleId="shorttext">
    <w:name w:val="short_text"/>
    <w:qFormat/>
  </w:style>
  <w:style w:type="character" w:customStyle="1" w:styleId="def2">
    <w:name w:val="def2"/>
    <w:basedOn w:val="a1"/>
    <w:qFormat/>
    <w:rPr>
      <w:color w:val="333333"/>
      <w:sz w:val="21"/>
      <w:szCs w:val="21"/>
    </w:rPr>
  </w:style>
  <w:style w:type="table" w:customStyle="1" w:styleId="TableNormal1">
    <w:name w:val="Table Normal1"/>
    <w:uiPriority w:val="2"/>
    <w:semiHidden/>
    <w:unhideWhenUsed/>
    <w:qFormat/>
    <w:pPr>
      <w:widowControl w:val="0"/>
    </w:pPr>
    <w:rPr>
      <w:sz w:val="22"/>
      <w:lang w:eastAsia="en-US"/>
    </w:rPr>
    <w:tblPr>
      <w:tblCellMar>
        <w:top w:w="0" w:type="dxa"/>
        <w:left w:w="0" w:type="dxa"/>
        <w:bottom w:w="0" w:type="dxa"/>
        <w:right w:w="0" w:type="dxa"/>
      </w:tblCellMar>
    </w:tblPr>
  </w:style>
  <w:style w:type="paragraph" w:customStyle="1" w:styleId="TableParagraph">
    <w:name w:val="Table Paragraph"/>
    <w:basedOn w:val="a0"/>
    <w:uiPriority w:val="1"/>
    <w:qFormat/>
    <w:pPr>
      <w:spacing w:before="0"/>
      <w:jc w:val="left"/>
    </w:pPr>
    <w:rPr>
      <w:rFonts w:asciiTheme="minorHAnsi" w:eastAsiaTheme="minorEastAsia" w:hAnsiTheme="minorHAnsi"/>
      <w:kern w:val="0"/>
      <w:sz w:val="22"/>
      <w:lang w:eastAsia="en-US"/>
    </w:rPr>
  </w:style>
  <w:style w:type="character" w:customStyle="1" w:styleId="font112">
    <w:name w:val="font112"/>
    <w:qFormat/>
    <w:rPr>
      <w:rFonts w:ascii="宋体" w:eastAsia="宋体" w:hAnsi="宋体" w:cs="宋体" w:hint="eastAsia"/>
      <w:b/>
      <w:color w:val="000000"/>
      <w:sz w:val="21"/>
      <w:szCs w:val="21"/>
      <w:u w:val="none"/>
    </w:rPr>
  </w:style>
  <w:style w:type="character" w:customStyle="1" w:styleId="font121">
    <w:name w:val="font121"/>
    <w:qFormat/>
    <w:rPr>
      <w:rFonts w:ascii="Times New Roman" w:hAnsi="Times New Roman" w:cs="Times New Roman" w:hint="default"/>
      <w:color w:val="000000"/>
      <w:sz w:val="21"/>
      <w:szCs w:val="21"/>
      <w:u w:val="none"/>
    </w:rPr>
  </w:style>
  <w:style w:type="character" w:customStyle="1" w:styleId="font81">
    <w:name w:val="font81"/>
    <w:qFormat/>
    <w:rPr>
      <w:rFonts w:ascii="Arial" w:hAnsi="Arial" w:cs="Arial"/>
      <w:color w:val="000000"/>
      <w:sz w:val="18"/>
      <w:szCs w:val="18"/>
      <w:u w:val="none"/>
    </w:rPr>
  </w:style>
  <w:style w:type="character" w:customStyle="1" w:styleId="font41">
    <w:name w:val="font41"/>
    <w:qFormat/>
    <w:rPr>
      <w:rFonts w:ascii="宋体" w:eastAsia="宋体" w:hAnsi="宋体" w:cs="宋体" w:hint="eastAsia"/>
      <w:color w:val="000000"/>
      <w:sz w:val="18"/>
      <w:szCs w:val="18"/>
      <w:u w:val="none"/>
    </w:rPr>
  </w:style>
  <w:style w:type="character" w:customStyle="1" w:styleId="font31">
    <w:name w:val="font31"/>
    <w:qFormat/>
    <w:rPr>
      <w:rFonts w:ascii="宋体" w:eastAsia="宋体" w:hAnsi="宋体" w:cs="宋体" w:hint="eastAsia"/>
      <w:color w:val="000000"/>
      <w:sz w:val="21"/>
      <w:szCs w:val="21"/>
      <w:u w:val="none"/>
    </w:rPr>
  </w:style>
  <w:style w:type="character" w:customStyle="1" w:styleId="a8">
    <w:name w:val="批注文字 字符"/>
    <w:basedOn w:val="a1"/>
    <w:link w:val="a7"/>
    <w:uiPriority w:val="99"/>
    <w:qFormat/>
    <w:rPr>
      <w:rFonts w:ascii="Calibri" w:eastAsia="宋体" w:hAnsi="Calibri"/>
    </w:rPr>
  </w:style>
  <w:style w:type="character" w:customStyle="1" w:styleId="afa">
    <w:name w:val="批注主题 字符"/>
    <w:basedOn w:val="a8"/>
    <w:link w:val="af9"/>
    <w:uiPriority w:val="99"/>
    <w:semiHidden/>
    <w:qFormat/>
    <w:rPr>
      <w:rFonts w:ascii="Calibri" w:eastAsia="宋体" w:hAnsi="Calibri"/>
      <w:b/>
      <w:bCs/>
    </w:rPr>
  </w:style>
  <w:style w:type="paragraph" w:customStyle="1" w:styleId="afff3">
    <w:name w:val="脚注"/>
    <w:basedOn w:val="a0"/>
    <w:next w:val="a0"/>
    <w:qFormat/>
    <w:rPr>
      <w:rFonts w:eastAsia="黑体"/>
      <w:sz w:val="18"/>
    </w:rPr>
  </w:style>
  <w:style w:type="paragraph" w:customStyle="1" w:styleId="table-ul">
    <w:name w:val="table-ul"/>
    <w:basedOn w:val="aff7"/>
    <w:qFormat/>
    <w:pPr>
      <w:numPr>
        <w:numId w:val="15"/>
      </w:numPr>
      <w:ind w:left="210" w:hanging="210"/>
    </w:pPr>
  </w:style>
  <w:style w:type="table" w:customStyle="1" w:styleId="-1">
    <w:name w:val="我的表格-竖向"/>
    <w:basedOn w:val="a2"/>
    <w:uiPriority w:val="99"/>
    <w:qFormat/>
    <w:tblPr>
      <w:tblBorders>
        <w:top w:val="single" w:sz="4" w:space="0" w:color="0F6BAC"/>
        <w:left w:val="single" w:sz="4" w:space="0" w:color="0F6BAC"/>
        <w:bottom w:val="single" w:sz="4" w:space="0" w:color="0F6BAC"/>
        <w:right w:val="single" w:sz="4" w:space="0" w:color="0F6BAC"/>
        <w:insideH w:val="single" w:sz="4" w:space="0" w:color="0F6BAC"/>
        <w:insideV w:val="single" w:sz="4" w:space="0" w:color="0F6BAC"/>
      </w:tblBorders>
    </w:tblPr>
    <w:tblStylePr w:type="firstCol">
      <w:tblPr/>
      <w:tcPr>
        <w:shd w:val="clear" w:color="auto" w:fill="E7F1FB"/>
      </w:tcPr>
    </w:tblStylePr>
  </w:style>
  <w:style w:type="paragraph" w:customStyle="1" w:styleId="table-ol">
    <w:name w:val="table-ol"/>
    <w:basedOn w:val="aff7"/>
    <w:qFormat/>
    <w:pPr>
      <w:numPr>
        <w:numId w:val="16"/>
      </w:numPr>
      <w:spacing w:before="0" w:after="0"/>
      <w:ind w:left="210" w:hanging="210"/>
    </w:pPr>
    <w:rPr>
      <w:rFonts w:cs="Calibri"/>
    </w:rPr>
  </w:style>
  <w:style w:type="character" w:customStyle="1" w:styleId="fontstyle01">
    <w:name w:val="fontstyle01"/>
    <w:basedOn w:val="a1"/>
    <w:qFormat/>
    <w:rPr>
      <w:rFonts w:ascii="宋体" w:eastAsia="宋体" w:hAnsi="宋体" w:hint="eastAsia"/>
      <w:color w:val="000000"/>
      <w:sz w:val="18"/>
      <w:szCs w:val="18"/>
    </w:rPr>
  </w:style>
  <w:style w:type="character" w:customStyle="1" w:styleId="fontstyle11">
    <w:name w:val="fontstyle11"/>
    <w:basedOn w:val="a1"/>
    <w:qFormat/>
    <w:rPr>
      <w:rFonts w:ascii="ArialMT" w:hAnsi="ArialMT" w:hint="default"/>
      <w:color w:val="000000"/>
      <w:sz w:val="18"/>
      <w:szCs w:val="18"/>
    </w:rPr>
  </w:style>
  <w:style w:type="character" w:customStyle="1" w:styleId="inlink">
    <w:name w:val="inlink"/>
    <w:basedOn w:val="a1"/>
    <w:uiPriority w:val="1"/>
    <w:qFormat/>
    <w:rPr>
      <w:color w:val="0000FF"/>
    </w:rPr>
  </w:style>
  <w:style w:type="character" w:customStyle="1" w:styleId="14">
    <w:name w:val="未处理的提及1"/>
    <w:basedOn w:val="a1"/>
    <w:uiPriority w:val="99"/>
    <w:semiHidden/>
    <w:unhideWhenUsed/>
    <w:qFormat/>
    <w:rPr>
      <w:color w:val="605E5C"/>
      <w:shd w:val="clear" w:color="auto" w:fill="E1DFDD"/>
    </w:rPr>
  </w:style>
  <w:style w:type="paragraph" w:customStyle="1" w:styleId="-title">
    <w:name w:val="问题描述-title"/>
    <w:basedOn w:val="aff0"/>
    <w:next w:val="aff0"/>
    <w:qFormat/>
    <w:pPr>
      <w:numPr>
        <w:numId w:val="17"/>
      </w:numPr>
      <w:ind w:firstLineChars="0" w:firstLine="0"/>
    </w:pPr>
    <w:rPr>
      <w:b/>
    </w:rPr>
  </w:style>
  <w:style w:type="character" w:styleId="afff4">
    <w:name w:val="Placeholder Text"/>
    <w:basedOn w:val="a1"/>
    <w:uiPriority w:val="99"/>
    <w:unhideWhenUsed/>
    <w:rsid w:val="00F21E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0380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no"?>
<Relationships xmlns="http://schemas.openxmlformats.org/package/2006/relationships">
<Relationship Id="rId1" Target="../customXml/item1.xml" Type="http://schemas.openxmlformats.org/officeDocument/2006/relationships/customXml"/>
<Relationship Id="rId10" Target="header1.xml" Type="http://schemas.openxmlformats.org/officeDocument/2006/relationships/header"/>
<Relationship Id="rId11" Target="header2.xml" Type="http://schemas.openxmlformats.org/officeDocument/2006/relationships/header"/>
<Relationship Id="rId12" Target="footer1.xml" Type="http://schemas.openxmlformats.org/officeDocument/2006/relationships/footer"/>
<Relationship Id="rId13" Target="header3.xml" Type="http://schemas.openxmlformats.org/officeDocument/2006/relationships/header"/>
<Relationship Id="rId14" Target="footer2.xml" Type="http://schemas.openxmlformats.org/officeDocument/2006/relationships/footer"/>
<Relationship Id="rId15" Target="header4.xml" Type="http://schemas.openxmlformats.org/officeDocument/2006/relationships/header"/>
<Relationship Id="rId16" Target="header5.xml" Type="http://schemas.openxmlformats.org/officeDocument/2006/relationships/header"/>
<Relationship Id="rId17" Target="media/image3.png" Type="http://schemas.openxmlformats.org/officeDocument/2006/relationships/image"/>
<Relationship Id="rId18" Target="fontTable.xml" Type="http://schemas.openxmlformats.org/officeDocument/2006/relationships/fontTable"/>
<Relationship Id="rId19" Target="theme/theme1.xml" Type="http://schemas.openxmlformats.org/officeDocument/2006/relationships/theme"/>
<Relationship Id="rId2" Target="numbering.xml" Type="http://schemas.openxmlformats.org/officeDocument/2006/relationships/numbering"/>
<Relationship Id="rId20" Target="media/image4.png" Type="http://schemas.openxmlformats.org/officeDocument/2006/relationships/image"/>
<Relationship Id="rId21" Target="media/image5.png" Type="http://schemas.openxmlformats.org/officeDocument/2006/relationships/image"/>
<Relationship Id="rId22" Target="media/image6.png" Type="http://schemas.openxmlformats.org/officeDocument/2006/relationships/image"/>
<Relationship Id="rId23" Target="media/image7.png" Type="http://schemas.openxmlformats.org/officeDocument/2006/relationships/image"/>
<Relationship Id="rId24" Target="media/image8.png" Type="http://schemas.openxmlformats.org/officeDocument/2006/relationships/image"/>
<Relationship Id="rId25" Target="media/image9.png" Type="http://schemas.openxmlformats.org/officeDocument/2006/relationships/image"/>
<Relationship Id="rId26" Target="media/image10.png" Type="http://schemas.openxmlformats.org/officeDocument/2006/relationships/image"/>
<Relationship Id="rId27" Target="media/image11.png" Type="http://schemas.openxmlformats.org/officeDocument/2006/relationships/image"/>
<Relationship Id="rId28" Target="media/image12.png" Type="http://schemas.openxmlformats.org/officeDocument/2006/relationships/image"/>
<Relationship Id="rId29" Target="media/image13.png" Type="http://schemas.openxmlformats.org/officeDocument/2006/relationships/image"/>
<Relationship Id="rId3" Target="styles.xml" Type="http://schemas.openxmlformats.org/officeDocument/2006/relationships/styles"/>
<Relationship Id="rId30" Target="media/image14.png" Type="http://schemas.openxmlformats.org/officeDocument/2006/relationships/image"/>
<Relationship Id="rId31" Target="media/image15.png" Type="http://schemas.openxmlformats.org/officeDocument/2006/relationships/image"/>
<Relationship Id="rId32" Target="media/image16.png" Type="http://schemas.openxmlformats.org/officeDocument/2006/relationships/image"/>
<Relationship Id="rId33" Target="media/image17.png" Type="http://schemas.openxmlformats.org/officeDocument/2006/relationships/image"/>
<Relationship Id="rId34" Target="media/image18.png" Type="http://schemas.openxmlformats.org/officeDocument/2006/relationships/image"/>
<Relationship Id="rId35" Target="media/image19.png" Type="http://schemas.openxmlformats.org/officeDocument/2006/relationships/image"/>
<Relationship Id="rId36" Target="media/image20.png" Type="http://schemas.openxmlformats.org/officeDocument/2006/relationships/image"/>
<Relationship Id="rId37" Target="media/image21.png" Type="http://schemas.openxmlformats.org/officeDocument/2006/relationships/image"/>
<Relationship Id="rId38" Target="media/image22.png" Type="http://schemas.openxmlformats.org/officeDocument/2006/relationships/image"/>
<Relationship Id="rId39" Target="media/image23.png" Type="http://schemas.openxmlformats.org/officeDocument/2006/relationships/image"/>
<Relationship Id="rId4" Target="settings.xml" Type="http://schemas.openxmlformats.org/officeDocument/2006/relationships/settings"/>
<Relationship Id="rId40" Target="media/image24.png" Type="http://schemas.openxmlformats.org/officeDocument/2006/relationships/image"/>
<Relationship Id="rId41" Target="media/image25.png" Type="http://schemas.openxmlformats.org/officeDocument/2006/relationships/image"/>
<Relationship Id="rId42" Target="media/image26.png" Type="http://schemas.openxmlformats.org/officeDocument/2006/relationships/image"/>
<Relationship Id="rId43" Target="media/image27.png" Type="http://schemas.openxmlformats.org/officeDocument/2006/relationships/image"/>
<Relationship Id="rId44" Target="media/image28.png" Type="http://schemas.openxmlformats.org/officeDocument/2006/relationships/image"/>
<Relationship Id="rId45" Target="media/image29.png" Type="http://schemas.openxmlformats.org/officeDocument/2006/relationships/image"/>
<Relationship Id="rId46" Target="media/image30.png" Type="http://schemas.openxmlformats.org/officeDocument/2006/relationships/image"/>
<Relationship Id="rId47" Target="media/image31.png" Type="http://schemas.openxmlformats.org/officeDocument/2006/relationships/image"/>
<Relationship Id="rId48" Target="media/image32.png" Type="http://schemas.openxmlformats.org/officeDocument/2006/relationships/image"/>
<Relationship Id="rId49" Target="media/image33.png" Type="http://schemas.openxmlformats.org/officeDocument/2006/relationships/image"/>
<Relationship Id="rId5" Target="webSettings.xml" Type="http://schemas.openxmlformats.org/officeDocument/2006/relationships/webSettings"/>
<Relationship Id="rId50" Target="media/image34.png" Type="http://schemas.openxmlformats.org/officeDocument/2006/relationships/image"/>
<Relationship Id="rId6" Target="footnotes.xml" Type="http://schemas.openxmlformats.org/officeDocument/2006/relationships/footnotes"/>
<Relationship Id="rId7" Target="endnotes.xml" Type="http://schemas.openxmlformats.org/officeDocument/2006/relationships/endnotes"/>
<Relationship Id="rId8" Target="media/image1.png" Type="http://schemas.openxmlformats.org/officeDocument/2006/relationships/image"/>
<Relationship Id="rId9" Target="http://www.hsxp-hk.com" TargetMode="External" Type="http://schemas.openxmlformats.org/officeDocument/2006/relationships/hyperlink"/>
</Relationships>

</file>

<file path=word/_rels/header2.xml.rels><?xml version="1.0" encoding="UTF-8" standalone="no"?>
<Relationships xmlns="http://schemas.openxmlformats.org/package/2006/relationships">
<Relationship Id="rId1" Target="media/image2.png" Type="http://schemas.openxmlformats.org/officeDocument/2006/relationships/image"/>
</Relationships>

</file>

<file path=word/_rels/header3.xml.rels><?xml version="1.0" encoding="UTF-8" standalone="no"?>
<Relationships xmlns="http://schemas.openxmlformats.org/package/2006/relationships">
<Relationship Id="rId1" Target="media/image2.png" Type="http://schemas.openxmlformats.org/officeDocument/2006/relationships/image"/>
</Relationships>

</file>

<file path=word/_rels/header4.xml.rels><?xml version="1.0" encoding="UTF-8" standalone="no"?>
<Relationships xmlns="http://schemas.openxmlformats.org/package/2006/relationships">
<Relationship Id="rId1" Target="media/image2.png" Type="http://schemas.openxmlformats.org/officeDocument/2006/relationships/image"/>
</Relationships>

</file>

<file path=word/_rels/header5.xml.rels><?xml version="1.0" encoding="UTF-8" standalone="no"?>
<Relationships xmlns="http://schemas.openxmlformats.org/package/2006/relationships">
<Relationship Id="rId1" Target="media/image2.png" Type="http://schemas.openxmlformats.org/officeDocument/2006/relationships/image"/>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
<Relationships xmlns="http://schemas.openxmlformats.org/package/2006/relationships">
<Relationship Id="rId1" Target="itemProps1.xml" Type="http://schemas.openxmlformats.org/officeDocument/2006/relationships/customXmlProps"/>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CE1B8F-2BC8-416C-B32D-0B7F4FCD3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Pages>
  <Words>457</Words>
  <Characters>2611</Characters>
  <Application>Microsoft Office Word</Application>
  <DocSecurity>0</DocSecurity>
  <Lines>21</Lines>
  <Paragraphs>6</Paragraphs>
  <ScaleCrop>false</ScaleCrop>
  <Company>Spansion</Company>
  <LinksUpToDate>false</LinksUpToDate>
  <CharactersWithSpaces>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2021-02-24T02:21:00Z</dcterms:created>
  <dc:creator>Ruby</dc:creator>
  <cp:lastModifiedBy>Jolly Jia(CD)</cp:lastModifiedBy>
  <cp:lastPrinted>2023-05-10T08:34:00Z</cp:lastPrinted>
  <dcterms:modified xsi:type="dcterms:W3CDTF">2023-06-01T02:08:00Z</dcterms:modified>
  <cp:revision>1229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49759F16436849BA93EBB2389F12D5FD</vt:lpwstr>
  </property>
</Properties>
</file>