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TH Sarabun New" w:hAnsi="TH Sarabun New" w:cs="TH Sarabun New" w:eastAsia="TH Sarabun New"/>
          <w:b/>
          <w:sz w:val="40"/>
        </w:rPr>
        <w:t>คู่มือชี้แจงน้ำหนักคะแนน Metabolic Flexibility (40/35/25)</w:t>
      </w:r>
    </w:p>
    <w:p>
      <w:pPr>
        <w:spacing w:after="80" w:line="300" w:lineRule="auto"/>
        <w:ind w:firstLine="567"/>
      </w:pPr>
      <w:r>
        <w:rPr>
          <w:rFonts w:ascii="TH Sarabun New" w:hAnsi="TH Sarabun New" w:cs="TH Sarabun New" w:eastAsia="TH Sarabun New"/>
          <w:b w:val="0"/>
          <w:sz w:val="28"/>
        </w:rPr>
        <w:t>เอกสารเตรียมความพร้อมก่อนขึ้นชี้แจงต่อกรรมการ / ลูกค้า / คณะผู้พิจารณา — เพื่อป้องกันการโดนหักคะแนนจากประเด็น “ทีมกำหนดน้ำหนักเอง ไม่ได้ derive จาก dataset” โดยการวางบริบทอย่างถูกต้องตามหลักวิชาการ</w:t>
      </w:r>
    </w:p>
    <w:p>
      <w:pPr>
        <w:spacing w:before="240" w:after="80"/>
      </w:pPr>
      <w:r>
        <w:rPr>
          <w:rFonts w:ascii="TH Sarabun New" w:hAnsi="TH Sarabun New" w:cs="TH Sarabun New" w:eastAsia="TH Sarabun New"/>
          <w:b/>
          <w:sz w:val="32"/>
        </w:rPr>
        <w:t>1. ข้อเท็จจริงที่ต้องยอมรับก่อนขึ้นเวที</w:t>
      </w:r>
    </w:p>
    <w:p>
      <w:pPr>
        <w:spacing w:before="120" w:after="160" w:line="312" w:lineRule="auto"/>
        <w:ind w:left="283" w:right="283"/>
        <w:shd w:val="clear" w:color="auto" w:fill="EAF6EF"/>
      </w:pPr>
      <w:r>
        <w:rPr>
          <w:rFonts w:ascii="TH Sarabun New" w:hAnsi="TH Sarabun New" w:cs="TH Sarabun New" w:eastAsia="TH Sarabun New"/>
          <w:b/>
          <w:color w:val="0F663E"/>
          <w:sz w:val="28"/>
        </w:rPr>
        <w:t>หลักการ 3 มิติ ≠ น้ำหนัก 40/35/25</w:t>
        <w:br/>
      </w:r>
      <w:r>
        <w:rPr>
          <w:rFonts w:ascii="TH Sarabun New" w:hAnsi="TH Sarabun New" w:cs="TH Sarabun New" w:eastAsia="TH Sarabun New"/>
          <w:b w:val="0"/>
          <w:sz w:val="28"/>
        </w:rPr>
        <w:t>3 มิติ (Amplitude / Return Speed / Appropriateness) มีวิจัยรองรับจริง อ้างอิง Kelley 2000 (Diabetes), Goodpaster &amp; Sparks 2017 (Cell Metabolism) แต่ตัวเลข 40, 35, 25 เป็น engineering choice ของทีม — ไม่ใช่ค่าที่ผ่านการทดลอง ทาง statistics หรือ regression บน dataset</w:t>
      </w:r>
    </w:p>
    <w:p>
      <w:pPr>
        <w:spacing w:after="80" w:line="300" w:lineRule="auto"/>
      </w:pPr>
      <w:r>
        <w:rPr>
          <w:rFonts w:ascii="TH Sarabun New" w:hAnsi="TH Sarabun New" w:cs="TH Sarabun New" w:eastAsia="TH Sarabun New"/>
          <w:b/>
          <w:sz w:val="28"/>
        </w:rPr>
        <w:t xml:space="preserve">กลยุทธ์หลัก: </w:t>
      </w:r>
      <w:r>
        <w:rPr>
          <w:rFonts w:ascii="TH Sarabun New" w:hAnsi="TH Sarabun New" w:cs="TH Sarabun New" w:eastAsia="TH Sarabun New"/>
          <w:b w:val="0"/>
          <w:sz w:val="28"/>
        </w:rPr>
        <w:t xml:space="preserve">ยอมรับข้อเท็จจริงนี้อย่างตรงไปตรงมา แล้ววางบริบทว่าเป็นแนวปฏิบัติปกติ ในวงการ clinical decision support — </w:t>
      </w:r>
      <w:r>
        <w:rPr>
          <w:rFonts w:ascii="TH Sarabun New" w:hAnsi="TH Sarabun New" w:cs="TH Sarabun New" w:eastAsia="TH Sarabun New"/>
          <w:b/>
          <w:color w:val="C03030"/>
          <w:sz w:val="28"/>
        </w:rPr>
        <w:t>อย่าโกหก อย่าอ้อมค้อม</w:t>
      </w:r>
      <w:r>
        <w:rPr>
          <w:rFonts w:ascii="TH Sarabun New" w:hAnsi="TH Sarabun New" w:cs="TH Sarabun New" w:eastAsia="TH Sarabun New"/>
          <w:b w:val="0"/>
          <w:sz w:val="28"/>
        </w:rPr>
        <w:t xml:space="preserve"> เพราะกรรมการที่มีประสบการณ์จะรู้ทันภายในไม่กี่วินาที</w:t>
      </w:r>
    </w:p>
    <w:p>
      <w:pPr>
        <w:spacing w:before="240" w:after="80"/>
      </w:pPr>
      <w:r>
        <w:rPr>
          <w:rFonts w:ascii="TH Sarabun New" w:hAnsi="TH Sarabun New" w:cs="TH Sarabun New" w:eastAsia="TH Sarabun New"/>
          <w:b/>
          <w:sz w:val="32"/>
        </w:rPr>
        <w:t>2. เรียก approach ให้ถูกชื่อ (ศัพท์วิชาการ)</w:t>
      </w:r>
    </w:p>
    <w:p>
      <w:pPr>
        <w:spacing w:after="80" w:line="300" w:lineRule="auto"/>
        <w:ind w:firstLine="567"/>
      </w:pPr>
      <w:r>
        <w:rPr>
          <w:rFonts w:ascii="TH Sarabun New" w:hAnsi="TH Sarabun New" w:cs="TH Sarabun New" w:eastAsia="TH Sarabun New"/>
          <w:b w:val="0"/>
          <w:sz w:val="28"/>
        </w:rPr>
        <w:t>การกำหนดน้ำหนักโดย expert judgment ก่อนที่จะมี dataset validate มีชื่อเรียก อย่างเป็นทางการหลายชื่อ — ใช้ชื่อเหล่านี้แทนคำว่า “คิดขึ้นเอง” หรือ “กำหนดเอง” จะได้ credit ทางวิชาการทันที</w:t>
      </w:r>
    </w:p>
    <w:p>
      <w:pPr>
        <w:pStyle w:val="ListBullet"/>
        <w:spacing w:after="40"/>
        <w:ind w:left="567"/>
      </w:pPr>
      <w:r>
        <w:rPr>
          <w:rFonts w:ascii="TH Sarabun New" w:hAnsi="TH Sarabun New" w:cs="TH Sarabun New" w:eastAsia="TH Sarabun New"/>
          <w:b/>
          <w:sz w:val="28"/>
        </w:rPr>
        <w:t xml:space="preserve">Expert Consensus Weighting — </w:t>
      </w:r>
      <w:r>
        <w:rPr>
          <w:rFonts w:ascii="TH Sarabun New" w:hAnsi="TH Sarabun New" w:cs="TH Sarabun New" w:eastAsia="TH Sarabun New"/>
          <w:b w:val="0"/>
          <w:sz w:val="28"/>
        </w:rPr>
        <w:t>น้ำหนักจาก consensus ของผู้เชี่ยวชาญ (ที่มาจากทีมพัฒนา + วรรณกรรมที่รีวิว)</w:t>
      </w:r>
    </w:p>
    <w:p>
      <w:pPr>
        <w:pStyle w:val="ListBullet"/>
        <w:spacing w:after="40"/>
        <w:ind w:left="567"/>
      </w:pPr>
      <w:r>
        <w:rPr>
          <w:rFonts w:ascii="TH Sarabun New" w:hAnsi="TH Sarabun New" w:cs="TH Sarabun New" w:eastAsia="TH Sarabun New"/>
          <w:b/>
          <w:sz w:val="28"/>
        </w:rPr>
        <w:t xml:space="preserve">Delphi Method / Expert Elicitation — </w:t>
      </w:r>
      <w:r>
        <w:rPr>
          <w:rFonts w:ascii="TH Sarabun New" w:hAnsi="TH Sarabun New" w:cs="TH Sarabun New" w:eastAsia="TH Sarabun New"/>
          <w:b w:val="0"/>
          <w:sz w:val="28"/>
        </w:rPr>
        <w:t>วิธีมาตรฐานทางวิชาการที่ใช้รวบรวมความเห็นจากผู้เชี่ยวชาญหลายคนเพื่อกำหนด parameter</w:t>
      </w:r>
    </w:p>
    <w:p>
      <w:pPr>
        <w:pStyle w:val="ListBullet"/>
        <w:spacing w:after="40"/>
        <w:ind w:left="567"/>
      </w:pPr>
      <w:r>
        <w:rPr>
          <w:rFonts w:ascii="TH Sarabun New" w:hAnsi="TH Sarabun New" w:cs="TH Sarabun New" w:eastAsia="TH Sarabun New"/>
          <w:b/>
          <w:sz w:val="28"/>
        </w:rPr>
        <w:t xml:space="preserve">Heuristic Weighted Scoring — </w:t>
      </w:r>
      <w:r>
        <w:rPr>
          <w:rFonts w:ascii="TH Sarabun New" w:hAnsi="TH Sarabun New" w:cs="TH Sarabun New" w:eastAsia="TH Sarabun New"/>
          <w:b w:val="0"/>
          <w:sz w:val="28"/>
        </w:rPr>
        <w:t>คะแนนแบบผสมหลายมิติที่ใช้ rule-based weighting — ไม่ใช่ learned weight</w:t>
      </w:r>
    </w:p>
    <w:p>
      <w:pPr>
        <w:pStyle w:val="ListBullet"/>
        <w:spacing w:after="40"/>
        <w:ind w:left="567"/>
      </w:pPr>
      <w:r>
        <w:rPr>
          <w:rFonts w:ascii="TH Sarabun New" w:hAnsi="TH Sarabun New" w:cs="TH Sarabun New" w:eastAsia="TH Sarabun New"/>
          <w:b/>
          <w:sz w:val="28"/>
        </w:rPr>
        <w:t xml:space="preserve">A priori weighting — </w:t>
      </w:r>
      <w:r>
        <w:rPr>
          <w:rFonts w:ascii="TH Sarabun New" w:hAnsi="TH Sarabun New" w:cs="TH Sarabun New" w:eastAsia="TH Sarabun New"/>
          <w:b w:val="0"/>
          <w:sz w:val="28"/>
        </w:rPr>
        <w:t>น้ำหนักที่กำหนดขึ้น “ก่อน” มีข้อมูลทดสอบ (ตรงข้ามกับ data-driven / posterior weighting)</w:t>
      </w:r>
    </w:p>
    <w:p>
      <w:pPr>
        <w:spacing w:before="80" w:after="160" w:line="336" w:lineRule="auto"/>
        <w:ind w:left="340" w:right="340"/>
        <w:shd w:val="clear" w:color="auto" w:fill="F0F4FA"/>
      </w:pPr>
      <w:r>
        <w:rPr>
          <w:rFonts w:ascii="TH Sarabun New" w:hAnsi="TH Sarabun New" w:cs="TH Sarabun New" w:eastAsia="TH Sarabun New"/>
          <w:b/>
          <w:color w:val="335599"/>
          <w:sz w:val="24"/>
        </w:rPr>
        <w:t>ประโยคที่ใช้ได้ทันที</w:t>
        <w:br/>
      </w:r>
      <w:r>
        <w:rPr>
          <w:rFonts w:ascii="TH Sarabun New" w:hAnsi="TH Sarabun New" w:cs="TH Sarabun New" w:eastAsia="TH Sarabun New"/>
          <w:b w:val="0"/>
          <w:sz w:val="28"/>
        </w:rPr>
        <w:t>“น้ำหนัก 40/35/25 เป็น a priori expert weighting ที่ทีมกำหนดตามลำดับความสำคัญ เชิงสรีรวิทยา — ตามแนวปฏิบัติมาตรฐานของ clinical scoring systems ที่ยังไม่มี large-scale validation dataset”</w:t>
      </w:r>
    </w:p>
    <w:p>
      <w:pPr>
        <w:spacing w:before="240" w:after="80"/>
      </w:pPr>
      <w:r>
        <w:rPr>
          <w:rFonts w:ascii="TH Sarabun New" w:hAnsi="TH Sarabun New" w:cs="TH Sarabun New" w:eastAsia="TH Sarabun New"/>
          <w:b/>
          <w:sz w:val="32"/>
        </w:rPr>
        <w:t>3. Precedent ระดับโลก — score ที่ใช้กันทั้งโลกเริ่มแบบเดียวกัน</w:t>
      </w:r>
    </w:p>
    <w:p>
      <w:pPr>
        <w:spacing w:after="80" w:line="300" w:lineRule="auto"/>
        <w:ind w:firstLine="567"/>
      </w:pPr>
      <w:r>
        <w:rPr>
          <w:rFonts w:ascii="TH Sarabun New" w:hAnsi="TH Sarabun New" w:cs="TH Sarabun New" w:eastAsia="TH Sarabun New"/>
          <w:b w:val="0"/>
          <w:sz w:val="28"/>
        </w:rPr>
        <w:t>เกือบทุก clinical scoring system ที่ใช้ในโรงพยาบาลปัจจุบัน เริ่มต้นจากน้ำหนักที่กำหนดโดย expert consensus แล้วจึง validate ทีหลัง การกำหนดน้ำหนักเชิง expert ก่อน validate จึงเป็น standard practice ระดับโลก</w:t>
      </w:r>
    </w:p>
    <w:tbl>
      <w:tblPr>
        <w:tblStyle w:val="LightGrid-Accent1"/>
        <w:tblW w:type="auto" w:w="0"/>
        <w:tblLayout w:type="fixed"/>
        <w:tblLook w:firstColumn="1" w:firstRow="1" w:lastColumn="0" w:lastRow="0" w:noHBand="0" w:noVBand="1" w:val="04A0"/>
      </w:tblPr>
      <w:tblGrid>
        <w:gridCol w:w="2422"/>
        <w:gridCol w:w="2422"/>
        <w:gridCol w:w="2422"/>
        <w:gridCol w:w="2422"/>
      </w:tblGrid>
      <w:tr>
        <w:tc>
          <w:tcPr>
            <w:tcW w:type="dxa" w:w="2551"/>
          </w:tcPr>
          <w:p>
            <w:r>
              <w:rPr>
                <w:rFonts w:ascii="TH Sarabun New" w:hAnsi="TH Sarabun New" w:cs="TH Sarabun New" w:eastAsia="TH Sarabun New"/>
                <w:b/>
                <w:color w:val="FFFFFF"/>
                <w:sz w:val="26"/>
              </w:rPr>
              <w:t>Score</w:t>
            </w:r>
          </w:p>
        </w:tc>
        <w:tc>
          <w:tcPr>
            <w:tcW w:type="dxa" w:w="1020"/>
          </w:tcPr>
          <w:p>
            <w:r>
              <w:rPr>
                <w:rFonts w:ascii="TH Sarabun New" w:hAnsi="TH Sarabun New" w:cs="TH Sarabun New" w:eastAsia="TH Sarabun New"/>
                <w:b/>
                <w:color w:val="FFFFFF"/>
                <w:sz w:val="26"/>
              </w:rPr>
              <w:t>ปีที่สร้าง</w:t>
            </w:r>
          </w:p>
        </w:tc>
        <w:tc>
          <w:tcPr>
            <w:tcW w:type="dxa" w:w="2835"/>
          </w:tcPr>
          <w:p>
            <w:r>
              <w:rPr>
                <w:rFonts w:ascii="TH Sarabun New" w:hAnsi="TH Sarabun New" w:cs="TH Sarabun New" w:eastAsia="TH Sarabun New"/>
                <w:b/>
                <w:color w:val="FFFFFF"/>
                <w:sz w:val="26"/>
              </w:rPr>
              <w:t>น้ำหนักตอนแรกมาจาก</w:t>
            </w:r>
          </w:p>
        </w:tc>
        <w:tc>
          <w:tcPr>
            <w:tcW w:type="dxa" w:w="2551"/>
          </w:tcPr>
          <w:p>
            <w:r>
              <w:rPr>
                <w:rFonts w:ascii="TH Sarabun New" w:hAnsi="TH Sarabun New" w:cs="TH Sarabun New" w:eastAsia="TH Sarabun New"/>
                <w:b/>
                <w:color w:val="FFFFFF"/>
                <w:sz w:val="26"/>
              </w:rPr>
              <w:t>สถานะปัจจุบัน</w:t>
            </w:r>
          </w:p>
        </w:tc>
      </w:tr>
      <w:tr>
        <w:tc>
          <w:tcPr>
            <w:tcW w:type="dxa" w:w="2551"/>
          </w:tcPr>
          <w:p>
            <w:r>
              <w:rPr>
                <w:rFonts w:ascii="TH Sarabun New" w:hAnsi="TH Sarabun New" w:cs="TH Sarabun New" w:eastAsia="TH Sarabun New"/>
                <w:b w:val="0"/>
                <w:sz w:val="26"/>
              </w:rPr>
              <w:t>APACHE II (ICU severity)</w:t>
            </w:r>
          </w:p>
        </w:tc>
        <w:tc>
          <w:tcPr>
            <w:tcW w:type="dxa" w:w="1020"/>
          </w:tcPr>
          <w:p>
            <w:r>
              <w:rPr>
                <w:rFonts w:ascii="TH Sarabun New" w:hAnsi="TH Sarabun New" w:cs="TH Sarabun New" w:eastAsia="TH Sarabun New"/>
                <w:b w:val="0"/>
                <w:sz w:val="26"/>
              </w:rPr>
              <w:t>1985</w:t>
            </w:r>
          </w:p>
        </w:tc>
        <w:tc>
          <w:tcPr>
            <w:tcW w:type="dxa" w:w="2835"/>
          </w:tcPr>
          <w:p>
            <w:r>
              <w:rPr>
                <w:rFonts w:ascii="TH Sarabun New" w:hAnsi="TH Sarabun New" w:cs="TH Sarabun New" w:eastAsia="TH Sarabun New"/>
                <w:b w:val="0"/>
                <w:sz w:val="26"/>
              </w:rPr>
              <w:t>Expert consensus</w:t>
            </w:r>
          </w:p>
        </w:tc>
        <w:tc>
          <w:tcPr>
            <w:tcW w:type="dxa" w:w="2551"/>
          </w:tcPr>
          <w:p>
            <w:r>
              <w:rPr>
                <w:rFonts w:ascii="TH Sarabun New" w:hAnsi="TH Sarabun New" w:cs="TH Sarabun New" w:eastAsia="TH Sarabun New"/>
                <w:b w:val="0"/>
                <w:sz w:val="26"/>
              </w:rPr>
              <w:t>ยังใช้กันทั้งโลก</w:t>
            </w:r>
          </w:p>
        </w:tc>
      </w:tr>
      <w:tr>
        <w:tc>
          <w:tcPr>
            <w:tcW w:type="dxa" w:w="2551"/>
          </w:tcPr>
          <w:p>
            <w:r>
              <w:rPr>
                <w:rFonts w:ascii="TH Sarabun New" w:hAnsi="TH Sarabun New" w:cs="TH Sarabun New" w:eastAsia="TH Sarabun New"/>
                <w:b w:val="0"/>
                <w:sz w:val="26"/>
              </w:rPr>
              <w:t>HEART Score (chest pain)</w:t>
            </w:r>
          </w:p>
        </w:tc>
        <w:tc>
          <w:tcPr>
            <w:tcW w:type="dxa" w:w="1020"/>
          </w:tcPr>
          <w:p>
            <w:r>
              <w:rPr>
                <w:rFonts w:ascii="TH Sarabun New" w:hAnsi="TH Sarabun New" w:cs="TH Sarabun New" w:eastAsia="TH Sarabun New"/>
                <w:b w:val="0"/>
                <w:sz w:val="26"/>
              </w:rPr>
              <w:t>2008</w:t>
            </w:r>
          </w:p>
        </w:tc>
        <w:tc>
          <w:tcPr>
            <w:tcW w:type="dxa" w:w="2835"/>
          </w:tcPr>
          <w:p>
            <w:r>
              <w:rPr>
                <w:rFonts w:ascii="TH Sarabun New" w:hAnsi="TH Sarabun New" w:cs="TH Sarabun New" w:eastAsia="TH Sarabun New"/>
                <w:b w:val="0"/>
                <w:sz w:val="26"/>
              </w:rPr>
              <w:t>Expert-assigned points</w:t>
            </w:r>
          </w:p>
        </w:tc>
        <w:tc>
          <w:tcPr>
            <w:tcW w:type="dxa" w:w="2551"/>
          </w:tcPr>
          <w:p>
            <w:r>
              <w:rPr>
                <w:rFonts w:ascii="TH Sarabun New" w:hAnsi="TH Sarabun New" w:cs="TH Sarabun New" w:eastAsia="TH Sarabun New"/>
                <w:b w:val="0"/>
                <w:sz w:val="26"/>
              </w:rPr>
              <w:t>ใช้ใน ER ทั่วโลก</w:t>
            </w:r>
          </w:p>
        </w:tc>
      </w:tr>
      <w:tr>
        <w:tc>
          <w:tcPr>
            <w:tcW w:type="dxa" w:w="2551"/>
          </w:tcPr>
          <w:p>
            <w:r>
              <w:rPr>
                <w:rFonts w:ascii="TH Sarabun New" w:hAnsi="TH Sarabun New" w:cs="TH Sarabun New" w:eastAsia="TH Sarabun New"/>
                <w:b w:val="0"/>
                <w:sz w:val="26"/>
              </w:rPr>
              <w:t>CHA₂DS₂-VASc (stroke risk)</w:t>
            </w:r>
          </w:p>
        </w:tc>
        <w:tc>
          <w:tcPr>
            <w:tcW w:type="dxa" w:w="1020"/>
          </w:tcPr>
          <w:p>
            <w:r>
              <w:rPr>
                <w:rFonts w:ascii="TH Sarabun New" w:hAnsi="TH Sarabun New" w:cs="TH Sarabun New" w:eastAsia="TH Sarabun New"/>
                <w:b w:val="0"/>
                <w:sz w:val="26"/>
              </w:rPr>
              <w:t>2010</w:t>
            </w:r>
          </w:p>
        </w:tc>
        <w:tc>
          <w:tcPr>
            <w:tcW w:type="dxa" w:w="2835"/>
          </w:tcPr>
          <w:p>
            <w:r>
              <w:rPr>
                <w:rFonts w:ascii="TH Sarabun New" w:hAnsi="TH Sarabun New" w:cs="TH Sarabun New" w:eastAsia="TH Sarabun New"/>
                <w:b w:val="0"/>
                <w:sz w:val="26"/>
              </w:rPr>
              <w:t>Expert weighting</w:t>
            </w:r>
          </w:p>
        </w:tc>
        <w:tc>
          <w:tcPr>
            <w:tcW w:type="dxa" w:w="2551"/>
          </w:tcPr>
          <w:p>
            <w:r>
              <w:rPr>
                <w:rFonts w:ascii="TH Sarabun New" w:hAnsi="TH Sarabun New" w:cs="TH Sarabun New" w:eastAsia="TH Sarabun New"/>
                <w:b w:val="0"/>
                <w:sz w:val="26"/>
              </w:rPr>
              <w:t>มาตรฐาน AHA / ESC</w:t>
            </w:r>
          </w:p>
        </w:tc>
      </w:tr>
      <w:tr>
        <w:tc>
          <w:tcPr>
            <w:tcW w:type="dxa" w:w="2551"/>
          </w:tcPr>
          <w:p>
            <w:r>
              <w:rPr>
                <w:rFonts w:ascii="TH Sarabun New" w:hAnsi="TH Sarabun New" w:cs="TH Sarabun New" w:eastAsia="TH Sarabun New"/>
                <w:b w:val="0"/>
                <w:sz w:val="26"/>
              </w:rPr>
              <w:t>MELD Score (liver disease)</w:t>
            </w:r>
          </w:p>
        </w:tc>
        <w:tc>
          <w:tcPr>
            <w:tcW w:type="dxa" w:w="1020"/>
          </w:tcPr>
          <w:p>
            <w:r>
              <w:rPr>
                <w:rFonts w:ascii="TH Sarabun New" w:hAnsi="TH Sarabun New" w:cs="TH Sarabun New" w:eastAsia="TH Sarabun New"/>
                <w:b w:val="0"/>
                <w:sz w:val="26"/>
              </w:rPr>
              <w:t>2000</w:t>
            </w:r>
          </w:p>
        </w:tc>
        <w:tc>
          <w:tcPr>
            <w:tcW w:type="dxa" w:w="2835"/>
          </w:tcPr>
          <w:p>
            <w:r>
              <w:rPr>
                <w:rFonts w:ascii="TH Sarabun New" w:hAnsi="TH Sarabun New" w:cs="TH Sarabun New" w:eastAsia="TH Sarabun New"/>
                <w:b w:val="0"/>
                <w:sz w:val="26"/>
              </w:rPr>
              <w:t>Regression + expert tuning</w:t>
            </w:r>
          </w:p>
        </w:tc>
        <w:tc>
          <w:tcPr>
            <w:tcW w:type="dxa" w:w="2551"/>
          </w:tcPr>
          <w:p>
            <w:r>
              <w:rPr>
                <w:rFonts w:ascii="TH Sarabun New" w:hAnsi="TH Sarabun New" w:cs="TH Sarabun New" w:eastAsia="TH Sarabun New"/>
                <w:b w:val="0"/>
                <w:sz w:val="26"/>
              </w:rPr>
              <w:t>UNOS transplant standard</w:t>
            </w:r>
          </w:p>
        </w:tc>
      </w:tr>
      <w:tr>
        <w:tc>
          <w:tcPr>
            <w:tcW w:type="dxa" w:w="2551"/>
          </w:tcPr>
          <w:p>
            <w:r>
              <w:rPr>
                <w:rFonts w:ascii="TH Sarabun New" w:hAnsi="TH Sarabun New" w:cs="TH Sarabun New" w:eastAsia="TH Sarabun New"/>
                <w:b w:val="0"/>
                <w:sz w:val="26"/>
              </w:rPr>
              <w:t>Framingham Risk (CVD)</w:t>
            </w:r>
          </w:p>
        </w:tc>
        <w:tc>
          <w:tcPr>
            <w:tcW w:type="dxa" w:w="1020"/>
          </w:tcPr>
          <w:p>
            <w:r>
              <w:rPr>
                <w:rFonts w:ascii="TH Sarabun New" w:hAnsi="TH Sarabun New" w:cs="TH Sarabun New" w:eastAsia="TH Sarabun New"/>
                <w:b w:val="0"/>
                <w:sz w:val="26"/>
              </w:rPr>
              <w:t>1998</w:t>
            </w:r>
          </w:p>
        </w:tc>
        <w:tc>
          <w:tcPr>
            <w:tcW w:type="dxa" w:w="2835"/>
          </w:tcPr>
          <w:p>
            <w:r>
              <w:rPr>
                <w:rFonts w:ascii="TH Sarabun New" w:hAnsi="TH Sarabun New" w:cs="TH Sarabun New" w:eastAsia="TH Sarabun New"/>
                <w:b w:val="0"/>
                <w:sz w:val="26"/>
              </w:rPr>
              <w:t>Cohort + expert weight</w:t>
            </w:r>
          </w:p>
        </w:tc>
        <w:tc>
          <w:tcPr>
            <w:tcW w:type="dxa" w:w="2551"/>
          </w:tcPr>
          <w:p>
            <w:r>
              <w:rPr>
                <w:rFonts w:ascii="TH Sarabun New" w:hAnsi="TH Sarabun New" w:cs="TH Sarabun New" w:eastAsia="TH Sarabun New"/>
                <w:b w:val="0"/>
                <w:sz w:val="26"/>
              </w:rPr>
              <w:t>Global reference</w:t>
            </w:r>
          </w:p>
        </w:tc>
      </w:tr>
      <w:tr>
        <w:tc>
          <w:tcPr>
            <w:tcW w:type="dxa" w:w="2551"/>
          </w:tcPr>
          <w:p>
            <w:r>
              <w:rPr>
                <w:rFonts w:ascii="TH Sarabun New" w:hAnsi="TH Sarabun New" w:cs="TH Sarabun New" w:eastAsia="TH Sarabun New"/>
                <w:b w:val="0"/>
                <w:sz w:val="26"/>
              </w:rPr>
              <w:t>NIH Stroke Scale (NIHSS)</w:t>
            </w:r>
          </w:p>
        </w:tc>
        <w:tc>
          <w:tcPr>
            <w:tcW w:type="dxa" w:w="1020"/>
          </w:tcPr>
          <w:p>
            <w:r>
              <w:rPr>
                <w:rFonts w:ascii="TH Sarabun New" w:hAnsi="TH Sarabun New" w:cs="TH Sarabun New" w:eastAsia="TH Sarabun New"/>
                <w:b w:val="0"/>
                <w:sz w:val="26"/>
              </w:rPr>
              <w:t>1989</w:t>
            </w:r>
          </w:p>
        </w:tc>
        <w:tc>
          <w:tcPr>
            <w:tcW w:type="dxa" w:w="2835"/>
          </w:tcPr>
          <w:p>
            <w:r>
              <w:rPr>
                <w:rFonts w:ascii="TH Sarabun New" w:hAnsi="TH Sarabun New" w:cs="TH Sarabun New" w:eastAsia="TH Sarabun New"/>
                <w:b w:val="0"/>
                <w:sz w:val="26"/>
              </w:rPr>
              <w:t>100% expert-chosen</w:t>
            </w:r>
          </w:p>
        </w:tc>
        <w:tc>
          <w:tcPr>
            <w:tcW w:type="dxa" w:w="2551"/>
          </w:tcPr>
          <w:p>
            <w:r>
              <w:rPr>
                <w:rFonts w:ascii="TH Sarabun New" w:hAnsi="TH Sarabun New" w:cs="TH Sarabun New" w:eastAsia="TH Sarabun New"/>
                <w:b w:val="0"/>
                <w:sz w:val="26"/>
              </w:rPr>
              <w:t>ใช้ทุก stroke unit</w:t>
            </w:r>
          </w:p>
        </w:tc>
      </w:tr>
      <w:tr>
        <w:tc>
          <w:tcPr>
            <w:tcW w:type="dxa" w:w="2551"/>
          </w:tcPr>
          <w:p>
            <w:r>
              <w:rPr>
                <w:rFonts w:ascii="TH Sarabun New" w:hAnsi="TH Sarabun New" w:cs="TH Sarabun New" w:eastAsia="TH Sarabun New"/>
                <w:b w:val="0"/>
                <w:sz w:val="26"/>
              </w:rPr>
              <w:t>Wells Score (PE / DVT)</w:t>
            </w:r>
          </w:p>
        </w:tc>
        <w:tc>
          <w:tcPr>
            <w:tcW w:type="dxa" w:w="1020"/>
          </w:tcPr>
          <w:p>
            <w:r>
              <w:rPr>
                <w:rFonts w:ascii="TH Sarabun New" w:hAnsi="TH Sarabun New" w:cs="TH Sarabun New" w:eastAsia="TH Sarabun New"/>
                <w:b w:val="0"/>
                <w:sz w:val="26"/>
              </w:rPr>
              <w:t>1995–98</w:t>
            </w:r>
          </w:p>
        </w:tc>
        <w:tc>
          <w:tcPr>
            <w:tcW w:type="dxa" w:w="2835"/>
          </w:tcPr>
          <w:p>
            <w:r>
              <w:rPr>
                <w:rFonts w:ascii="TH Sarabun New" w:hAnsi="TH Sarabun New" w:cs="TH Sarabun New" w:eastAsia="TH Sarabun New"/>
                <w:b w:val="0"/>
                <w:sz w:val="26"/>
              </w:rPr>
              <w:t>Expert-derived</w:t>
            </w:r>
          </w:p>
        </w:tc>
        <w:tc>
          <w:tcPr>
            <w:tcW w:type="dxa" w:w="2551"/>
          </w:tcPr>
          <w:p>
            <w:r>
              <w:rPr>
                <w:rFonts w:ascii="TH Sarabun New" w:hAnsi="TH Sarabun New" w:cs="TH Sarabun New" w:eastAsia="TH Sarabun New"/>
                <w:b w:val="0"/>
                <w:sz w:val="26"/>
              </w:rPr>
              <w:t>Standard clinical tool</w:t>
            </w:r>
          </w:p>
        </w:tc>
      </w:tr>
      <w:tr>
        <w:tc>
          <w:tcPr>
            <w:tcW w:type="dxa" w:w="2551"/>
          </w:tcPr>
          <w:p>
            <w:r>
              <w:rPr>
                <w:rFonts w:ascii="TH Sarabun New" w:hAnsi="TH Sarabun New" w:cs="TH Sarabun New" w:eastAsia="TH Sarabun New"/>
                <w:b w:val="0"/>
                <w:sz w:val="26"/>
              </w:rPr>
              <w:t>qSOFA (sepsis)</w:t>
            </w:r>
          </w:p>
        </w:tc>
        <w:tc>
          <w:tcPr>
            <w:tcW w:type="dxa" w:w="1020"/>
          </w:tcPr>
          <w:p>
            <w:r>
              <w:rPr>
                <w:rFonts w:ascii="TH Sarabun New" w:hAnsi="TH Sarabun New" w:cs="TH Sarabun New" w:eastAsia="TH Sarabun New"/>
                <w:b w:val="0"/>
                <w:sz w:val="26"/>
              </w:rPr>
              <w:t>2016</w:t>
            </w:r>
          </w:p>
        </w:tc>
        <w:tc>
          <w:tcPr>
            <w:tcW w:type="dxa" w:w="2835"/>
          </w:tcPr>
          <w:p>
            <w:r>
              <w:rPr>
                <w:rFonts w:ascii="TH Sarabun New" w:hAnsi="TH Sarabun New" w:cs="TH Sarabun New" w:eastAsia="TH Sarabun New"/>
                <w:b w:val="0"/>
                <w:sz w:val="26"/>
              </w:rPr>
              <w:t>Expert consensus + retrospective</w:t>
            </w:r>
          </w:p>
        </w:tc>
        <w:tc>
          <w:tcPr>
            <w:tcW w:type="dxa" w:w="2551"/>
          </w:tcPr>
          <w:p>
            <w:r>
              <w:rPr>
                <w:rFonts w:ascii="TH Sarabun New" w:hAnsi="TH Sarabun New" w:cs="TH Sarabun New" w:eastAsia="TH Sarabun New"/>
                <w:b w:val="0"/>
                <w:sz w:val="26"/>
              </w:rPr>
              <w:t>SCCM/ESICM standard</w:t>
            </w:r>
          </w:p>
        </w:tc>
      </w:tr>
    </w:tbl>
    <w:p>
      <w:pPr>
        <w:spacing w:before="80" w:after="160" w:line="336" w:lineRule="auto"/>
        <w:ind w:left="340" w:right="340"/>
        <w:shd w:val="clear" w:color="auto" w:fill="F0F4FA"/>
      </w:pPr>
      <w:r>
        <w:rPr>
          <w:rFonts w:ascii="TH Sarabun New" w:hAnsi="TH Sarabun New" w:cs="TH Sarabun New" w:eastAsia="TH Sarabun New"/>
          <w:b/>
          <w:color w:val="335599"/>
          <w:sz w:val="24"/>
        </w:rPr>
        <w:t>ประโยคยกอ้าง precedent</w:t>
        <w:br/>
      </w:r>
      <w:r>
        <w:rPr>
          <w:rFonts w:ascii="TH Sarabun New" w:hAnsi="TH Sarabun New" w:cs="TH Sarabun New" w:eastAsia="TH Sarabun New"/>
          <w:b w:val="0"/>
          <w:sz w:val="28"/>
        </w:rPr>
        <w:t>“การกำหนดน้ำหนักจาก expert judgment ก่อน validate กับ dataset เป็นแนวปฏิบัติที่ใช้ ในหลาย clinical scoring system เช่น APACHE II (1985), HEART Score (2008), CHA₂DS₂-VASc (2010) ซึ่งล้วนใช้เป็นมาตรฐานสากลในโรงพยาบาลทั่วโลกในปัจจุบัน”</w:t>
      </w:r>
    </w:p>
    <w:p>
      <w:pPr>
        <w:spacing w:before="240" w:after="80"/>
      </w:pPr>
      <w:r>
        <w:rPr>
          <w:rFonts w:ascii="TH Sarabun New" w:hAnsi="TH Sarabun New" w:cs="TH Sarabun New" w:eastAsia="TH Sarabun New"/>
          <w:b/>
          <w:sz w:val="32"/>
        </w:rPr>
        <w:t>4. อธิบาย rationale ของ “ลำดับ” ที่เลือก (สำคัญที่สุด!)</w:t>
      </w:r>
    </w:p>
    <w:p>
      <w:pPr>
        <w:spacing w:after="80" w:line="300" w:lineRule="auto"/>
      </w:pPr>
      <w:r>
        <w:rPr>
          <w:rFonts w:ascii="TH Sarabun New" w:hAnsi="TH Sarabun New" w:cs="TH Sarabun New" w:eastAsia="TH Sarabun New"/>
          <w:b/>
          <w:color w:val="C03030"/>
          <w:sz w:val="28"/>
        </w:rPr>
        <w:t xml:space="preserve">จุดที่สำคัญที่สุด: </w:t>
      </w:r>
      <w:r>
        <w:rPr>
          <w:rFonts w:ascii="TH Sarabun New" w:hAnsi="TH Sarabun New" w:cs="TH Sarabun New" w:eastAsia="TH Sarabun New"/>
          <w:b w:val="0"/>
          <w:sz w:val="28"/>
        </w:rPr>
        <w:t xml:space="preserve">แม้ตัวเลข 40, 35, 25 จะ arbitrary แต่ </w:t>
      </w:r>
      <w:r>
        <w:rPr>
          <w:rFonts w:ascii="TH Sarabun New" w:hAnsi="TH Sarabun New" w:cs="TH Sarabun New" w:eastAsia="TH Sarabun New"/>
          <w:b/>
          <w:sz w:val="28"/>
        </w:rPr>
        <w:t>ลำดับความสำคัญ (Amplitude &gt; Return &gt; Appropriateness) มีเหตุผลเชิงสรีรวิทยาชัดเจน</w:t>
      </w:r>
      <w:r>
        <w:rPr>
          <w:rFonts w:ascii="TH Sarabun New" w:hAnsi="TH Sarabun New" w:cs="TH Sarabun New" w:eastAsia="TH Sarabun New"/>
          <w:b w:val="0"/>
          <w:sz w:val="28"/>
        </w:rPr>
        <w:t xml:space="preserve"> — ถ้าคุณอธิบาย </w:t>
      </w:r>
      <w:r>
        <w:rPr>
          <w:rFonts w:ascii="TH Sarabun New" w:hAnsi="TH Sarabun New" w:cs="TH Sarabun New" w:eastAsia="TH Sarabun New"/>
          <w:b/>
          <w:sz w:val="28"/>
        </w:rPr>
        <w:t>ทำไม Amplitude ได้น้ำหนักสูงสุด</w:t>
      </w:r>
      <w:r>
        <w:rPr>
          <w:rFonts w:ascii="TH Sarabun New" w:hAnsi="TH Sarabun New" w:cs="TH Sarabun New" w:eastAsia="TH Sarabun New"/>
          <w:b w:val="0"/>
          <w:sz w:val="28"/>
        </w:rPr>
        <w:t xml:space="preserve"> ได้อย่างชัดเจน กรรมการจะเข้าใจและยอมรับได้ทันที</w:t>
      </w:r>
    </w:p>
    <w:tbl>
      <w:tblPr>
        <w:tblStyle w:val="LightGrid-Accent1"/>
        <w:tblW w:type="auto" w:w="0"/>
        <w:tblLayout w:type="fixed"/>
        <w:tblLook w:firstColumn="1" w:firstRow="1" w:lastColumn="0" w:lastRow="0" w:noHBand="0" w:noVBand="1" w:val="04A0"/>
      </w:tblPr>
      <w:tblGrid>
        <w:gridCol w:w="3230"/>
        <w:gridCol w:w="3230"/>
        <w:gridCol w:w="3230"/>
      </w:tblGrid>
      <w:tr>
        <w:tc>
          <w:tcPr>
            <w:tcW w:type="dxa" w:w="1417"/>
          </w:tcPr>
          <w:p>
            <w:r>
              <w:rPr>
                <w:rFonts w:ascii="TH Sarabun New" w:hAnsi="TH Sarabun New" w:cs="TH Sarabun New" w:eastAsia="TH Sarabun New"/>
                <w:b/>
                <w:color w:val="FFFFFF"/>
                <w:sz w:val="26"/>
              </w:rPr>
              <w:t>น้ำหนัก</w:t>
            </w:r>
          </w:p>
        </w:tc>
        <w:tc>
          <w:tcPr>
            <w:tcW w:type="dxa" w:w="1984"/>
          </w:tcPr>
          <w:p>
            <w:r>
              <w:rPr>
                <w:rFonts w:ascii="TH Sarabun New" w:hAnsi="TH Sarabun New" w:cs="TH Sarabun New" w:eastAsia="TH Sarabun New"/>
                <w:b/>
                <w:color w:val="FFFFFF"/>
                <w:sz w:val="26"/>
              </w:rPr>
              <w:t>มิติ</w:t>
            </w:r>
          </w:p>
        </w:tc>
        <w:tc>
          <w:tcPr>
            <w:tcW w:type="dxa" w:w="5669"/>
          </w:tcPr>
          <w:p>
            <w:r>
              <w:rPr>
                <w:rFonts w:ascii="TH Sarabun New" w:hAnsi="TH Sarabun New" w:cs="TH Sarabun New" w:eastAsia="TH Sarabun New"/>
                <w:b/>
                <w:color w:val="FFFFFF"/>
                <w:sz w:val="26"/>
              </w:rPr>
              <w:t>เหตุผลเชิงตรรกะ</w:t>
            </w:r>
          </w:p>
        </w:tc>
      </w:tr>
      <w:tr>
        <w:tc>
          <w:tcPr>
            <w:tcW w:type="dxa" w:w="1417"/>
          </w:tcPr>
          <w:p>
            <w:r>
              <w:rPr>
                <w:rFonts w:ascii="TH Sarabun New" w:hAnsi="TH Sarabun New" w:cs="TH Sarabun New" w:eastAsia="TH Sarabun New"/>
                <w:b w:val="0"/>
                <w:sz w:val="26"/>
              </w:rPr>
              <w:t>40 (สูงสุด)</w:t>
            </w:r>
          </w:p>
        </w:tc>
        <w:tc>
          <w:tcPr>
            <w:tcW w:type="dxa" w:w="1984"/>
          </w:tcPr>
          <w:p>
            <w:r>
              <w:rPr>
                <w:rFonts w:ascii="TH Sarabun New" w:hAnsi="TH Sarabun New" w:cs="TH Sarabun New" w:eastAsia="TH Sarabun New"/>
                <w:b w:val="0"/>
                <w:sz w:val="26"/>
              </w:rPr>
              <w:t>Amplitude</w:t>
            </w:r>
          </w:p>
        </w:tc>
        <w:tc>
          <w:tcPr>
            <w:tcW w:type="dxa" w:w="5669"/>
          </w:tcPr>
          <w:p>
            <w:r>
              <w:rPr>
                <w:rFonts w:ascii="TH Sarabun New" w:hAnsi="TH Sarabun New" w:cs="TH Sarabun New" w:eastAsia="TH Sarabun New"/>
                <w:b w:val="0"/>
                <w:sz w:val="26"/>
              </w:rPr>
              <w:t>Necessary condition — ถ้าค่าไม่กระจายเลย (อยู่โซนเดียวตลอด) แปลว่า ไม่มี metabolic flexibility ตั้งแต่ต้น จึงเป็นตัวชี้วัดพื้นฐานที่สุด ต้องมีก่อนถึงประเมินมิติอื่นได้</w:t>
            </w:r>
          </w:p>
        </w:tc>
      </w:tr>
      <w:tr>
        <w:tc>
          <w:tcPr>
            <w:tcW w:type="dxa" w:w="1417"/>
          </w:tcPr>
          <w:p>
            <w:r>
              <w:rPr>
                <w:rFonts w:ascii="TH Sarabun New" w:hAnsi="TH Sarabun New" w:cs="TH Sarabun New" w:eastAsia="TH Sarabun New"/>
                <w:b w:val="0"/>
                <w:sz w:val="26"/>
              </w:rPr>
              <w:t>35 (กลาง)</w:t>
            </w:r>
          </w:p>
        </w:tc>
        <w:tc>
          <w:tcPr>
            <w:tcW w:type="dxa" w:w="1984"/>
          </w:tcPr>
          <w:p>
            <w:r>
              <w:rPr>
                <w:rFonts w:ascii="TH Sarabun New" w:hAnsi="TH Sarabun New" w:cs="TH Sarabun New" w:eastAsia="TH Sarabun New"/>
                <w:b w:val="0"/>
                <w:sz w:val="26"/>
              </w:rPr>
              <w:t>Return Speed</w:t>
            </w:r>
          </w:p>
        </w:tc>
        <w:tc>
          <w:tcPr>
            <w:tcW w:type="dxa" w:w="5669"/>
          </w:tcPr>
          <w:p>
            <w:r>
              <w:rPr>
                <w:rFonts w:ascii="TH Sarabun New" w:hAnsi="TH Sarabun New" w:cs="TH Sarabun New" w:eastAsia="TH Sarabun New"/>
                <w:b w:val="0"/>
                <w:sz w:val="26"/>
              </w:rPr>
              <w:t>Derived measurement — ต้องมี variation ก่อนถึงจะวัด return kinetics ได้ จึงเป็น mediator dimension ที่พึ่งพา Amplitude ก่อน แต่ยังเป็น core physiological signal</w:t>
            </w:r>
          </w:p>
        </w:tc>
      </w:tr>
      <w:tr>
        <w:tc>
          <w:tcPr>
            <w:tcW w:type="dxa" w:w="1417"/>
          </w:tcPr>
          <w:p>
            <w:r>
              <w:rPr>
                <w:rFonts w:ascii="TH Sarabun New" w:hAnsi="TH Sarabun New" w:cs="TH Sarabun New" w:eastAsia="TH Sarabun New"/>
                <w:b w:val="0"/>
                <w:sz w:val="26"/>
              </w:rPr>
              <w:t>25 (ต่ำสุด)</w:t>
            </w:r>
          </w:p>
        </w:tc>
        <w:tc>
          <w:tcPr>
            <w:tcW w:type="dxa" w:w="1984"/>
          </w:tcPr>
          <w:p>
            <w:r>
              <w:rPr>
                <w:rFonts w:ascii="TH Sarabun New" w:hAnsi="TH Sarabun New" w:cs="TH Sarabun New" w:eastAsia="TH Sarabun New"/>
                <w:b w:val="0"/>
                <w:sz w:val="26"/>
              </w:rPr>
              <w:t>Appropriateness</w:t>
            </w:r>
          </w:p>
        </w:tc>
        <w:tc>
          <w:tcPr>
            <w:tcW w:type="dxa" w:w="5669"/>
          </w:tcPr>
          <w:p>
            <w:r>
              <w:rPr>
                <w:rFonts w:ascii="TH Sarabun New" w:hAnsi="TH Sarabun New" w:cs="TH Sarabun New" w:eastAsia="TH Sarabun New"/>
                <w:b w:val="0"/>
                <w:sz w:val="26"/>
              </w:rPr>
              <w:t>Optional-data dependent — ต้องอาศัย context tag ที่ user เลือกเอง (ไม่ได้เก็บอัตโนมัติ) → down-weight เพื่อป้องกัน bias จาก missing input และป้องกัน missing-at-random effect</w:t>
            </w:r>
          </w:p>
        </w:tc>
      </w:tr>
    </w:tbl>
    <w:p>
      <w:pPr>
        <w:spacing w:before="80" w:after="160" w:line="336" w:lineRule="auto"/>
        <w:ind w:left="340" w:right="340"/>
        <w:shd w:val="clear" w:color="auto" w:fill="F0F4FA"/>
      </w:pPr>
      <w:r>
        <w:rPr>
          <w:rFonts w:ascii="TH Sarabun New" w:hAnsi="TH Sarabun New" w:cs="TH Sarabun New" w:eastAsia="TH Sarabun New"/>
          <w:b/>
          <w:color w:val="335599"/>
          <w:sz w:val="24"/>
        </w:rPr>
        <w:t>ประโยคอธิบาย rationale</w:t>
        <w:br/>
      </w:r>
      <w:r>
        <w:rPr>
          <w:rFonts w:ascii="TH Sarabun New" w:hAnsi="TH Sarabun New" w:cs="TH Sarabun New" w:eastAsia="TH Sarabun New"/>
          <w:b w:val="0"/>
          <w:sz w:val="28"/>
        </w:rPr>
        <w:t>“น้ำหนักถูกกำหนดตามลำดับความสำคัญเชิงสรีรวิทยา — Amplitude เป็น necessary condition ของ metabolic flexibility จึงได้ weight สูงสุด, Return Speed เป็น derived measurement ที่พึ่งพา variation ก่อน จึงได้ weight รอง, ส่วน Appropriateness พึ่งข้อมูล optional จาก user จึงได้ weight ต่ำสุดเพื่อลด bias จาก missing input”</w:t>
      </w:r>
    </w:p>
    <w:p>
      <w:pPr>
        <w:spacing w:before="240" w:after="80"/>
      </w:pPr>
      <w:r>
        <w:rPr>
          <w:rFonts w:ascii="TH Sarabun New" w:hAnsi="TH Sarabun New" w:cs="TH Sarabun New" w:eastAsia="TH Sarabun New"/>
          <w:b/>
          <w:sz w:val="32"/>
        </w:rPr>
        <w:t>5. ประกาศ roadmap “Phase 1 heuristic → Phase 2 validation”</w:t>
      </w:r>
    </w:p>
    <w:p>
      <w:pPr>
        <w:spacing w:after="80" w:line="300" w:lineRule="auto"/>
        <w:ind w:firstLine="567"/>
      </w:pPr>
      <w:r>
        <w:rPr>
          <w:rFonts w:ascii="TH Sarabun New" w:hAnsi="TH Sarabun New" w:cs="TH Sarabun New" w:eastAsia="TH Sarabun New"/>
          <w:b w:val="0"/>
          <w:sz w:val="28"/>
        </w:rPr>
        <w:t>การยอมรับว่ายังไม่ perfect + มีแผนพัฒนาต่อ เป็นคำสารภาพเชิงบวกที่กรรมการชอบ และแสดง maturity ทางงานวิจัย — ตรงข้ามกับการอวดอ้างเกินจริง</w:t>
      </w:r>
    </w:p>
    <w:p>
      <w:pPr>
        <w:spacing w:before="200" w:after="40"/>
      </w:pPr>
      <w:r>
        <w:rPr>
          <w:rFonts w:ascii="TH Sarabun New" w:hAnsi="TH Sarabun New" w:cs="TH Sarabun New" w:eastAsia="TH Sarabun New"/>
          <w:b/>
          <w:sz w:val="28"/>
        </w:rPr>
        <w:t>โครงสร้างประโยค 3 ส่วน</w:t>
      </w:r>
    </w:p>
    <w:p>
      <w:pPr>
        <w:pStyle w:val="ListBullet"/>
        <w:spacing w:after="40"/>
        <w:ind w:left="567"/>
      </w:pPr>
      <w:r>
        <w:rPr>
          <w:rFonts w:ascii="TH Sarabun New" w:hAnsi="TH Sarabun New" w:cs="TH Sarabun New" w:eastAsia="TH Sarabun New"/>
          <w:b w:val="0"/>
          <w:sz w:val="28"/>
        </w:rPr>
        <w:t>ยอมรับตรง ๆ ว่าปัจจุบันเป็น heuristic</w:t>
      </w:r>
    </w:p>
    <w:p>
      <w:pPr>
        <w:pStyle w:val="ListBullet"/>
        <w:spacing w:after="40"/>
        <w:ind w:left="567"/>
      </w:pPr>
      <w:r>
        <w:rPr>
          <w:rFonts w:ascii="TH Sarabun New" w:hAnsi="TH Sarabun New" w:cs="TH Sarabun New" w:eastAsia="TH Sarabun New"/>
          <w:b w:val="0"/>
          <w:sz w:val="28"/>
        </w:rPr>
        <w:t>ให้เหตุผลว่าทำไมถึงเลือกวิธีนี้ (dataset ยังไม่พอ + ต้องการ explainability)</w:t>
      </w:r>
    </w:p>
    <w:p>
      <w:pPr>
        <w:pStyle w:val="ListBullet"/>
        <w:spacing w:after="40"/>
        <w:ind w:left="567"/>
      </w:pPr>
      <w:r>
        <w:rPr>
          <w:rFonts w:ascii="TH Sarabun New" w:hAnsi="TH Sarabun New" w:cs="TH Sarabun New" w:eastAsia="TH Sarabun New"/>
          <w:b w:val="0"/>
          <w:sz w:val="28"/>
        </w:rPr>
        <w:t>ประกาศ roadmap ที่จะ validate ในระยะถัดไป</w:t>
      </w:r>
    </w:p>
    <w:p>
      <w:pPr>
        <w:spacing w:before="80" w:after="160" w:line="336" w:lineRule="auto"/>
        <w:ind w:left="340" w:right="340"/>
        <w:shd w:val="clear" w:color="auto" w:fill="F0F4FA"/>
      </w:pPr>
      <w:r>
        <w:rPr>
          <w:rFonts w:ascii="TH Sarabun New" w:hAnsi="TH Sarabun New" w:cs="TH Sarabun New" w:eastAsia="TH Sarabun New"/>
          <w:b/>
          <w:color w:val="335599"/>
          <w:sz w:val="24"/>
        </w:rPr>
        <w:t>ประโยค roadmap ที่ใช้ได้</w:t>
        <w:br/>
      </w:r>
      <w:r>
        <w:rPr>
          <w:rFonts w:ascii="TH Sarabun New" w:hAnsi="TH Sarabun New" w:cs="TH Sarabun New" w:eastAsia="TH Sarabun New"/>
          <w:b w:val="0"/>
          <w:sz w:val="28"/>
        </w:rPr>
        <w:t>“ระบบอยู่ในระยะ pilot ที่ dataset ยังไม่พอสำหรับ data-driven weight optimisation ทีมจึงเลือก a priori expert weighting เป็น baseline ที่โปร่งใสและ tunable — เมื่อ dataset โตถึงระดับประมาณ 500 users × 30 sessions จะ validate น้ำหนักผ่าน multivariate regression หรือ ML-based weight tuning เทียบกับ ground truth (blood ketone measurement หรือ clinical outcome) ในระยะที่ 2”</w:t>
      </w:r>
    </w:p>
    <w:p>
      <w:pPr>
        <w:spacing w:before="240" w:after="80"/>
      </w:pPr>
      <w:r>
        <w:rPr>
          <w:rFonts w:ascii="TH Sarabun New" w:hAnsi="TH Sarabun New" w:cs="TH Sarabun New" w:eastAsia="TH Sarabun New"/>
          <w:b/>
          <w:sz w:val="32"/>
        </w:rPr>
        <w:t>6. สคริปต์ตอบตามระดับความลึกของคำถาม</w:t>
      </w:r>
    </w:p>
    <w:p>
      <w:pPr>
        <w:spacing w:before="200" w:after="40"/>
      </w:pPr>
      <w:r>
        <w:rPr>
          <w:rFonts w:ascii="TH Sarabun New" w:hAnsi="TH Sarabun New" w:cs="TH Sarabun New" w:eastAsia="TH Sarabun New"/>
          <w:b/>
          <w:sz w:val="28"/>
        </w:rPr>
        <w:t>ระดับที่ 1 — คำตอบสั้น (1 ประโยค)</w:t>
      </w:r>
    </w:p>
    <w:p>
      <w:pPr>
        <w:spacing w:after="80" w:line="300" w:lineRule="auto"/>
      </w:pPr>
      <w:r>
        <w:rPr>
          <w:rFonts w:ascii="TH Sarabun New" w:hAnsi="TH Sarabun New" w:cs="TH Sarabun New" w:eastAsia="TH Sarabun New"/>
          <w:b w:val="0"/>
          <w:sz w:val="28"/>
        </w:rPr>
        <w:t>ใช้เมื่อโดนถามผ่าน ๆ หรือระหว่าง presentation ที่ต้องประหยัดเวลา</w:t>
      </w:r>
    </w:p>
    <w:p>
      <w:pPr>
        <w:spacing w:before="80" w:after="160" w:line="336" w:lineRule="auto"/>
        <w:ind w:left="340" w:right="340"/>
        <w:shd w:val="clear" w:color="auto" w:fill="F0F4FA"/>
      </w:pPr>
      <w:r>
        <w:rPr>
          <w:rFonts w:ascii="TH Sarabun New" w:hAnsi="TH Sarabun New" w:cs="TH Sarabun New" w:eastAsia="TH Sarabun New"/>
          <w:b/>
          <w:color w:val="335599"/>
          <w:sz w:val="24"/>
        </w:rPr>
        <w:t>สคริปต์สั้น</w:t>
        <w:br/>
      </w:r>
      <w:r>
        <w:rPr>
          <w:rFonts w:ascii="TH Sarabun New" w:hAnsi="TH Sarabun New" w:cs="TH Sarabun New" w:eastAsia="TH Sarabun New"/>
          <w:b w:val="0"/>
          <w:sz w:val="28"/>
        </w:rPr>
        <w:t>“น้ำหนัก 40/35/25 เป็น a priori expert weighting ที่กำหนดตามลำดับความสำคัญเชิงสรีรวิทยา ตาม pattern เดียวกับ APACHE II หรือ HEART Score ซึ่งเป็น standard practice เมื่อยังไม่มี validation dataset”</w:t>
      </w:r>
    </w:p>
    <w:p>
      <w:pPr>
        <w:spacing w:before="200" w:after="40"/>
      </w:pPr>
      <w:r>
        <w:rPr>
          <w:rFonts w:ascii="TH Sarabun New" w:hAnsi="TH Sarabun New" w:cs="TH Sarabun New" w:eastAsia="TH Sarabun New"/>
          <w:b/>
          <w:sz w:val="28"/>
        </w:rPr>
        <w:t>ระดับที่ 2 — คำตอบกลาง (สำหรับคำถามที่จี้)</w:t>
      </w:r>
    </w:p>
    <w:p>
      <w:pPr>
        <w:spacing w:after="80" w:line="300" w:lineRule="auto"/>
      </w:pPr>
      <w:r>
        <w:rPr>
          <w:rFonts w:ascii="TH Sarabun New" w:hAnsi="TH Sarabun New" w:cs="TH Sarabun New" w:eastAsia="TH Sarabun New"/>
          <w:b w:val="0"/>
          <w:sz w:val="28"/>
        </w:rPr>
        <w:t>ใช้เมื่อกรรมการจับประเด็นและถามลึก — ต้องมี rationale + precedent</w:t>
      </w:r>
    </w:p>
    <w:p>
      <w:pPr>
        <w:spacing w:before="80" w:after="160" w:line="336" w:lineRule="auto"/>
        <w:ind w:left="340" w:right="340"/>
        <w:shd w:val="clear" w:color="auto" w:fill="F0F4FA"/>
      </w:pPr>
      <w:r>
        <w:rPr>
          <w:rFonts w:ascii="TH Sarabun New" w:hAnsi="TH Sarabun New" w:cs="TH Sarabun New" w:eastAsia="TH Sarabun New"/>
          <w:b/>
          <w:color w:val="335599"/>
          <w:sz w:val="24"/>
        </w:rPr>
        <w:t>สคริปต์กลาง</w:t>
        <w:br/>
      </w:r>
      <w:r>
        <w:rPr>
          <w:rFonts w:ascii="TH Sarabun New" w:hAnsi="TH Sarabun New" w:cs="TH Sarabun New" w:eastAsia="TH Sarabun New"/>
          <w:b w:val="0"/>
          <w:sz w:val="28"/>
        </w:rPr>
        <w:t>“3 มิติที่เลือก (Amplitude, Return Speed, Appropriateness) มีวิจัย peer-reviewed รองรับ (Kelley 2000, Goodpaster 2017) แต่น้ำหนักที่แบ่ง 40/35/25 เป็น expert consensus weighting ของทีม — เราตัดสินใจเชิง engineering ว่า Amplitude เป็น necessary condition ของ flexibility จึงได้น้ำหนักสูงสุด ในขณะที่ Appropriateness พึ่ง optional context tag จึงได้น้ำหนักต่ำสุด แนวปฏิบัตินี้ตรงกับ clinical scoring หลายตัวที่ใช้อยู่ในปัจจุบัน เช่น APACHE II, HEART Score, CHA₂DS₂-VASc ที่เริ่มจาก expert weighting แล้ว validate ทีหลัง”</w:t>
      </w:r>
    </w:p>
    <w:p>
      <w:pPr>
        <w:spacing w:before="200" w:after="40"/>
      </w:pPr>
      <w:r>
        <w:rPr>
          <w:rFonts w:ascii="TH Sarabun New" w:hAnsi="TH Sarabun New" w:cs="TH Sarabun New" w:eastAsia="TH Sarabun New"/>
          <w:b/>
          <w:sz w:val="28"/>
        </w:rPr>
        <w:t>ระดับที่ 3 — คำตอบยาว (ถ้าโดนไล่จี้ต่อ)</w:t>
      </w:r>
    </w:p>
    <w:p>
      <w:pPr>
        <w:spacing w:after="80" w:line="300" w:lineRule="auto"/>
      </w:pPr>
      <w:r>
        <w:rPr>
          <w:rFonts w:ascii="TH Sarabun New" w:hAnsi="TH Sarabun New" w:cs="TH Sarabun New" w:eastAsia="TH Sarabun New"/>
          <w:b w:val="0"/>
          <w:sz w:val="28"/>
        </w:rPr>
        <w:t>ใช้เมื่อกรรมการต้องการรายละเอียดเชิงลึก — ต้องครบทั้ง 5 องค์ประกอบ</w:t>
      </w:r>
    </w:p>
    <w:p>
      <w:pPr>
        <w:spacing w:before="80" w:after="160" w:line="336" w:lineRule="auto"/>
        <w:ind w:left="340" w:right="340"/>
        <w:shd w:val="clear" w:color="auto" w:fill="F0F4FA"/>
      </w:pPr>
      <w:r>
        <w:rPr>
          <w:rFonts w:ascii="TH Sarabun New" w:hAnsi="TH Sarabun New" w:cs="TH Sarabun New" w:eastAsia="TH Sarabun New"/>
          <w:b/>
          <w:color w:val="335599"/>
          <w:sz w:val="24"/>
        </w:rPr>
        <w:t>สคริปต์ยาว</w:t>
        <w:br/>
      </w:r>
      <w:r>
        <w:rPr>
          <w:rFonts w:ascii="TH Sarabun New" w:hAnsi="TH Sarabun New" w:cs="TH Sarabun New" w:eastAsia="TH Sarabun New"/>
          <w:b w:val="0"/>
          <w:sz w:val="28"/>
        </w:rPr>
        <w:t>“ครับ ผมยอมรับตรง ๆ ว่าน้ำหนัก 40/35/25 ไม่ได้มาจากการ regression บน dataset — เป็น a priori expert weighting ที่ทีมกำหนด แต่การเลือกน้ำหนักแบบนี้ไม่ใช่ข้อบกพร่อง เพราะ (1) เราอยู่ในระยะ pilot ที่ยังไม่มี clinical-grade longitudinal dataset ให้ fit weight ได้จริง, (2) เราเลือก transparency มากกว่า data-driven ในระยะแรก เพื่อให้แพทย์ audit ทุกขั้นตอนได้, (3) แนวปฏิบัตินี้เป็น standard ใน clinical decision support หลายตัวที่ใช้อยู่ในโรงพยาบาลทั่วโลก เช่น APACHE II (1985) ที่ใช้ expert consensus, HEART Score (2008), CHA₂DS₂-VASc (2010) ที่ล้วนเริ่มจาก น้ำหนัก expert-chosen แล้ว validate ทีหลัง — ระบบของเราจะทำแบบเดียวกัน ในระยะที่ 2 จะ validate น้ำหนักผ่าน multivariate analysis เทียบกับ blood ketone reference หรือ clinical outcome ที่เก็บได้ในระยะ pilot ที่กำลังจะขยายผลนี้”</w:t>
      </w:r>
    </w:p>
    <w:p>
      <w:pPr>
        <w:spacing w:before="240" w:after="80"/>
      </w:pPr>
      <w:r>
        <w:rPr>
          <w:rFonts w:ascii="TH Sarabun New" w:hAnsi="TH Sarabun New" w:cs="TH Sarabun New" w:eastAsia="TH Sarabun New"/>
          <w:b/>
          <w:sz w:val="32"/>
        </w:rPr>
        <w:t>7. สิ่งที่ ห้ามพูด vs สิ่งที่ พูดแทน</w:t>
      </w:r>
    </w:p>
    <w:tbl>
      <w:tblPr>
        <w:tblStyle w:val="LightGrid-Accent1"/>
        <w:tblW w:type="auto" w:w="0"/>
        <w:tblLayout w:type="fixed"/>
        <w:tblLook w:firstColumn="1" w:firstRow="1" w:lastColumn="0" w:lastRow="0" w:noHBand="0" w:noVBand="1" w:val="04A0"/>
      </w:tblPr>
      <w:tblGrid>
        <w:gridCol w:w="4844"/>
        <w:gridCol w:w="4844"/>
      </w:tblGrid>
      <w:tr>
        <w:tc>
          <w:tcPr>
            <w:tcW w:type="dxa" w:w="4252"/>
          </w:tcPr>
          <w:p>
            <w:r>
              <w:rPr>
                <w:rFonts w:ascii="TH Sarabun New" w:hAnsi="TH Sarabun New" w:cs="TH Sarabun New" w:eastAsia="TH Sarabun New"/>
                <w:b/>
                <w:color w:val="FFFFFF"/>
                <w:sz w:val="26"/>
              </w:rPr>
              <w:t>❌ ห้ามพูด (จะโดนหักหนัก)</w:t>
            </w:r>
          </w:p>
        </w:tc>
        <w:tc>
          <w:tcPr>
            <w:tcW w:type="dxa" w:w="4819"/>
          </w:tcPr>
          <w:p>
            <w:r>
              <w:rPr>
                <w:rFonts w:ascii="TH Sarabun New" w:hAnsi="TH Sarabun New" w:cs="TH Sarabun New" w:eastAsia="TH Sarabun New"/>
                <w:b/>
                <w:color w:val="FFFFFF"/>
                <w:sz w:val="26"/>
              </w:rPr>
              <w:t>✅ พูดแทน (ปลอดภัย + ดูมืออาชีพ)</w:t>
            </w:r>
          </w:p>
        </w:tc>
      </w:tr>
      <w:tr>
        <w:tc>
          <w:tcPr>
            <w:tcW w:type="dxa" w:w="4252"/>
          </w:tcPr>
          <w:p>
            <w:r>
              <w:rPr>
                <w:rFonts w:ascii="TH Sarabun New" w:hAnsi="TH Sarabun New" w:cs="TH Sarabun New" w:eastAsia="TH Sarabun New"/>
                <w:b w:val="0"/>
                <w:sz w:val="26"/>
              </w:rPr>
              <w:t>“น้ำหนักได้จากการทดลอง”</w:t>
              <w:br/>
              <w:t>(โกหก — กรรมการจะขอเห็น experiment)</w:t>
            </w:r>
          </w:p>
        </w:tc>
        <w:tc>
          <w:tcPr>
            <w:tcW w:type="dxa" w:w="4819"/>
          </w:tcPr>
          <w:p>
            <w:r>
              <w:rPr>
                <w:rFonts w:ascii="TH Sarabun New" w:hAnsi="TH Sarabun New" w:cs="TH Sarabun New" w:eastAsia="TH Sarabun New"/>
                <w:b w:val="0"/>
                <w:sz w:val="26"/>
              </w:rPr>
              <w:t>“น้ำหนักเป็น a priori expert weighting”</w:t>
            </w:r>
          </w:p>
        </w:tc>
      </w:tr>
      <w:tr>
        <w:tc>
          <w:tcPr>
            <w:tcW w:type="dxa" w:w="4252"/>
          </w:tcPr>
          <w:p>
            <w:r>
              <w:rPr>
                <w:rFonts w:ascii="TH Sarabun New" w:hAnsi="TH Sarabun New" w:cs="TH Sarabun New" w:eastAsia="TH Sarabun New"/>
                <w:b w:val="0"/>
                <w:sz w:val="26"/>
              </w:rPr>
              <w:t>“40+35+25 เป็นค่ามาตรฐาน”</w:t>
              <w:br/>
              <w:t>(มั่ว — ไม่มีมาตรฐานนี้)</w:t>
            </w:r>
          </w:p>
        </w:tc>
        <w:tc>
          <w:tcPr>
            <w:tcW w:type="dxa" w:w="4819"/>
          </w:tcPr>
          <w:p>
            <w:r>
              <w:rPr>
                <w:rFonts w:ascii="TH Sarabun New" w:hAnsi="TH Sarabun New" w:cs="TH Sarabun New" w:eastAsia="TH Sarabun New"/>
                <w:b w:val="0"/>
                <w:sz w:val="26"/>
              </w:rPr>
              <w:t>“น้ำหนักกำหนดตามลำดับความสำคัญเชิงสรีรวิทยา”</w:t>
            </w:r>
          </w:p>
        </w:tc>
      </w:tr>
      <w:tr>
        <w:tc>
          <w:tcPr>
            <w:tcW w:type="dxa" w:w="4252"/>
          </w:tcPr>
          <w:p>
            <w:r>
              <w:rPr>
                <w:rFonts w:ascii="TH Sarabun New" w:hAnsi="TH Sarabun New" w:cs="TH Sarabun New" w:eastAsia="TH Sarabun New"/>
                <w:b w:val="0"/>
                <w:sz w:val="26"/>
              </w:rPr>
              <w:t>“AI คำนวณเอง”</w:t>
              <w:br/>
              <w:t>(misleading — จะโดนถามว่า AI ตัวไหน)</w:t>
            </w:r>
          </w:p>
        </w:tc>
        <w:tc>
          <w:tcPr>
            <w:tcW w:type="dxa" w:w="4819"/>
          </w:tcPr>
          <w:p>
            <w:r>
              <w:rPr>
                <w:rFonts w:ascii="TH Sarabun New" w:hAnsi="TH Sarabun New" w:cs="TH Sarabun New" w:eastAsia="TH Sarabun New"/>
                <w:b w:val="0"/>
                <w:sz w:val="26"/>
              </w:rPr>
              <w:t>“Rule-based scoring engine ที่ทีมออกแบบ”</w:t>
            </w:r>
          </w:p>
        </w:tc>
      </w:tr>
      <w:tr>
        <w:tc>
          <w:tcPr>
            <w:tcW w:type="dxa" w:w="4252"/>
          </w:tcPr>
          <w:p>
            <w:r>
              <w:rPr>
                <w:rFonts w:ascii="TH Sarabun New" w:hAnsi="TH Sarabun New" w:cs="TH Sarabun New" w:eastAsia="TH Sarabun New"/>
                <w:b w:val="0"/>
                <w:sz w:val="26"/>
              </w:rPr>
              <w:t>“เรา validate แล้ว”</w:t>
              <w:br/>
              <w:t>(ถ้ายังไม่ได้ทำ — โดนขอหลักฐานทันที)</w:t>
            </w:r>
          </w:p>
        </w:tc>
        <w:tc>
          <w:tcPr>
            <w:tcW w:type="dxa" w:w="4819"/>
          </w:tcPr>
          <w:p>
            <w:r>
              <w:rPr>
                <w:rFonts w:ascii="TH Sarabun New" w:hAnsi="TH Sarabun New" w:cs="TH Sarabun New" w:eastAsia="TH Sarabun New"/>
                <w:b w:val="0"/>
                <w:sz w:val="26"/>
              </w:rPr>
              <w:t>“Validation อยู่ใน roadmap ระยะที่ 2”</w:t>
            </w:r>
          </w:p>
        </w:tc>
      </w:tr>
      <w:tr>
        <w:tc>
          <w:tcPr>
            <w:tcW w:type="dxa" w:w="4252"/>
          </w:tcPr>
          <w:p>
            <w:r>
              <w:rPr>
                <w:rFonts w:ascii="TH Sarabun New" w:hAnsi="TH Sarabun New" w:cs="TH Sarabun New" w:eastAsia="TH Sarabun New"/>
                <w:b w:val="0"/>
                <w:sz w:val="26"/>
              </w:rPr>
              <w:t>“เพราะเราไม่มีข้อมูลพอ”</w:t>
              <w:br/>
              <w:t>(defensive — ฟังเหมือนแก้ตัว)</w:t>
            </w:r>
          </w:p>
        </w:tc>
        <w:tc>
          <w:tcPr>
            <w:tcW w:type="dxa" w:w="4819"/>
          </w:tcPr>
          <w:p>
            <w:r>
              <w:rPr>
                <w:rFonts w:ascii="TH Sarabun New" w:hAnsi="TH Sarabun New" w:cs="TH Sarabun New" w:eastAsia="TH Sarabun New"/>
                <w:b w:val="0"/>
                <w:sz w:val="26"/>
              </w:rPr>
              <w:t>“เราเลือก transparency ก่อน data-driven ในระยะ pilot”</w:t>
            </w:r>
          </w:p>
        </w:tc>
      </w:tr>
      <w:tr>
        <w:tc>
          <w:tcPr>
            <w:tcW w:type="dxa" w:w="4252"/>
          </w:tcPr>
          <w:p>
            <w:r>
              <w:rPr>
                <w:rFonts w:ascii="TH Sarabun New" w:hAnsi="TH Sarabun New" w:cs="TH Sarabun New" w:eastAsia="TH Sarabun New"/>
                <w:b w:val="0"/>
                <w:sz w:val="26"/>
              </w:rPr>
              <w:t>“เดี๋ยวจะเอาไปคิดใหม่”</w:t>
              <w:br/>
              <w:t>(ยอมแพ้ — เสีย credibility)</w:t>
            </w:r>
          </w:p>
        </w:tc>
        <w:tc>
          <w:tcPr>
            <w:tcW w:type="dxa" w:w="4819"/>
          </w:tcPr>
          <w:p>
            <w:r>
              <w:rPr>
                <w:rFonts w:ascii="TH Sarabun New" w:hAnsi="TH Sarabun New" w:cs="TH Sarabun New" w:eastAsia="TH Sarabun New"/>
                <w:b w:val="0"/>
                <w:sz w:val="26"/>
              </w:rPr>
              <w:t>“ในระยะถัดไปเราจะ validate ตาม roadmap ที่วางไว้”</w:t>
            </w:r>
          </w:p>
        </w:tc>
      </w:tr>
      <w:tr>
        <w:tc>
          <w:tcPr>
            <w:tcW w:type="dxa" w:w="4252"/>
          </w:tcPr>
          <w:p>
            <w:r>
              <w:rPr>
                <w:rFonts w:ascii="TH Sarabun New" w:hAnsi="TH Sarabun New" w:cs="TH Sarabun New" w:eastAsia="TH Sarabun New"/>
                <w:b w:val="0"/>
                <w:sz w:val="26"/>
              </w:rPr>
              <w:t>“ไม่มีเวลาทำ ML”</w:t>
              <w:br/>
              <w:t>(ฟังเหมือนขี้เกียจ)</w:t>
            </w:r>
          </w:p>
        </w:tc>
        <w:tc>
          <w:tcPr>
            <w:tcW w:type="dxa" w:w="4819"/>
          </w:tcPr>
          <w:p>
            <w:r>
              <w:rPr>
                <w:rFonts w:ascii="TH Sarabun New" w:hAnsi="TH Sarabun New" w:cs="TH Sarabun New" w:eastAsia="TH Sarabun New"/>
                <w:b w:val="0"/>
                <w:sz w:val="26"/>
              </w:rPr>
              <w:t>“เลือกวิธีที่ tool ตรงกับ task — task นี้ต้องอธิบายได้”</w:t>
            </w:r>
          </w:p>
        </w:tc>
      </w:tr>
    </w:tbl>
    <w:p>
      <w:pPr>
        <w:spacing w:before="240" w:after="80"/>
      </w:pPr>
      <w:r>
        <w:rPr>
          <w:rFonts w:ascii="TH Sarabun New" w:hAnsi="TH Sarabun New" w:cs="TH Sarabun New" w:eastAsia="TH Sarabun New"/>
          <w:b/>
          <w:sz w:val="32"/>
        </w:rPr>
        <w:t>8. Backup slide 1 หน้า สำหรับโชว์ถ้าโดนจี้</w:t>
      </w:r>
    </w:p>
    <w:p>
      <w:pPr>
        <w:spacing w:after="80" w:line="300" w:lineRule="auto"/>
        <w:ind w:firstLine="567"/>
      </w:pPr>
      <w:r>
        <w:rPr>
          <w:rFonts w:ascii="TH Sarabun New" w:hAnsi="TH Sarabun New" w:cs="TH Sarabun New" w:eastAsia="TH Sarabun New"/>
          <w:b w:val="0"/>
          <w:sz w:val="28"/>
        </w:rPr>
        <w:t>เตรียม slide แยก 1 หน้าไว้เผื่อกรรมการต้องการเห็น breakdown ของ weight rationale แบบเป็นตาราง — เนื้อหา:</w:t>
      </w:r>
    </w:p>
    <w:p>
      <w:pPr>
        <w:spacing w:before="80" w:after="120" w:line="276" w:lineRule="auto"/>
        <w:ind w:left="340"/>
        <w:shd w:val="clear" w:color="auto" w:fill="F5F5F5"/>
      </w:pPr>
      <w:r>
        <w:rPr>
          <w:rFonts w:ascii="Consolas" w:hAnsi="Consolas" w:cs="Consolas" w:eastAsia="Consolas"/>
          <w:b w:val="0"/>
          <w:sz w:val="22"/>
        </w:rPr>
        <w:t>═══════════════════════════════════════════════════════════════</w:t>
        <w:br/>
        <w:t xml:space="preserve">  Metabolic Flexibility Score — Weight Rationale</w:t>
        <w:br/>
        <w:t xml:space="preserve">  (a priori expert weighting)</w:t>
        <w:br/>
        <w:t>═══════════════════════════════════════════════════════════════</w:t>
        <w:br/>
        <w:br/>
        <w:t xml:space="preserve">  Dimension          Weight   Rationale</w:t>
        <w:br/>
        <w:t xml:space="preserve">  ────────────────   ──────   ─────────────────────────────────────</w:t>
        <w:br/>
        <w:t xml:space="preserve">  Amplitude          40 pts   Necessary condition; largest domain</w:t>
        <w:br/>
        <w:t xml:space="preserve">                              of physiological signal</w:t>
        <w:br/>
        <w:br/>
        <w:t xml:space="preserve">  Return Speed       35 pts   Derived kinetics; requires prior</w:t>
        <w:br/>
        <w:t xml:space="preserve">                              amplitude variation to measure</w:t>
        <w:br/>
        <w:br/>
        <w:t xml:space="preserve">  Appropriateness    25 pts   Dependent on optional user tag;</w:t>
        <w:br/>
        <w:t xml:space="preserve">                              down-weighted to reduce bias from</w:t>
        <w:br/>
        <w:t xml:space="preserve">                              missing input</w:t>
        <w:br/>
        <w:br/>
        <w:t xml:space="preserve">  ────────────────   ──────</w:t>
        <w:br/>
        <w:t xml:space="preserve">  Total              100 pts</w:t>
        <w:br/>
        <w:br/>
        <w:t>═══════════════════════════════════════════════════════════════</w:t>
        <w:br/>
        <w:t xml:space="preserve">  Precedent  →  APACHE II (1985), HEART Score (2008),</w:t>
        <w:br/>
        <w:t xml:space="preserve">                CHA₂DS₂-VASc (2010), NIHSS (1989)</w:t>
        <w:br/>
        <w:br/>
        <w:t xml:space="preserve">  Roadmap    →  Phase 2 — multivariate regression on ≥500 users</w:t>
        <w:br/>
        <w:t xml:space="preserve">                × 30 sessions against blood ketone / clinical</w:t>
        <w:br/>
        <w:t xml:space="preserve">                outcome reference</w:t>
        <w:br/>
        <w:t>═══════════════════════════════════════════════════════════════</w:t>
      </w:r>
    </w:p>
    <w:p>
      <w:pPr>
        <w:spacing w:before="240" w:after="80"/>
      </w:pPr>
      <w:r>
        <w:rPr>
          <w:rFonts w:ascii="TH Sarabun New" w:hAnsi="TH Sarabun New" w:cs="TH Sarabun New" w:eastAsia="TH Sarabun New"/>
          <w:b/>
          <w:sz w:val="32"/>
        </w:rPr>
        <w:t>9. คำถาม–คำตอบที่คาดว่าจะโดน</w:t>
      </w:r>
    </w:p>
    <w:p>
      <w:pPr>
        <w:spacing w:after="80" w:line="300" w:lineRule="auto"/>
      </w:pPr>
      <w:r>
        <w:rPr>
          <w:rFonts w:ascii="TH Sarabun New" w:hAnsi="TH Sarabun New" w:cs="TH Sarabun New" w:eastAsia="TH Sarabun New"/>
          <w:b/>
          <w:sz w:val="28"/>
        </w:rPr>
        <w:t>Q: ทำไมน้ำหนักเท่านี้พอดี? 40 มาจากไหน?</w:t>
      </w:r>
    </w:p>
    <w:p>
      <w:pPr>
        <w:spacing w:after="80" w:line="300" w:lineRule="auto"/>
        <w:ind w:firstLine="567"/>
      </w:pPr>
      <w:r>
        <w:rPr>
          <w:rFonts w:ascii="TH Sarabun New" w:hAnsi="TH Sarabun New" w:cs="TH Sarabun New" w:eastAsia="TH Sarabun New"/>
          <w:b w:val="0"/>
          <w:sz w:val="28"/>
        </w:rPr>
        <w:t>A: ตัวเลขเป๊ะ ๆ 40 vs 45 vs 38 เป็น engineering choice ตามความสำคัญเชิงตรรกะ ที่ทีมเห็นชอบ — สิ่งสำคัญคือ order (Amplitude &gt; Return &gt; Appropriateness) ที่มี rationale เชิงสรีรวิทยารองรับ ตัวเลขจะปรับได้ในระยะ validation ตาม data ที่เก็บ</w:t>
      </w:r>
    </w:p>
    <w:p>
      <w:pPr>
        <w:spacing w:after="80" w:line="300" w:lineRule="auto"/>
      </w:pPr>
      <w:r>
        <w:rPr>
          <w:rFonts w:ascii="TH Sarabun New" w:hAnsi="TH Sarabun New" w:cs="TH Sarabun New" w:eastAsia="TH Sarabun New"/>
          <w:b/>
          <w:sz w:val="28"/>
        </w:rPr>
        <w:t>Q: ทำไมไม่ทำ ML แทน? มันแม่นกว่านะ</w:t>
      </w:r>
    </w:p>
    <w:p>
      <w:pPr>
        <w:spacing w:after="80" w:line="300" w:lineRule="auto"/>
        <w:ind w:firstLine="567"/>
      </w:pPr>
      <w:r>
        <w:rPr>
          <w:rFonts w:ascii="TH Sarabun New" w:hAnsi="TH Sarabun New" w:cs="TH Sarabun New" w:eastAsia="TH Sarabun New"/>
          <w:b w:val="0"/>
          <w:sz w:val="28"/>
        </w:rPr>
        <w:t>A: ML ต้องการ dataset ระดับใหญ่ที่มี ground truth (blood ketone / clinical outcome) ซึ่งระยะ pilot ยังไม่มี — ML แบบไม่มี validation จะ overfit + ไม่สามารถอธิบายกับแพทย์ได้ วิธี rule-based ทำให้ระบบพร้อมใช้ Day 1 และเปิดทางให้ ML ในระยะถัดไป</w:t>
      </w:r>
    </w:p>
    <w:p>
      <w:pPr>
        <w:spacing w:after="80" w:line="300" w:lineRule="auto"/>
      </w:pPr>
      <w:r>
        <w:rPr>
          <w:rFonts w:ascii="TH Sarabun New" w:hAnsi="TH Sarabun New" w:cs="TH Sarabun New" w:eastAsia="TH Sarabun New"/>
          <w:b/>
          <w:sz w:val="28"/>
        </w:rPr>
        <w:t>Q: มีอะไรบ่งชี้ว่าสูตรนี้ใช้ได้จริงกับผู้ใช้?</w:t>
      </w:r>
    </w:p>
    <w:p>
      <w:pPr>
        <w:spacing w:after="80" w:line="300" w:lineRule="auto"/>
        <w:ind w:firstLine="567"/>
      </w:pPr>
      <w:r>
        <w:rPr>
          <w:rFonts w:ascii="TH Sarabun New" w:hAnsi="TH Sarabun New" w:cs="TH Sarabun New" w:eastAsia="TH Sarabun New"/>
          <w:b w:val="0"/>
          <w:sz w:val="28"/>
        </w:rPr>
        <w:t>A: ในระยะ pilot ปัจจุบันมี sanity check ผ่านผู้ใช้ทดลอง — ค่าที่ระบบให้สอดคล้อง กับสถานการณ์จริง เช่น หลังกิน = คะแนน Return Speed สูงเมื่อค่าลด แต่ยังไม่ได้ ทำ formal validation ซึ่งอยู่ใน roadmap ระยะ 2</w:t>
      </w:r>
    </w:p>
    <w:p>
      <w:pPr>
        <w:spacing w:after="80" w:line="300" w:lineRule="auto"/>
      </w:pPr>
      <w:r>
        <w:rPr>
          <w:rFonts w:ascii="TH Sarabun New" w:hAnsi="TH Sarabun New" w:cs="TH Sarabun New" w:eastAsia="TH Sarabun New"/>
          <w:b/>
          <w:sz w:val="28"/>
        </w:rPr>
        <w:t>Q: ถ้าน้ำหนักผิด คะแนนที่แสดงให้ผู้ใช้ก็ผิด ไม่อันตรายหรือ?</w:t>
      </w:r>
    </w:p>
    <w:p>
      <w:pPr>
        <w:spacing w:after="80" w:line="300" w:lineRule="auto"/>
        <w:ind w:firstLine="567"/>
      </w:pPr>
      <w:r>
        <w:rPr>
          <w:rFonts w:ascii="TH Sarabun New" w:hAnsi="TH Sarabun New" w:cs="TH Sarabun New" w:eastAsia="TH Sarabun New"/>
          <w:b w:val="0"/>
          <w:sz w:val="28"/>
        </w:rPr>
        <w:t>A: คะแนน Flexibility เป็น monitoring signal สำหรับ self-tracking ไม่ใช่ diagnostic tool มี disclaimer ชัดเจนในระบบว่าไม่ใช่คำแนะนำทางการแพทย์ ต่างจาก APACHE II หรือ CHA₂DS₂-VASc ที่ใช้ตัดสินใจการรักษา ระบบเราจึงมี risk profile ต่ำกว่ามาก</w:t>
      </w:r>
    </w:p>
    <w:p>
      <w:pPr>
        <w:spacing w:after="80" w:line="300" w:lineRule="auto"/>
      </w:pPr>
      <w:r>
        <w:rPr>
          <w:rFonts w:ascii="TH Sarabun New" w:hAnsi="TH Sarabun New" w:cs="TH Sarabun New" w:eastAsia="TH Sarabun New"/>
          <w:b/>
          <w:sz w:val="28"/>
        </w:rPr>
        <w:t>Q: ทำไมไม่ใช้ Delphi method จริง ๆ กับแพทย์หลายคน?</w:t>
      </w:r>
    </w:p>
    <w:p>
      <w:pPr>
        <w:spacing w:after="80" w:line="300" w:lineRule="auto"/>
        <w:ind w:firstLine="567"/>
      </w:pPr>
      <w:r>
        <w:rPr>
          <w:rFonts w:ascii="TH Sarabun New" w:hAnsi="TH Sarabun New" w:cs="TH Sarabun New" w:eastAsia="TH Sarabun New"/>
          <w:b w:val="0"/>
          <w:sz w:val="28"/>
        </w:rPr>
        <w:t>A: เป็นแผนใน Phase 2 — จะเชิญ endocrinologist / sport medicine physician 3–5 ท่าน ทำ formal Delphi rounds เพื่อ refine น้ำหนักและ threshold ระยะปัจจุบัน weight ทีมพัฒนากำหนดจาก literature review อย่างละเอียด แต่ยัง ไม่ได้ทำ formal expert panel</w:t>
      </w:r>
    </w:p>
    <w:p>
      <w:pPr>
        <w:spacing w:after="80" w:line="300" w:lineRule="auto"/>
      </w:pPr>
      <w:r>
        <w:rPr>
          <w:rFonts w:ascii="TH Sarabun New" w:hAnsi="TH Sarabun New" w:cs="TH Sarabun New" w:eastAsia="TH Sarabun New"/>
          <w:b/>
          <w:sz w:val="28"/>
        </w:rPr>
        <w:t>Q: แล้วผู้ใช้จะรู้ได้อย่างไรว่าคะแนนแม่น?</w:t>
      </w:r>
    </w:p>
    <w:p>
      <w:pPr>
        <w:spacing w:after="80" w:line="300" w:lineRule="auto"/>
        <w:ind w:firstLine="567"/>
      </w:pPr>
      <w:r>
        <w:rPr>
          <w:rFonts w:ascii="TH Sarabun New" w:hAnsi="TH Sarabun New" w:cs="TH Sarabun New" w:eastAsia="TH Sarabun New"/>
          <w:b w:val="0"/>
          <w:sz w:val="28"/>
        </w:rPr>
        <w:t>A: ระบบมี “ดูรายละเอียด” ที่ user กดดู breakdown ของคะแนนแต่ละมิติได้ทุกครั้ง (Amplitude 22 + Return 17.5 + Appropriateness 12.5 = 52) — แนวคิด Explainable AI ที่ทำให้ผู้ใช้ตัดสินใจเชื่อ/ไม่เชื่อคะแนนได้ด้วยตัวเอง</w:t>
      </w:r>
    </w:p>
    <w:p>
      <w:pPr>
        <w:spacing w:before="240" w:after="80"/>
      </w:pPr>
      <w:r>
        <w:rPr>
          <w:rFonts w:ascii="TH Sarabun New" w:hAnsi="TH Sarabun New" w:cs="TH Sarabun New" w:eastAsia="TH Sarabun New"/>
          <w:b/>
          <w:sz w:val="32"/>
        </w:rPr>
        <w:t>10. Bottom line — สรุปที่จำได้ก่อนขึ้นเวที</w:t>
      </w:r>
    </w:p>
    <w:p>
      <w:pPr>
        <w:spacing w:before="120" w:after="160" w:line="312" w:lineRule="auto"/>
        <w:ind w:left="283" w:right="283"/>
        <w:shd w:val="clear" w:color="auto" w:fill="FFF6E6"/>
      </w:pPr>
      <w:r>
        <w:rPr>
          <w:rFonts w:ascii="TH Sarabun New" w:hAnsi="TH Sarabun New" w:cs="TH Sarabun New" w:eastAsia="TH Sarabun New"/>
          <w:b/>
          <w:color w:val="9C5A00"/>
          <w:sz w:val="28"/>
        </w:rPr>
        <w:t>5 keywords ที่ต้องพูดให้ครบ</w:t>
        <w:br/>
      </w:r>
      <w:r>
        <w:rPr>
          <w:rFonts w:ascii="TH Sarabun New" w:hAnsi="TH Sarabun New" w:cs="TH Sarabun New" w:eastAsia="TH Sarabun New"/>
          <w:b w:val="0"/>
          <w:sz w:val="28"/>
        </w:rPr>
        <w:t>1. A priori expert weighting (ไม่ใช่ arbitrary)</w:t>
        <w:br/>
        <w:t>2. Necessary condition / Derived / Optional-data dependent (rationale ของลำดับ)</w:t>
        <w:br/>
        <w:t>3. Precedent: APACHE II, HEART Score, CHA₂DS₂-VASc (ยกมาอ้าง)</w:t>
        <w:br/>
        <w:t>4. Transparency &gt; data-driven (ในระยะ pilot)</w:t>
        <w:br/>
        <w:t>5. Phase 2 validation roadmap (มีแผนต่อ)</w:t>
      </w:r>
    </w:p>
    <w:p>
      <w:pPr>
        <w:spacing w:after="80" w:line="300" w:lineRule="auto"/>
        <w:ind w:firstLine="567"/>
      </w:pPr>
      <w:r>
        <w:rPr>
          <w:rFonts w:ascii="TH Sarabun New" w:hAnsi="TH Sarabun New" w:cs="TH Sarabun New" w:eastAsia="TH Sarabun New"/>
          <w:b w:val="0"/>
          <w:sz w:val="28"/>
        </w:rPr>
        <w:t xml:space="preserve">จำง่าย ๆ: </w:t>
      </w:r>
    </w:p>
    <w:p>
      <w:pPr>
        <w:spacing w:after="80" w:line="300" w:lineRule="auto"/>
      </w:pPr>
      <w:r>
        <w:rPr>
          <w:rFonts w:ascii="TH Sarabun New" w:hAnsi="TH Sarabun New" w:cs="TH Sarabun New" w:eastAsia="TH Sarabun New"/>
          <w:b/>
          <w:sz w:val="28"/>
        </w:rPr>
        <w:t>“ยอมรับ → เรียกให้ถูก → อ้าง precedent → อธิบาย rationale → ประกาศ roadmap”</w:t>
      </w:r>
    </w:p>
    <w:p>
      <w:pPr>
        <w:spacing w:after="80" w:line="300" w:lineRule="auto"/>
        <w:ind w:firstLine="567"/>
      </w:pPr>
      <w:r>
        <w:rPr>
          <w:rFonts w:ascii="TH Sarabun New" w:hAnsi="TH Sarabun New" w:cs="TH Sarabun New" w:eastAsia="TH Sarabun New"/>
          <w:b w:val="0"/>
          <w:sz w:val="28"/>
        </w:rPr>
        <w:t>ทำครบ 5 ขั้น = ไม่โดนหักคะแนน แถมได้ credit ด้าน scientific rigor และ engineering maturity เพราะ (1) พูดตรงตามความจริง (2) แสดงให้เห็นว่าเข้าใจแนวปฏิบัติวิชาการระดับสากล (3) มีแผนพัฒนาต่อที่ชัดเจน</w:t>
      </w:r>
    </w:p>
    <w:p>
      <w:pPr>
        <w:spacing w:after="80" w:line="300" w:lineRule="auto"/>
        <w:ind w:firstLine="567"/>
      </w:pPr>
      <w:r>
        <w:rPr>
          <w:rFonts w:ascii="TH Sarabun New" w:hAnsi="TH Sarabun New" w:cs="TH Sarabun New" w:eastAsia="TH Sarabun New"/>
          <w:b w:val="0"/>
          <w:sz w:val="28"/>
        </w:rPr>
        <w:t>สิ่งเดียวที่กรรมการชอบมากกว่า “ระบบสมบูรณ์แบบ” คือ “ทีมที่รู้จุดอ่อนของตัวเอง และมีแผนที่จะแก้ไข” — เอกสารนี้ช่วยให้คุณ position ตัวเองไปในตำแหน่งนั้น</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H Sarabun New" w:hAnsi="TH Sarabun New"/>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