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5C2CA">
      <w:pPr>
        <w:jc w:val="center"/>
        <w:rPr>
          <w:rFonts w:hint="eastAsia"/>
          <w:lang w:val="en-US" w:eastAsia="zh-CN"/>
        </w:rPr>
      </w:pPr>
      <w:r>
        <w:rPr>
          <w:rFonts w:hint="eastAsia"/>
          <w:b/>
          <w:sz w:val="36"/>
          <w:szCs w:val="36"/>
          <w:lang w:val="en-US" w:eastAsia="zh-CN"/>
        </w:rPr>
        <w:t>虚假财经新闻、社交媒体情绪与股价波动：来自LLM-CFFND情绪测度模型的实证研究</w:t>
      </w:r>
      <w:r>
        <w:rPr>
          <w:rStyle w:val="7"/>
          <w:rFonts w:hint="eastAsia"/>
          <w:b/>
          <w:sz w:val="36"/>
          <w:szCs w:val="36"/>
          <w:lang w:val="en-US" w:eastAsia="zh-CN"/>
        </w:rPr>
        <w:t>[</w:t>
      </w:r>
      <w:r>
        <w:rPr>
          <w:rStyle w:val="7"/>
          <w:rFonts w:hint="eastAsia"/>
          <w:b/>
          <w:sz w:val="36"/>
          <w:szCs w:val="36"/>
          <w:lang w:val="en-US" w:eastAsia="zh-CN"/>
        </w:rPr>
        <w:footnoteReference w:id="0"/>
      </w:r>
      <w:r>
        <w:rPr>
          <w:rStyle w:val="7"/>
          <w:rFonts w:hint="eastAsia"/>
          <w:b/>
          <w:sz w:val="36"/>
          <w:szCs w:val="36"/>
          <w:lang w:val="en-US" w:eastAsia="zh-CN"/>
        </w:rPr>
        <w:t>]</w:t>
      </w:r>
    </w:p>
    <w:p w14:paraId="61EA8C5B">
      <w:pPr>
        <w:rPr>
          <w:rFonts w:hint="eastAsia"/>
          <w:b/>
          <w:sz w:val="24"/>
          <w:szCs w:val="28"/>
          <w:lang w:val="en-US" w:eastAsia="zh-CN"/>
        </w:rPr>
      </w:pPr>
      <w:r>
        <w:rPr>
          <w:rFonts w:hint="eastAsia"/>
          <w:b/>
          <w:sz w:val="24"/>
          <w:szCs w:val="28"/>
          <w:lang w:val="en-US" w:eastAsia="zh-CN"/>
        </w:rPr>
        <w:t>摘要:</w:t>
      </w:r>
    </w:p>
    <w:p w14:paraId="4E0E6194">
      <w:pPr>
        <w:rPr>
          <w:rFonts w:hint="default"/>
          <w:color w:val="auto"/>
          <w:szCs w:val="22"/>
          <w:lang w:val="en-US" w:eastAsia="zh-CN"/>
        </w:rPr>
      </w:pPr>
      <w:r>
        <w:rPr>
          <w:rFonts w:hint="default" w:ascii="Times New Roman" w:hAnsi="Times New Roman" w:eastAsia="宋体" w:cs="Times New Roman"/>
          <w:sz w:val="22"/>
          <w:szCs w:val="22"/>
          <w:lang w:val="en-US" w:eastAsia="zh-CN"/>
          <w14:ligatures w14:val="none"/>
        </w:rPr>
        <w:t>社交和网络媒体的普及使得虚假新闻泛滥，对股票市场造成巨大影响，但却鲜少受到关注。基于手工收集的独特数据</w:t>
      </w:r>
      <w:r>
        <w:rPr>
          <w:rFonts w:hint="eastAsia" w:ascii="Times New Roman" w:hAnsi="Times New Roman" w:eastAsia="宋体" w:cs="Times New Roman"/>
          <w:sz w:val="22"/>
          <w:szCs w:val="22"/>
          <w:lang w:val="en-US" w:eastAsia="zh-CN"/>
          <w14:ligatures w14:val="none"/>
        </w:rPr>
        <w:t>集</w:t>
      </w:r>
      <w:r>
        <w:rPr>
          <w:rFonts w:hint="default" w:ascii="Times New Roman" w:hAnsi="Times New Roman" w:eastAsia="宋体" w:cs="Times New Roman"/>
          <w:sz w:val="22"/>
          <w:szCs w:val="22"/>
          <w:lang w:val="en-US" w:eastAsia="zh-CN"/>
          <w14:ligatures w14:val="none"/>
        </w:rPr>
        <w:t>，本文研究了虚假</w:t>
      </w:r>
      <w:r>
        <w:rPr>
          <w:rFonts w:hint="eastAsia" w:ascii="Times New Roman" w:hAnsi="Times New Roman" w:eastAsia="宋体" w:cs="Times New Roman"/>
          <w:sz w:val="22"/>
          <w:szCs w:val="22"/>
          <w:lang w:val="en-US" w:eastAsia="zh-CN"/>
          <w14:ligatures w14:val="none"/>
        </w:rPr>
        <w:t>财经</w:t>
      </w:r>
      <w:r>
        <w:rPr>
          <w:rFonts w:hint="default" w:ascii="Times New Roman" w:hAnsi="Times New Roman" w:eastAsia="宋体" w:cs="Times New Roman"/>
          <w:sz w:val="22"/>
          <w:szCs w:val="22"/>
          <w:lang w:val="en-US" w:eastAsia="zh-CN"/>
          <w14:ligatures w14:val="none"/>
        </w:rPr>
        <w:t>新闻</w:t>
      </w:r>
      <w:r>
        <w:rPr>
          <w:rFonts w:hint="eastAsia" w:ascii="Times New Roman" w:hAnsi="Times New Roman" w:eastAsia="宋体" w:cs="Times New Roman"/>
          <w:sz w:val="22"/>
          <w:szCs w:val="22"/>
          <w:lang w:val="en-US" w:eastAsia="zh-CN"/>
          <w14:ligatures w14:val="none"/>
        </w:rPr>
        <w:t>如何影响金融市场股价波动。</w:t>
      </w:r>
    </w:p>
    <w:p w14:paraId="6A2E608B"/>
    <w:p w14:paraId="5518C9D5">
      <w:pPr>
        <w:rPr>
          <w:rFonts w:hint="eastAsia"/>
          <w:b/>
          <w:sz w:val="24"/>
          <w:szCs w:val="28"/>
          <w:lang w:val="en-US" w:eastAsia="zh-CN"/>
        </w:rPr>
      </w:pPr>
      <w:r>
        <w:rPr>
          <w:rFonts w:hint="eastAsia"/>
          <w:b/>
          <w:sz w:val="24"/>
          <w:szCs w:val="28"/>
          <w:lang w:val="en-US" w:eastAsia="zh-CN"/>
        </w:rPr>
        <w:t>关键词:</w:t>
      </w:r>
    </w:p>
    <w:p w14:paraId="1E3373EB">
      <w:pPr>
        <w:rPr>
          <w:rFonts w:hint="eastAsia"/>
          <w:b w:val="0"/>
          <w:bCs/>
          <w:sz w:val="24"/>
          <w:szCs w:val="28"/>
          <w:lang w:val="en-US" w:eastAsia="zh-CN"/>
        </w:rPr>
      </w:pPr>
      <w:r>
        <w:rPr>
          <w:rFonts w:hint="eastAsia"/>
          <w:b w:val="0"/>
          <w:bCs/>
          <w:sz w:val="24"/>
          <w:szCs w:val="28"/>
          <w:lang w:val="en-US" w:eastAsia="zh-CN"/>
        </w:rPr>
        <w:t>虚假财经新闻；社交媒体情绪；LLM-CFFDN模型；事件研究法</w:t>
      </w:r>
    </w:p>
    <w:p w14:paraId="20F64738">
      <w:pPr>
        <w:keepNext/>
        <w:keepLines/>
        <w:tabs>
          <w:tab w:val="left" w:pos="318"/>
          <w:tab w:val="left" w:pos="360"/>
        </w:tabs>
        <w:overflowPunct w:val="0"/>
        <w:adjustRightInd w:val="0"/>
        <w:spacing w:before="160" w:after="160" w:line="240" w:lineRule="auto"/>
        <w:jc w:val="left"/>
        <w:textAlignment w:val="baseline"/>
        <w:outlineLvl w:val="0"/>
        <w:rPr>
          <w:rFonts w:hint="eastAsia" w:ascii="Times New Roman" w:hAnsi="Times New Roman" w:eastAsia="黑体" w:cs="Times New Roman"/>
          <w:kern w:val="0"/>
          <w:sz w:val="28"/>
          <w:szCs w:val="28"/>
          <w:lang w:val="en-US" w:eastAsia="zh-CN"/>
          <w14:ligatures w14:val="none"/>
        </w:rPr>
      </w:pPr>
      <w:r>
        <w:rPr>
          <w:rFonts w:hint="eastAsia" w:ascii="Times New Roman" w:hAnsi="Times New Roman" w:eastAsia="黑体" w:cs="Times New Roman"/>
          <w:kern w:val="0"/>
          <w:sz w:val="28"/>
          <w:szCs w:val="28"/>
          <w:lang w:val="en-US" w:eastAsia="zh-CN"/>
          <w14:ligatures w14:val="none"/>
        </w:rPr>
        <w:t>1.引言</w:t>
      </w:r>
    </w:p>
    <w:p w14:paraId="65730EF2">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asciiTheme="minorEastAsia" w:hAnsiTheme="minorEastAsia" w:cstheme="minorEastAsia"/>
          <w:sz w:val="22"/>
          <w:szCs w:val="22"/>
        </w:rPr>
      </w:pPr>
      <w:r>
        <w:rPr>
          <w:rFonts w:hint="eastAsia" w:asciiTheme="minorEastAsia" w:hAnsiTheme="minorEastAsia" w:cstheme="minorEastAsia"/>
          <w:sz w:val="22"/>
          <w:szCs w:val="22"/>
        </w:rPr>
        <w:t>在数字化时代，信息传播的速度和广度达到了前所未有的水平。然而，数字技术发展的同时和也造成了虚假新闻的泛滥，这些虚假新闻通过社交媒体、新闻网站和其他数字平台迅速传播</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0"/>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，对公众的认知、社会稳定乃至全球经济市场产生了深远的影响。一些国家意识到虚假新闻传播的危害，</w:t>
      </w:r>
      <w:r>
        <w:rPr>
          <w:rFonts w:hint="eastAsia" w:asciiTheme="minorEastAsia" w:hAnsiTheme="minorEastAsia" w:cstheme="minorEastAsia"/>
          <w:sz w:val="22"/>
          <w:szCs w:val="22"/>
          <w:lang w:val="en-US" w:eastAsia="zh-CN"/>
        </w:rPr>
        <w:t>开始</w:t>
      </w:r>
      <w:r>
        <w:rPr>
          <w:rFonts w:hint="eastAsia" w:asciiTheme="minorEastAsia" w:hAnsiTheme="minorEastAsia" w:cstheme="minorEastAsia"/>
          <w:sz w:val="22"/>
          <w:szCs w:val="22"/>
        </w:rPr>
        <w:t>打击虚假新闻。例如，欧盟委员会早在2020年就出台了《数字服务法》，之后又相继颁布了《虚假信息行为准则》</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1"/>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旨在加强监管，减少虚假新闻的传播。2023年5月31日，中国国家新闻出版总署也出台了《关于严防虚假新闻报道的若干规定》的通知,要求严厉惩戒虚假新闻发布和传播行为。此外，金融监管机构如美国证券交易委员会（SEC）也在不断更新其指导原则，以应对金融市场中的信息失真问题</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2"/>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w:t>
      </w:r>
    </w:p>
    <w:p w14:paraId="3B5E90F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heme="minorEastAsia" w:hAnsiTheme="minorEastAsia" w:cstheme="minorEastAsia"/>
          <w:sz w:val="22"/>
          <w:szCs w:val="22"/>
        </w:rPr>
      </w:pPr>
      <w:r>
        <w:rPr>
          <w:rFonts w:hint="eastAsia" w:asciiTheme="minorEastAsia" w:hAnsiTheme="minorEastAsia" w:cstheme="minorEastAsia"/>
          <w:sz w:val="22"/>
          <w:szCs w:val="22"/>
        </w:rPr>
        <w:t>所谓虚假新闻，或称为假新闻，通常指故意和可验证的，并可能误导读者的虚假新闻文章</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3"/>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，能够在短时间内影响人们的判断和决策。研究发现，在所有类别的信息中，虚假新闻始终要比真实性新闻传播得更远、更快、更深入，其覆盖面更加广泛，影响范围惊人</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4"/>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。早期的研究关注政治领域的虚假新闻，比如，Darendeli</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5"/>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等人的研究就发现这些虚假新闻的发布往往是为了进行人物宣传或者诋毁他人。随着信息在金融市场的重要性愈加显著，部分学者</w:t>
      </w:r>
      <w:r>
        <w:rPr>
          <w:rFonts w:hint="eastAsia" w:asciiTheme="minorEastAsia" w:hAnsiTheme="minorEastAsia" w:cstheme="minorEastAsia"/>
          <w:sz w:val="22"/>
          <w:szCs w:val="22"/>
          <w:lang w:val="en-US" w:eastAsia="zh-CN"/>
        </w:rPr>
        <w:t>开始关注</w:t>
      </w:r>
      <w:r>
        <w:rPr>
          <w:rFonts w:hint="eastAsia" w:asciiTheme="minorEastAsia" w:hAnsiTheme="minorEastAsia" w:cstheme="minorEastAsia"/>
          <w:sz w:val="22"/>
          <w:szCs w:val="22"/>
        </w:rPr>
        <w:t>金融市场</w:t>
      </w:r>
      <w:r>
        <w:rPr>
          <w:rFonts w:hint="eastAsia" w:asciiTheme="minorEastAsia" w:hAnsiTheme="minorEastAsia" w:cstheme="minorEastAsia"/>
          <w:sz w:val="22"/>
          <w:szCs w:val="22"/>
          <w:lang w:val="en-US" w:eastAsia="zh-CN"/>
        </w:rPr>
        <w:t>中</w:t>
      </w:r>
      <w:r>
        <w:rPr>
          <w:rFonts w:hint="eastAsia" w:asciiTheme="minorEastAsia" w:hAnsiTheme="minorEastAsia" w:cstheme="minorEastAsia"/>
          <w:sz w:val="22"/>
          <w:szCs w:val="22"/>
        </w:rPr>
        <w:t>虚假新闻问题</w:t>
      </w:r>
      <w:r>
        <w:rPr>
          <w:rFonts w:hint="eastAsia" w:asciiTheme="minorEastAsia" w:hAnsiTheme="minorEastAsia" w:cstheme="minorEastAsia"/>
          <w:sz w:val="22"/>
          <w:szCs w:val="22"/>
          <w:lang w:eastAsia="zh-CN"/>
        </w:rPr>
        <w:t>。比如，Clarke等</w:t>
      </w:r>
      <w:r>
        <w:rPr>
          <w:rStyle w:val="6"/>
          <w:rFonts w:hint="eastAsia" w:asciiTheme="minorEastAsia" w:hAnsiTheme="minorEastAsia" w:cstheme="minorEastAsia"/>
          <w:sz w:val="22"/>
          <w:szCs w:val="22"/>
          <w:lang w:eastAsia="zh-CN"/>
        </w:rPr>
        <w:t>[</w:t>
      </w:r>
      <w:r>
        <w:rPr>
          <w:rStyle w:val="6"/>
          <w:rFonts w:hint="eastAsia" w:asciiTheme="minorEastAsia" w:hAnsiTheme="minorEastAsia" w:cstheme="minorEastAsia"/>
          <w:sz w:val="22"/>
          <w:szCs w:val="22"/>
          <w:lang w:eastAsia="zh-CN"/>
        </w:rPr>
        <w:endnoteReference w:id="6"/>
      </w:r>
      <w:r>
        <w:rPr>
          <w:rStyle w:val="6"/>
          <w:rFonts w:hint="eastAsia" w:asciiTheme="minorEastAsia" w:hAnsiTheme="minorEastAsia" w:cstheme="minorEastAsia"/>
          <w:sz w:val="22"/>
          <w:szCs w:val="22"/>
          <w:lang w:eastAsia="zh-CN"/>
        </w:rPr>
        <w:t>]</w:t>
      </w:r>
      <w:r>
        <w:rPr>
          <w:rFonts w:hint="eastAsia" w:asciiTheme="minorEastAsia" w:hAnsiTheme="minorEastAsia" w:cstheme="minorEastAsia"/>
          <w:sz w:val="22"/>
          <w:szCs w:val="22"/>
          <w:lang w:eastAsia="zh-CN"/>
        </w:rPr>
        <w:t>研究了金融市场中的虚假新闻如何吸引投资者关注以及对股票价格的影响，利用美国证监会（SEC）对虚假新闻的打击行动作为研究假新闻的</w:t>
      </w:r>
      <w:r>
        <w:rPr>
          <w:rFonts w:hint="eastAsia" w:asciiTheme="minorEastAsia" w:hAnsiTheme="minorEastAsia" w:cstheme="minorEastAsia"/>
          <w:sz w:val="22"/>
          <w:szCs w:val="22"/>
          <w:lang w:val="en-US" w:eastAsia="zh-CN"/>
        </w:rPr>
        <w:t>准</w:t>
      </w:r>
      <w:r>
        <w:rPr>
          <w:rFonts w:hint="eastAsia" w:asciiTheme="minorEastAsia" w:hAnsiTheme="minorEastAsia" w:cstheme="minorEastAsia"/>
          <w:sz w:val="22"/>
          <w:szCs w:val="22"/>
          <w:lang w:eastAsia="zh-CN"/>
        </w:rPr>
        <w:t>自然实验，</w:t>
      </w:r>
      <w:r>
        <w:rPr>
          <w:rFonts w:hint="eastAsia" w:asciiTheme="minorEastAsia" w:hAnsiTheme="minorEastAsia" w:cstheme="minorEastAsia"/>
          <w:sz w:val="22"/>
          <w:szCs w:val="22"/>
          <w:lang w:val="en-US" w:eastAsia="zh-CN"/>
        </w:rPr>
        <w:t>他们发现</w:t>
      </w:r>
      <w:r>
        <w:rPr>
          <w:rFonts w:hint="eastAsia" w:asciiTheme="minorEastAsia" w:hAnsiTheme="minorEastAsia" w:cstheme="minorEastAsia"/>
          <w:sz w:val="22"/>
          <w:szCs w:val="22"/>
          <w:lang w:eastAsia="zh-CN"/>
        </w:rPr>
        <w:t>假新闻在金融市场中吸引了显著的投资者关注，但投资者对假新闻的反应（股价波动）较小。赵静梅等人</w:t>
      </w:r>
      <w:r>
        <w:rPr>
          <w:rStyle w:val="6"/>
          <w:rFonts w:hint="eastAsia" w:asciiTheme="minorEastAsia" w:hAnsiTheme="minorEastAsia" w:cstheme="minorEastAsia"/>
          <w:sz w:val="22"/>
          <w:szCs w:val="22"/>
          <w:lang w:eastAsia="zh-CN"/>
        </w:rPr>
        <w:t>[</w:t>
      </w:r>
      <w:r>
        <w:rPr>
          <w:rStyle w:val="6"/>
          <w:rFonts w:hint="eastAsia" w:asciiTheme="minorEastAsia" w:hAnsiTheme="minorEastAsia" w:cstheme="minorEastAsia"/>
          <w:sz w:val="22"/>
          <w:szCs w:val="22"/>
          <w:lang w:eastAsia="zh-CN"/>
        </w:rPr>
        <w:endnoteReference w:id="7"/>
      </w:r>
      <w:r>
        <w:rPr>
          <w:rStyle w:val="6"/>
          <w:rFonts w:hint="eastAsia" w:asciiTheme="minorEastAsia" w:hAnsiTheme="minorEastAsia" w:cstheme="minorEastAsia"/>
          <w:sz w:val="22"/>
          <w:szCs w:val="22"/>
          <w:lang w:eastAsia="zh-CN"/>
        </w:rPr>
        <w:t>]</w:t>
      </w:r>
      <w:r>
        <w:rPr>
          <w:rFonts w:hint="eastAsia" w:asciiTheme="minorEastAsia" w:hAnsiTheme="minorEastAsia" w:cstheme="minorEastAsia"/>
          <w:sz w:val="22"/>
          <w:szCs w:val="22"/>
          <w:lang w:eastAsia="zh-CN"/>
        </w:rPr>
        <w:t>研究了中国股市传谣、辟谣对于股价冲击的影响，研究发现传谣提高了投资者关注度，会显著冲击股价。</w:t>
      </w:r>
      <w:r>
        <w:rPr>
          <w:rFonts w:hint="eastAsia" w:ascii="宋体" w:hAnsi="宋体" w:eastAsia="宋体"/>
          <w:sz w:val="21"/>
          <w:szCs w:val="21"/>
          <w:lang w:val="en-US" w:eastAsia="zh-CN"/>
        </w:rPr>
        <w:t>Shuai Yang等人</w:t>
      </w:r>
      <w:r>
        <w:rPr>
          <w:rStyle w:val="6"/>
          <w:rFonts w:hint="eastAsia" w:ascii="宋体" w:hAnsi="宋体" w:eastAsia="宋体"/>
          <w:sz w:val="21"/>
          <w:szCs w:val="21"/>
          <w:lang w:val="en-US" w:eastAsia="zh-CN"/>
        </w:rPr>
        <w:t>[</w:t>
      </w:r>
      <w:r>
        <w:rPr>
          <w:rStyle w:val="6"/>
          <w:rFonts w:hint="eastAsia" w:ascii="宋体" w:hAnsi="宋体" w:eastAsia="宋体"/>
          <w:sz w:val="21"/>
          <w:szCs w:val="21"/>
          <w:lang w:val="en-US" w:eastAsia="zh-CN"/>
        </w:rPr>
        <w:endnoteReference w:id="8"/>
      </w:r>
      <w:r>
        <w:rPr>
          <w:rStyle w:val="6"/>
          <w:rFonts w:hint="eastAsia" w:ascii="宋体" w:hAnsi="宋体" w:eastAsia="宋体"/>
          <w:sz w:val="21"/>
          <w:szCs w:val="21"/>
          <w:lang w:val="en-US" w:eastAsia="zh-CN"/>
        </w:rPr>
        <w:t>]</w:t>
      </w:r>
      <w:r>
        <w:rPr>
          <w:rFonts w:hint="eastAsia" w:ascii="宋体" w:hAnsi="宋体" w:eastAsia="宋体"/>
          <w:sz w:val="21"/>
          <w:szCs w:val="21"/>
          <w:lang w:val="en-US" w:eastAsia="zh-CN"/>
        </w:rPr>
        <w:t>针对并购传闻进行研究，他们发现涉及并购传闻的部分公司的股价在谣言之前出现了显著的上涨。不仅如此</w:t>
      </w:r>
      <w:r>
        <w:rPr>
          <w:rFonts w:hint="eastAsia" w:asciiTheme="minorEastAsia" w:hAnsiTheme="minorEastAsia" w:cstheme="minorEastAsia"/>
          <w:sz w:val="22"/>
          <w:szCs w:val="22"/>
        </w:rPr>
        <w:t>，研究还发现</w:t>
      </w:r>
      <w:r>
        <w:rPr>
          <w:rFonts w:hint="eastAsia" w:asciiTheme="minorEastAsia" w:hAnsiTheme="minorEastAsia" w:cstheme="minorEastAsia"/>
          <w:sz w:val="22"/>
          <w:szCs w:val="22"/>
          <w:lang w:val="en-US" w:eastAsia="zh-CN"/>
        </w:rPr>
        <w:t>传</w:t>
      </w:r>
      <w:r>
        <w:rPr>
          <w:rFonts w:hint="eastAsia" w:asciiTheme="minorEastAsia" w:hAnsiTheme="minorEastAsia" w:cstheme="minorEastAsia"/>
          <w:sz w:val="22"/>
          <w:szCs w:val="22"/>
        </w:rPr>
        <w:t>闻会误导投资者决策</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9"/>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，降低投资效率甚至造成金融风险</w:t>
      </w:r>
      <w:r>
        <w:rPr>
          <w:rStyle w:val="6"/>
          <w:rFonts w:hint="eastAsia" w:asciiTheme="minorEastAsia" w:hAnsiTheme="minorEastAsia" w:cstheme="minorEastAsia"/>
          <w:sz w:val="22"/>
          <w:szCs w:val="22"/>
        </w:rPr>
        <w:t>[</w:t>
      </w:r>
      <w:r>
        <w:rPr>
          <w:rStyle w:val="6"/>
          <w:rFonts w:hint="eastAsia" w:asciiTheme="minorEastAsia" w:hAnsiTheme="minorEastAsia" w:cstheme="minorEastAsia"/>
          <w:sz w:val="22"/>
          <w:szCs w:val="22"/>
        </w:rPr>
        <w:endnoteReference w:id="10"/>
      </w:r>
      <w:r>
        <w:rPr>
          <w:rStyle w:val="6"/>
          <w:rFonts w:hint="eastAsia" w:asciiTheme="minorEastAsia" w:hAnsiTheme="minorEastAsia" w:cstheme="minorEastAsia"/>
          <w:sz w:val="22"/>
          <w:szCs w:val="22"/>
        </w:rPr>
        <w:t>]</w:t>
      </w:r>
      <w:r>
        <w:rPr>
          <w:rFonts w:hint="eastAsia" w:asciiTheme="minorEastAsia" w:hAnsiTheme="minorEastAsia" w:cstheme="minorEastAsia"/>
          <w:sz w:val="22"/>
          <w:szCs w:val="22"/>
        </w:rPr>
        <w:t>。</w:t>
      </w:r>
    </w:p>
    <w:p w14:paraId="0A114C0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lang w:val="en-US" w:eastAsia="zh-CN"/>
          <w14:ligatures w14:val="none"/>
        </w:rPr>
      </w:pPr>
      <w:r>
        <w:rPr>
          <w:rFonts w:hint="eastAsia" w:asciiTheme="minorEastAsia" w:hAnsiTheme="minorEastAsia" w:cstheme="minorEastAsia"/>
          <w:sz w:val="22"/>
          <w:szCs w:val="22"/>
        </w:rPr>
        <w:t>学术界对于虚假新闻如何影响金融市场进行了一定研究，但仍存在不足</w:t>
      </w:r>
      <w:r>
        <w:rPr>
          <w:rFonts w:hint="eastAsia" w:asciiTheme="minorEastAsia" w:hAnsiTheme="minorEastAsia" w:cstheme="minorEastAsia"/>
          <w:sz w:val="22"/>
          <w:szCs w:val="22"/>
          <w:lang w:eastAsia="zh-CN"/>
        </w:rPr>
        <w:t>。</w:t>
      </w:r>
      <w:r>
        <w:rPr>
          <w:rFonts w:hint="eastAsia" w:asciiTheme="minorEastAsia" w:hAnsiTheme="minorEastAsia" w:cstheme="minorEastAsia"/>
          <w:sz w:val="22"/>
          <w:szCs w:val="22"/>
          <w:lang w:val="en-US" w:eastAsia="zh-CN"/>
        </w:rPr>
        <w:t>一是国内严重缺乏有关虚假新闻影响金融市场的研究，现有研究主要关注传闻的金融市场影响。二是现有</w:t>
      </w:r>
      <w:r>
        <w:rPr>
          <w:rFonts w:hint="eastAsia" w:ascii="Times New Roman" w:hAnsi="Times New Roman" w:eastAsia="宋体" w:cs="Times New Roman"/>
          <w:sz w:val="21"/>
          <w:szCs w:val="21"/>
          <w14:ligatures w14:val="none"/>
        </w:rPr>
        <w:t>研究并未明确区分传闻与虚假财经新闻</w:t>
      </w:r>
      <w:r>
        <w:rPr>
          <w:rFonts w:hint="eastAsia" w:ascii="Times New Roman" w:hAnsi="Times New Roman" w:eastAsia="宋体" w:cs="Times New Roman"/>
          <w:sz w:val="21"/>
          <w:szCs w:val="21"/>
          <w:lang w:eastAsia="zh-CN"/>
          <w14:ligatures w14:val="none"/>
        </w:rPr>
        <w:t>，</w:t>
      </w:r>
      <w:r>
        <w:rPr>
          <w:rFonts w:hint="eastAsia" w:ascii="Times New Roman" w:hAnsi="Times New Roman" w:eastAsia="宋体" w:cs="Times New Roman"/>
          <w:sz w:val="21"/>
          <w:szCs w:val="21"/>
          <w14:ligatures w14:val="none"/>
        </w:rPr>
        <w:t>研究常将不同性质、影响力各异的传闻混为一体，其测度指标难以准确反映“虚假”信息本身的真实效应，有必要在理论和实证层面将两者明确区分。</w:t>
      </w:r>
      <w:r>
        <w:rPr>
          <w:rFonts w:hint="eastAsia" w:ascii="Times New Roman" w:hAnsi="Times New Roman" w:eastAsia="宋体" w:cs="Times New Roman"/>
          <w:sz w:val="21"/>
          <w:szCs w:val="21"/>
          <w:lang w:val="en-US" w:eastAsia="zh-CN"/>
          <w14:ligatures w14:val="none"/>
        </w:rPr>
        <w:t>因此，本文试图研究的第一个问题是:虚假财经新闻是否会对金融市场股价造成异常波动影响？</w:t>
      </w:r>
    </w:p>
    <w:p w14:paraId="4EFE096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此外，作为虚假财经新闻的信息受体，投资者对信息的各种解读会改变其投资预期，最直接的表现是影响情绪表达和投资决策。中国市场中小投资者占比极高，并且信息分析能力不足，面对虚假财经新闻时容易产生非理性预期</w:t>
      </w:r>
      <w:r>
        <w:rPr>
          <w:rStyle w:val="6"/>
          <w:rFonts w:hint="eastAsia" w:ascii="Times New Roman" w:hAnsi="Times New Roman" w:eastAsia="宋体" w:cs="Times New Roman"/>
          <w:sz w:val="21"/>
          <w:szCs w:val="21"/>
          <w:lang w:val="en-US" w:eastAsia="zh-CN"/>
          <w14:ligatures w14:val="none"/>
        </w:rPr>
        <w:t>[</w:t>
      </w:r>
      <w:r>
        <w:rPr>
          <w:rStyle w:val="6"/>
          <w:rFonts w:hint="eastAsia" w:ascii="Times New Roman" w:hAnsi="Times New Roman" w:eastAsia="宋体" w:cs="Times New Roman"/>
          <w:sz w:val="21"/>
          <w:szCs w:val="21"/>
          <w:lang w:val="en-US" w:eastAsia="zh-CN"/>
          <w14:ligatures w14:val="none"/>
        </w:rPr>
        <w:endnoteReference w:id="11"/>
      </w:r>
      <w:r>
        <w:rPr>
          <w:rStyle w:val="6"/>
          <w:rFonts w:hint="eastAsia" w:ascii="Times New Roman" w:hAnsi="Times New Roman" w:eastAsia="宋体" w:cs="Times New Roman"/>
          <w:sz w:val="21"/>
          <w:szCs w:val="21"/>
          <w:lang w:val="en-US" w:eastAsia="zh-CN"/>
          <w14:ligatures w14:val="none"/>
        </w:rPr>
        <w:t>]</w:t>
      </w:r>
      <w:r>
        <w:rPr>
          <w:rFonts w:hint="eastAsia" w:ascii="Times New Roman" w:hAnsi="Times New Roman" w:eastAsia="宋体" w:cs="Times New Roman"/>
          <w:sz w:val="21"/>
          <w:szCs w:val="21"/>
          <w:lang w:val="en-US" w:eastAsia="zh-CN"/>
          <w14:ligatures w14:val="none"/>
        </w:rPr>
        <w:t>。与此同时，伴随着以东方财富股吧论坛等为代表的网络社交媒体的迅速发展，面对虚假财经新闻，投资者发布评论信息的门槛降低，其评论所包含的非理性预期和情绪容易扩散开来，进而对股价波动造成冲击。作为虚假财经新闻传播、吸收、加工的参与者，投资者表达的社交媒体情绪为虚假财经新闻影响股价波动提供了有效途径。因此，本文试图研究的第二个问题即是：社交媒体情绪是否在虚假财经新闻影响股价波动中发挥了中介机制作用。</w:t>
      </w:r>
    </w:p>
    <w:p w14:paraId="62E7E704">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highlight w:val="yellow"/>
          <w:lang w:val="en-US" w:eastAsia="zh-CN"/>
          <w14:ligatures w14:val="none"/>
        </w:rPr>
      </w:pPr>
      <w:r>
        <w:rPr>
          <w:rFonts w:hint="eastAsia" w:ascii="Times New Roman" w:hAnsi="Times New Roman" w:eastAsia="宋体" w:cs="Times New Roman"/>
          <w:sz w:val="21"/>
          <w:szCs w:val="21"/>
          <w:lang w:val="en-US" w:eastAsia="zh-CN"/>
          <w14:ligatures w14:val="none"/>
        </w:rPr>
        <w:t>为了回答以上两个问题，本文通过手工收集构建了一个独特的虚假财经新闻数据集，并通过Python爬虫获取了虚假新闻发布后的相关上市公司的东方财富股吧社交媒体评论。为了更好的测度社交媒体情绪，本文构建了一个融合大语言模型和深度学习模型的情绪测度模型，以研究社交媒体情绪在虚假财经新闻对于股价波动的机制影响。</w:t>
      </w:r>
      <w:r>
        <w:rPr>
          <w:rFonts w:hint="eastAsia" w:ascii="Times New Roman" w:hAnsi="Times New Roman" w:eastAsia="宋体" w:cs="Times New Roman"/>
          <w:sz w:val="21"/>
          <w:szCs w:val="21"/>
          <w:highlight w:val="yellow"/>
          <w:lang w:val="en-US" w:eastAsia="zh-CN"/>
          <w14:ligatures w14:val="none"/>
        </w:rPr>
        <w:t>研究发现：</w:t>
      </w:r>
    </w:p>
    <w:p w14:paraId="5538CAB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highlight w:val="none"/>
          <w:lang w:val="en-US" w:eastAsia="zh-CN"/>
          <w14:ligatures w14:val="none"/>
        </w:rPr>
      </w:pPr>
    </w:p>
    <w:p w14:paraId="7879E98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highlight w:val="none"/>
          <w:lang w:val="en-US" w:eastAsia="zh-CN"/>
          <w14:ligatures w14:val="none"/>
        </w:rPr>
      </w:pPr>
      <w:r>
        <w:rPr>
          <w:rFonts w:hint="eastAsia" w:ascii="Times New Roman" w:hAnsi="Times New Roman" w:eastAsia="宋体" w:cs="Times New Roman"/>
          <w:sz w:val="21"/>
          <w:szCs w:val="21"/>
          <w:highlight w:val="none"/>
          <w:lang w:val="en-US" w:eastAsia="zh-CN"/>
          <w14:ligatures w14:val="none"/>
        </w:rPr>
        <w:t>相较于以往文献，本文可能的研究贡献如下：</w:t>
      </w:r>
    </w:p>
    <w:p w14:paraId="184447E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highlight w:val="none"/>
          <w:lang w:val="en-US" w:eastAsia="zh-CN"/>
          <w14:ligatures w14:val="none"/>
        </w:rPr>
      </w:pPr>
      <w:r>
        <w:rPr>
          <w:rFonts w:hint="eastAsia" w:ascii="Times New Roman" w:hAnsi="Times New Roman" w:eastAsia="宋体" w:cs="Times New Roman"/>
          <w:sz w:val="21"/>
          <w:szCs w:val="21"/>
          <w:highlight w:val="none"/>
          <w:lang w:val="en-US" w:eastAsia="zh-CN"/>
          <w14:ligatures w14:val="none"/>
        </w:rPr>
        <w:t>①本文构建一个独特的虚假财经新闻数据集，为虚假新闻影响上市公司股价波动影响提供了经验证据。</w:t>
      </w:r>
    </w:p>
    <w:p w14:paraId="59C5E5D4">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21"/>
          <w:szCs w:val="21"/>
          <w:highlight w:val="none"/>
          <w:lang w:val="en-US" w:eastAsia="zh-CN"/>
          <w14:ligatures w14:val="none"/>
        </w:rPr>
      </w:pPr>
      <w:r>
        <w:rPr>
          <w:rFonts w:hint="eastAsia" w:ascii="Times New Roman" w:hAnsi="Times New Roman" w:eastAsia="宋体" w:cs="Times New Roman"/>
          <w:sz w:val="21"/>
          <w:szCs w:val="21"/>
          <w:highlight w:val="none"/>
          <w:lang w:val="en-US" w:eastAsia="zh-CN"/>
          <w14:ligatures w14:val="none"/>
        </w:rPr>
        <w:t>②本文融合大语言模型和深度学习模型，构建了一个更为精准的情绪测度模型。（</w:t>
      </w:r>
      <w:r>
        <w:rPr>
          <w:rFonts w:hint="eastAsia" w:ascii="Times New Roman" w:hAnsi="Times New Roman" w:eastAsia="宋体" w:cs="Times New Roman"/>
          <w:sz w:val="21"/>
          <w:szCs w:val="21"/>
          <w:highlight w:val="yellow"/>
          <w:lang w:val="en-US" w:eastAsia="zh-CN"/>
          <w14:ligatures w14:val="none"/>
        </w:rPr>
        <w:t>借助小语言模型蒸馏大语言模型：大语言模型（特别是闭源大语言模型）性能不错，但可解释性水平低，成本高，复现难，速度慢</w:t>
      </w:r>
      <w:r>
        <w:rPr>
          <w:rFonts w:hint="eastAsia" w:ascii="Times New Roman" w:hAnsi="Times New Roman" w:eastAsia="宋体" w:cs="Times New Roman"/>
          <w:sz w:val="21"/>
          <w:szCs w:val="21"/>
          <w:highlight w:val="none"/>
          <w:lang w:val="en-US" w:eastAsia="zh-CN"/>
          <w14:ligatures w14:val="none"/>
        </w:rPr>
        <w:t>）</w:t>
      </w:r>
    </w:p>
    <w:p w14:paraId="5A3603B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sz w:val="21"/>
          <w:szCs w:val="21"/>
          <w:highlight w:val="none"/>
          <w:lang w:val="en-US" w:eastAsia="zh-CN"/>
          <w14:ligatures w14:val="none"/>
        </w:rPr>
      </w:pPr>
      <w:r>
        <w:rPr>
          <w:rFonts w:hint="eastAsia" w:ascii="Times New Roman" w:hAnsi="Times New Roman" w:eastAsia="宋体" w:cs="Times New Roman"/>
          <w:sz w:val="21"/>
          <w:szCs w:val="21"/>
          <w:highlight w:val="none"/>
          <w:lang w:val="en-US" w:eastAsia="zh-CN"/>
          <w14:ligatures w14:val="none"/>
        </w:rPr>
        <w:t>③本文的研究揭示情绪中介的传导新机制，验证了情绪因素在信息不对称市场中的关键中介作用，为上市公司和监管部门识别虚假财经新闻风险、稳定市场情绪提供了可理论依据。</w:t>
      </w:r>
    </w:p>
    <w:p w14:paraId="3A1207D0">
      <w:pPr>
        <w:keepNext/>
        <w:keepLines/>
        <w:tabs>
          <w:tab w:val="left" w:pos="318"/>
          <w:tab w:val="left" w:pos="360"/>
        </w:tabs>
        <w:overflowPunct w:val="0"/>
        <w:adjustRightInd w:val="0"/>
        <w:spacing w:before="160" w:after="160" w:line="240" w:lineRule="auto"/>
        <w:jc w:val="left"/>
        <w:textAlignment w:val="baseline"/>
        <w:outlineLvl w:val="0"/>
        <w:rPr>
          <w:rFonts w:hint="eastAsia" w:ascii="Times New Roman" w:hAnsi="Times New Roman" w:eastAsia="黑体" w:cs="Times New Roman"/>
          <w:kern w:val="0"/>
          <w:sz w:val="28"/>
          <w:szCs w:val="28"/>
          <w:lang w:val="en-US" w:eastAsia="zh-CN"/>
          <w14:ligatures w14:val="none"/>
        </w:rPr>
      </w:pPr>
      <w:r>
        <w:rPr>
          <w:rFonts w:hint="eastAsia" w:ascii="Times New Roman" w:hAnsi="Times New Roman" w:eastAsia="黑体" w:cs="Times New Roman"/>
          <w:kern w:val="0"/>
          <w:sz w:val="28"/>
          <w:szCs w:val="28"/>
          <w:lang w:val="en-US" w:eastAsia="zh-CN"/>
          <w14:ligatures w14:val="none"/>
        </w:rPr>
        <w:t>2.文献综述</w:t>
      </w:r>
    </w:p>
    <w:p w14:paraId="17FF36B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b w:val="0"/>
          <w:bCs w:val="0"/>
          <w:sz w:val="21"/>
          <w:szCs w:val="21"/>
          <w:highlight w:val="none"/>
          <w:lang w:val="en-US" w:eastAsia="zh-CN"/>
          <w14:ligatures w14:val="none"/>
        </w:rPr>
      </w:pPr>
      <w:r>
        <w:rPr>
          <w:rFonts w:hint="eastAsia" w:ascii="Times New Roman" w:hAnsi="Times New Roman" w:eastAsia="宋体" w:cs="Times New Roman"/>
          <w:b w:val="0"/>
          <w:bCs w:val="0"/>
          <w:sz w:val="21"/>
          <w:szCs w:val="21"/>
          <w:highlight w:val="none"/>
          <w:lang w:val="en-US" w:eastAsia="zh-CN"/>
          <w14:ligatures w14:val="none"/>
        </w:rPr>
        <w:t>本文的文献主要包含两个领域的研究。</w:t>
      </w:r>
    </w:p>
    <w:p w14:paraId="42F4D26F">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b w:val="0"/>
          <w:bCs w:val="0"/>
          <w:sz w:val="21"/>
          <w:szCs w:val="21"/>
          <w:highlight w:val="none"/>
          <w:lang w:val="en-US" w:eastAsia="zh-CN"/>
          <w14:ligatures w14:val="none"/>
        </w:rPr>
      </w:pPr>
      <w:r>
        <w:rPr>
          <w:rFonts w:hint="eastAsia" w:ascii="Times New Roman" w:hAnsi="Times New Roman" w:eastAsia="宋体" w:cs="Times New Roman"/>
          <w:b w:val="0"/>
          <w:bCs w:val="0"/>
          <w:sz w:val="21"/>
          <w:szCs w:val="21"/>
          <w:highlight w:val="none"/>
          <w:lang w:val="en-US" w:eastAsia="zh-CN"/>
          <w14:ligatures w14:val="none"/>
        </w:rPr>
        <w:t>第一个是虚假新闻与股价冲击。Siganos</w:t>
      </w:r>
      <w:r>
        <w:rPr>
          <w:rStyle w:val="6"/>
          <w:rFonts w:hint="eastAsia" w:ascii="Times New Roman" w:hAnsi="Times New Roman" w:eastAsia="宋体" w:cs="Times New Roman"/>
          <w:b w:val="0"/>
          <w:bCs w:val="0"/>
          <w:sz w:val="21"/>
          <w:szCs w:val="21"/>
          <w:highlight w:val="none"/>
          <w:lang w:val="en-US" w:eastAsia="zh-CN"/>
          <w14:ligatures w14:val="none"/>
        </w:rPr>
        <w:t>[</w:t>
      </w:r>
      <w:r>
        <w:rPr>
          <w:rStyle w:val="6"/>
          <w:rFonts w:hint="eastAsia" w:ascii="Times New Roman" w:hAnsi="Times New Roman" w:eastAsia="宋体" w:cs="Times New Roman"/>
          <w:b w:val="0"/>
          <w:bCs w:val="0"/>
          <w:sz w:val="21"/>
          <w:szCs w:val="21"/>
          <w:highlight w:val="none"/>
          <w:lang w:val="en-US" w:eastAsia="zh-CN"/>
          <w14:ligatures w14:val="none"/>
        </w:rPr>
        <w:endnoteReference w:id="12"/>
      </w:r>
      <w:r>
        <w:rPr>
          <w:rStyle w:val="6"/>
          <w:rFonts w:hint="eastAsia" w:ascii="Times New Roman" w:hAnsi="Times New Roman" w:eastAsia="宋体" w:cs="Times New Roman"/>
          <w:b w:val="0"/>
          <w:bCs w:val="0"/>
          <w:sz w:val="21"/>
          <w:szCs w:val="21"/>
          <w:highlight w:val="none"/>
          <w:lang w:val="en-US" w:eastAsia="zh-CN"/>
          <w14:ligatures w14:val="none"/>
        </w:rPr>
        <w:t>]</w:t>
      </w:r>
      <w:r>
        <w:rPr>
          <w:rFonts w:hint="eastAsia" w:ascii="Times New Roman" w:hAnsi="Times New Roman" w:eastAsia="宋体" w:cs="Times New Roman"/>
          <w:b w:val="0"/>
          <w:bCs w:val="0"/>
          <w:sz w:val="21"/>
          <w:szCs w:val="21"/>
          <w:highlight w:val="none"/>
          <w:lang w:val="en-US" w:eastAsia="zh-CN"/>
          <w14:ligatures w14:val="none"/>
        </w:rPr>
        <w:t>研究了特朗普的“假新闻”如何影响股票市场回报，利用《华盛顿邮报》记者识别出的有关特朗普经济类的假新闻作为研究对象，他们发现，假新闻的数量与当日美国股市回报呈正相关，但这种关系随后几天出现反转。Lee等人</w:t>
      </w:r>
      <w:r>
        <w:rPr>
          <w:rStyle w:val="6"/>
          <w:rFonts w:hint="eastAsia" w:ascii="Times New Roman" w:hAnsi="Times New Roman" w:eastAsia="宋体" w:cs="Times New Roman"/>
          <w:b w:val="0"/>
          <w:bCs w:val="0"/>
          <w:sz w:val="21"/>
          <w:szCs w:val="21"/>
          <w:highlight w:val="none"/>
          <w:lang w:val="en-US" w:eastAsia="zh-CN"/>
          <w14:ligatures w14:val="none"/>
        </w:rPr>
        <w:t>[</w:t>
      </w:r>
      <w:r>
        <w:rPr>
          <w:rStyle w:val="6"/>
          <w:rFonts w:hint="eastAsia" w:ascii="Times New Roman" w:hAnsi="Times New Roman" w:eastAsia="宋体" w:cs="Times New Roman"/>
          <w:b w:val="0"/>
          <w:bCs w:val="0"/>
          <w:sz w:val="21"/>
          <w:szCs w:val="21"/>
          <w:highlight w:val="none"/>
          <w:lang w:val="en-US" w:eastAsia="zh-CN"/>
          <w14:ligatures w14:val="none"/>
        </w:rPr>
        <w:endnoteReference w:id="13"/>
      </w:r>
      <w:r>
        <w:rPr>
          <w:rStyle w:val="6"/>
          <w:rFonts w:hint="eastAsia" w:ascii="Times New Roman" w:hAnsi="Times New Roman" w:eastAsia="宋体" w:cs="Times New Roman"/>
          <w:b w:val="0"/>
          <w:bCs w:val="0"/>
          <w:sz w:val="21"/>
          <w:szCs w:val="21"/>
          <w:highlight w:val="none"/>
          <w:lang w:val="en-US" w:eastAsia="zh-CN"/>
          <w14:ligatures w14:val="none"/>
        </w:rPr>
        <w:t>]</w:t>
      </w:r>
      <w:r>
        <w:rPr>
          <w:rFonts w:hint="eastAsia" w:ascii="Times New Roman" w:hAnsi="Times New Roman" w:eastAsia="宋体" w:cs="Times New Roman"/>
          <w:b w:val="0"/>
          <w:bCs w:val="0"/>
          <w:sz w:val="21"/>
          <w:szCs w:val="21"/>
          <w:highlight w:val="none"/>
          <w:lang w:val="en-US" w:eastAsia="zh-CN"/>
          <w14:ligatures w14:val="none"/>
        </w:rPr>
        <w:t>研究政治动机型虚假信息如何传播并影响股票市场，利用深度学习模型（LSTM与BILSTM）对2015-2020年间涵盖美、中、日本等国多个股指相关的新闻进行真假识别，并分析其情感倾向与股指变动的关系，研究发现，政治性假新闻能够通过情绪传染机制影响投资者预期并引发市场波动。Ortiz-Serrano等人</w:t>
      </w:r>
      <w:r>
        <w:rPr>
          <w:rStyle w:val="6"/>
          <w:rFonts w:hint="eastAsia" w:ascii="Times New Roman" w:hAnsi="Times New Roman" w:eastAsia="宋体" w:cs="Times New Roman"/>
          <w:b w:val="0"/>
          <w:bCs w:val="0"/>
          <w:sz w:val="21"/>
          <w:szCs w:val="21"/>
          <w:highlight w:val="none"/>
          <w:lang w:val="en-US" w:eastAsia="zh-CN"/>
          <w14:ligatures w14:val="none"/>
        </w:rPr>
        <w:t>[</w:t>
      </w:r>
      <w:r>
        <w:rPr>
          <w:rStyle w:val="6"/>
          <w:rFonts w:hint="eastAsia" w:ascii="Times New Roman" w:hAnsi="Times New Roman" w:eastAsia="宋体" w:cs="Times New Roman"/>
          <w:b w:val="0"/>
          <w:bCs w:val="0"/>
          <w:sz w:val="21"/>
          <w:szCs w:val="21"/>
          <w:highlight w:val="none"/>
          <w:lang w:val="en-US" w:eastAsia="zh-CN"/>
          <w14:ligatures w14:val="none"/>
        </w:rPr>
        <w:endnoteReference w:id="14"/>
      </w:r>
      <w:r>
        <w:rPr>
          <w:rStyle w:val="6"/>
          <w:rFonts w:hint="eastAsia" w:ascii="Times New Roman" w:hAnsi="Times New Roman" w:eastAsia="宋体" w:cs="Times New Roman"/>
          <w:b w:val="0"/>
          <w:bCs w:val="0"/>
          <w:sz w:val="21"/>
          <w:szCs w:val="21"/>
          <w:highlight w:val="none"/>
          <w:lang w:val="en-US" w:eastAsia="zh-CN"/>
          <w14:ligatures w14:val="none"/>
        </w:rPr>
        <w:t>]</w:t>
      </w:r>
      <w:r>
        <w:rPr>
          <w:rFonts w:hint="eastAsia" w:ascii="Times New Roman" w:hAnsi="Times New Roman" w:eastAsia="宋体" w:cs="Times New Roman"/>
          <w:b w:val="0"/>
          <w:bCs w:val="0"/>
          <w:sz w:val="21"/>
          <w:szCs w:val="21"/>
          <w:highlight w:val="none"/>
          <w:lang w:val="en-US" w:eastAsia="zh-CN"/>
          <w14:ligatures w14:val="none"/>
        </w:rPr>
        <w:t>研究了巴拿马公司管理层在法国报刊投放假新闻以推高股价并配合即将发行的债券这一历史事件，通过，构建CAPM模型与事件研究框架，他们发现假新闻仅显著提升巴拿马公司股票的特异波动率，却未带来更高预期收益。并且，且报道情绪越正面、覆盖越广，市场给予的折价越明显。Zhong等人</w:t>
      </w:r>
      <w:r>
        <w:rPr>
          <w:rStyle w:val="6"/>
          <w:rFonts w:hint="eastAsia" w:ascii="Times New Roman" w:hAnsi="Times New Roman" w:eastAsia="宋体" w:cs="Times New Roman"/>
          <w:b w:val="0"/>
          <w:bCs w:val="0"/>
          <w:sz w:val="21"/>
          <w:szCs w:val="21"/>
          <w:highlight w:val="none"/>
          <w:lang w:val="en-US" w:eastAsia="zh-CN"/>
          <w14:ligatures w14:val="none"/>
        </w:rPr>
        <w:t>[</w:t>
      </w:r>
      <w:r>
        <w:rPr>
          <w:rStyle w:val="6"/>
          <w:rFonts w:hint="eastAsia" w:ascii="Times New Roman" w:hAnsi="Times New Roman" w:eastAsia="宋体" w:cs="Times New Roman"/>
          <w:b w:val="0"/>
          <w:bCs w:val="0"/>
          <w:sz w:val="21"/>
          <w:szCs w:val="21"/>
          <w:highlight w:val="none"/>
          <w:lang w:val="en-US" w:eastAsia="zh-CN"/>
          <w14:ligatures w14:val="none"/>
        </w:rPr>
        <w:endnoteReference w:id="15"/>
      </w:r>
      <w:r>
        <w:rPr>
          <w:rStyle w:val="6"/>
          <w:rFonts w:hint="eastAsia" w:ascii="Times New Roman" w:hAnsi="Times New Roman" w:eastAsia="宋体" w:cs="Times New Roman"/>
          <w:b w:val="0"/>
          <w:bCs w:val="0"/>
          <w:sz w:val="21"/>
          <w:szCs w:val="21"/>
          <w:highlight w:val="none"/>
          <w:lang w:val="en-US" w:eastAsia="zh-CN"/>
          <w14:ligatures w14:val="none"/>
        </w:rPr>
        <w:t>]</w:t>
      </w:r>
      <w:r>
        <w:rPr>
          <w:rFonts w:hint="eastAsia" w:ascii="Times New Roman" w:hAnsi="Times New Roman" w:eastAsia="宋体" w:cs="Times New Roman"/>
          <w:b w:val="0"/>
          <w:bCs w:val="0"/>
          <w:sz w:val="21"/>
          <w:szCs w:val="21"/>
          <w:highlight w:val="none"/>
          <w:lang w:val="en-US" w:eastAsia="zh-CN"/>
          <w14:ligatures w14:val="none"/>
        </w:rPr>
        <w:t>研究了中美贸易战假新闻如何影响中国股价，利用2019年5月20日新华社误报“贸易战结束”及其迅速澄清这一外生事件，采用分钟级股价与交易量的双重差分模型进行研究，研究发现假新闻在开盘19分钟内显著推高受美制裁的高科技公司股价，澄清后回落；随后因散户投机反弹，表明散户易被误导并放大波动，市场未能及时完全纠错。</w:t>
      </w:r>
      <w:r>
        <w:rPr>
          <w:rFonts w:hint="eastAsia" w:ascii="宋体" w:hAnsi="宋体" w:eastAsia="宋体"/>
          <w:b w:val="0"/>
          <w:bCs w:val="0"/>
          <w:sz w:val="21"/>
          <w:szCs w:val="21"/>
          <w:lang w:val="en-US" w:eastAsia="zh-CN"/>
        </w:rPr>
        <w:t>基于市场操纵和信任的视角，Kogan</w:t>
      </w:r>
      <w:r>
        <w:rPr>
          <w:rStyle w:val="6"/>
          <w:rFonts w:hint="eastAsia" w:ascii="宋体" w:hAnsi="宋体" w:eastAsia="宋体"/>
          <w:b w:val="0"/>
          <w:bCs w:val="0"/>
          <w:sz w:val="21"/>
          <w:szCs w:val="21"/>
          <w:lang w:val="en-US" w:eastAsia="zh-CN"/>
        </w:rPr>
        <w:t>[</w:t>
      </w:r>
      <w:r>
        <w:rPr>
          <w:rStyle w:val="6"/>
          <w:rFonts w:hint="eastAsia" w:ascii="宋体" w:hAnsi="宋体" w:eastAsia="宋体"/>
          <w:b w:val="0"/>
          <w:bCs w:val="0"/>
          <w:sz w:val="21"/>
          <w:szCs w:val="21"/>
          <w:lang w:val="en-US" w:eastAsia="zh-CN"/>
        </w:rPr>
        <w:endnoteReference w:id="16"/>
      </w:r>
      <w:r>
        <w:rPr>
          <w:rStyle w:val="6"/>
          <w:rFonts w:hint="eastAsia" w:ascii="宋体" w:hAnsi="宋体" w:eastAsia="宋体"/>
          <w:b w:val="0"/>
          <w:bCs w:val="0"/>
          <w:sz w:val="21"/>
          <w:szCs w:val="21"/>
          <w:lang w:val="en-US" w:eastAsia="zh-CN"/>
        </w:rPr>
        <w:t>]</w:t>
      </w:r>
      <w:r>
        <w:rPr>
          <w:rFonts w:hint="eastAsia" w:ascii="宋体" w:hAnsi="宋体" w:eastAsia="宋体"/>
          <w:b w:val="0"/>
          <w:bCs w:val="0"/>
          <w:sz w:val="21"/>
          <w:szCs w:val="21"/>
          <w:lang w:val="en-US" w:eastAsia="zh-CN"/>
        </w:rPr>
        <w:t>等人研究了社交媒体上公司与媒体合谋进行金融虚假新闻操纵的影响。研究发现，欺诈性虚假新闻对股票交易量和股价有直接的正面影响，并且这种现象在小公司、不透明中的公司更为明显。Wenwu Cai等人</w:t>
      </w:r>
      <w:r>
        <w:rPr>
          <w:rStyle w:val="6"/>
          <w:rFonts w:hint="eastAsia" w:ascii="宋体" w:hAnsi="宋体" w:eastAsia="宋体"/>
          <w:b w:val="0"/>
          <w:bCs w:val="0"/>
          <w:sz w:val="21"/>
          <w:szCs w:val="21"/>
          <w:lang w:val="en-US" w:eastAsia="zh-CN"/>
        </w:rPr>
        <w:t>[</w:t>
      </w:r>
      <w:r>
        <w:rPr>
          <w:rStyle w:val="6"/>
          <w:rFonts w:hint="eastAsia" w:ascii="宋体" w:hAnsi="宋体" w:eastAsia="宋体"/>
          <w:b w:val="0"/>
          <w:bCs w:val="0"/>
          <w:sz w:val="21"/>
          <w:szCs w:val="21"/>
          <w:lang w:val="en-US" w:eastAsia="zh-CN"/>
        </w:rPr>
        <w:endnoteReference w:id="17"/>
      </w:r>
      <w:r>
        <w:rPr>
          <w:rStyle w:val="6"/>
          <w:rFonts w:hint="eastAsia" w:ascii="宋体" w:hAnsi="宋体" w:eastAsia="宋体"/>
          <w:b w:val="0"/>
          <w:bCs w:val="0"/>
          <w:sz w:val="21"/>
          <w:szCs w:val="21"/>
          <w:lang w:val="en-US" w:eastAsia="zh-CN"/>
        </w:rPr>
        <w:t>]</w:t>
      </w:r>
      <w:r>
        <w:rPr>
          <w:rFonts w:hint="eastAsia" w:ascii="宋体" w:hAnsi="宋体" w:eastAsia="宋体"/>
          <w:b w:val="0"/>
          <w:bCs w:val="0"/>
          <w:sz w:val="21"/>
          <w:szCs w:val="21"/>
          <w:lang w:val="en-US" w:eastAsia="zh-CN"/>
        </w:rPr>
        <w:t>研究了企业谣言对股票价格同步性（指股价与市场波动相一致）的影响，使用了来自中国上市公司的手收集谣言澄清公告作为识别企业谣言，样本分析结果表明，谣言降低了股价同步性。进一步，分析渠道显示，谣言通过提高投资者情绪而非刺激知情交易来降低股票价格同步性。Spiegel等人</w:t>
      </w:r>
      <w:r>
        <w:rPr>
          <w:rStyle w:val="6"/>
          <w:rFonts w:hint="eastAsia" w:ascii="宋体" w:hAnsi="宋体" w:eastAsia="宋体"/>
          <w:b w:val="0"/>
          <w:bCs w:val="0"/>
          <w:sz w:val="21"/>
          <w:szCs w:val="21"/>
          <w:lang w:val="en-US" w:eastAsia="zh-CN"/>
        </w:rPr>
        <w:t>[</w:t>
      </w:r>
      <w:r>
        <w:rPr>
          <w:rStyle w:val="6"/>
          <w:rFonts w:hint="eastAsia" w:ascii="宋体" w:hAnsi="宋体" w:eastAsia="宋体"/>
          <w:b w:val="0"/>
          <w:bCs w:val="0"/>
          <w:sz w:val="21"/>
          <w:szCs w:val="21"/>
          <w:lang w:val="en-US" w:eastAsia="zh-CN"/>
        </w:rPr>
        <w:endnoteReference w:id="18"/>
      </w:r>
      <w:r>
        <w:rPr>
          <w:rStyle w:val="6"/>
          <w:rFonts w:hint="eastAsia" w:ascii="宋体" w:hAnsi="宋体" w:eastAsia="宋体"/>
          <w:b w:val="0"/>
          <w:bCs w:val="0"/>
          <w:sz w:val="21"/>
          <w:szCs w:val="21"/>
          <w:lang w:val="en-US" w:eastAsia="zh-CN"/>
        </w:rPr>
        <w:t>]</w:t>
      </w:r>
      <w:r>
        <w:rPr>
          <w:rFonts w:hint="eastAsia" w:ascii="宋体" w:hAnsi="宋体" w:eastAsia="宋体"/>
          <w:b w:val="0"/>
          <w:bCs w:val="0"/>
          <w:sz w:val="21"/>
          <w:szCs w:val="21"/>
          <w:lang w:val="en-US" w:eastAsia="zh-CN"/>
        </w:rPr>
        <w:t>研究了网络传言对金融市场效率的影响，基于事件研究法分析了发布在网络上的传言对股票价格的影响。结果表明，市场对传言的反应是积极的，在传言发布的当天和前五天内，异常回报率呈正态分布且显著，可能存在传闻的知情交易者或者信息泄露。</w:t>
      </w:r>
    </w:p>
    <w:p w14:paraId="5637FE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val="0"/>
          <w:bCs w:val="0"/>
          <w:sz w:val="21"/>
          <w:szCs w:val="21"/>
          <w:highlight w:val="none"/>
          <w:lang w:val="en-US" w:eastAsia="zh-CN"/>
          <w14:ligatures w14:val="none"/>
        </w:rPr>
      </w:pPr>
    </w:p>
    <w:p w14:paraId="0B349A4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b w:val="0"/>
          <w:bCs w:val="0"/>
          <w:sz w:val="21"/>
          <w:szCs w:val="21"/>
          <w:highlight w:val="none"/>
          <w:lang w:val="en-US" w:eastAsia="zh-CN"/>
          <w14:ligatures w14:val="none"/>
        </w:rPr>
      </w:pPr>
      <w:r>
        <w:rPr>
          <w:rFonts w:hint="eastAsia" w:ascii="Times New Roman" w:hAnsi="Times New Roman" w:eastAsia="宋体" w:cs="Times New Roman"/>
          <w:b w:val="0"/>
          <w:bCs w:val="0"/>
          <w:sz w:val="21"/>
          <w:szCs w:val="21"/>
          <w:highlight w:val="none"/>
          <w:lang w:val="en-US" w:eastAsia="zh-CN"/>
          <w14:ligatures w14:val="none"/>
        </w:rPr>
        <w:t>第二个是社交媒体情绪测度。</w:t>
      </w:r>
      <w:bookmarkStart w:id="0" w:name="_GoBack"/>
      <w:bookmarkEnd w:id="0"/>
    </w:p>
    <w:p w14:paraId="4B693E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1"/>
          <w:szCs w:val="21"/>
          <w:highlight w:val="none"/>
          <w:lang w:val="en-US" w:eastAsia="zh-CN"/>
          <w14:ligatures w14:val="none"/>
        </w:rPr>
      </w:pPr>
    </w:p>
    <w:p w14:paraId="0E7ECCFA">
      <w:pPr>
        <w:rPr>
          <w:rStyle w:val="6"/>
          <w:rFonts w:hint="eastAsia" w:ascii="Times New Roman" w:hAnsi="Times New Roman" w:eastAsia="宋体" w:cs="Times New Roman"/>
          <w:sz w:val="21"/>
          <w:szCs w:val="21"/>
          <w14:ligatures w14:val="none"/>
        </w:rPr>
      </w:pPr>
    </w:p>
    <w:p w14:paraId="560EBD08">
      <w:pPr>
        <w:rPr>
          <w:rStyle w:val="6"/>
          <w:rFonts w:hint="eastAsia" w:ascii="Times New Roman" w:hAnsi="Times New Roman" w:eastAsia="宋体" w:cs="Times New Roman"/>
          <w:sz w:val="21"/>
          <w:szCs w:val="21"/>
          <w14:ligatures w14:val="none"/>
        </w:rPr>
      </w:pPr>
    </w:p>
    <w:p w14:paraId="234E691E">
      <w:pPr>
        <w:rPr>
          <w:rStyle w:val="6"/>
          <w:rFonts w:hint="eastAsia" w:ascii="Times New Roman" w:hAnsi="Times New Roman" w:eastAsia="宋体" w:cs="Times New Roman"/>
          <w:sz w:val="21"/>
          <w:szCs w:val="21"/>
          <w14:ligatures w14:val="none"/>
        </w:rPr>
      </w:pPr>
    </w:p>
    <w:p w14:paraId="79A63FDC">
      <w:pPr>
        <w:rPr>
          <w:rStyle w:val="6"/>
          <w:rFonts w:hint="eastAsia" w:ascii="Times New Roman" w:hAnsi="Times New Roman" w:eastAsia="宋体" w:cs="Times New Roman"/>
          <w:sz w:val="21"/>
          <w:szCs w:val="21"/>
          <w14:ligatures w14:val="none"/>
        </w:rPr>
      </w:pPr>
    </w:p>
    <w:p w14:paraId="408B531E">
      <w:pPr>
        <w:rPr>
          <w:rStyle w:val="6"/>
          <w:rFonts w:hint="eastAsia" w:ascii="Times New Roman" w:hAnsi="Times New Roman" w:eastAsia="宋体" w:cs="Times New Roman"/>
          <w:sz w:val="21"/>
          <w:szCs w:val="21"/>
          <w14:ligatures w14:val="none"/>
        </w:rPr>
      </w:pPr>
    </w:p>
    <w:p w14:paraId="19904CDB">
      <w:pPr>
        <w:rPr>
          <w:rStyle w:val="6"/>
          <w:rFonts w:hint="eastAsia" w:ascii="Times New Roman" w:hAnsi="Times New Roman" w:eastAsia="宋体" w:cs="Times New Roman"/>
          <w:sz w:val="21"/>
          <w:szCs w:val="21"/>
          <w14:ligatures w14:val="none"/>
        </w:rPr>
      </w:pPr>
    </w:p>
    <w:p w14:paraId="162588ED">
      <w:pPr>
        <w:rPr>
          <w:rStyle w:val="6"/>
          <w:rFonts w:hint="eastAsia" w:ascii="Times New Roman" w:hAnsi="Times New Roman" w:eastAsia="宋体" w:cs="Times New Roman"/>
          <w:sz w:val="21"/>
          <w:szCs w:val="21"/>
          <w14:ligatures w14:val="none"/>
        </w:rPr>
      </w:pPr>
    </w:p>
    <w:p w14:paraId="666C5AEB">
      <w:pPr>
        <w:rPr>
          <w:rStyle w:val="6"/>
          <w:rFonts w:hint="eastAsia" w:ascii="Times New Roman" w:hAnsi="Times New Roman" w:eastAsia="宋体" w:cs="Times New Roman"/>
          <w:sz w:val="21"/>
          <w:szCs w:val="21"/>
          <w14:ligatures w14:val="none"/>
        </w:rPr>
      </w:pPr>
    </w:p>
    <w:p w14:paraId="68663161">
      <w:pPr>
        <w:rPr>
          <w:rStyle w:val="6"/>
          <w:rFonts w:hint="eastAsia" w:ascii="Times New Roman" w:hAnsi="Times New Roman" w:eastAsia="宋体" w:cs="Times New Roman"/>
          <w:sz w:val="21"/>
          <w:szCs w:val="21"/>
          <w14:ligatures w14:val="none"/>
        </w:rPr>
      </w:pPr>
    </w:p>
    <w:p w14:paraId="3F2EA2C8">
      <w:pPr>
        <w:rPr>
          <w:rStyle w:val="6"/>
          <w:rFonts w:hint="eastAsia" w:ascii="Times New Roman" w:hAnsi="Times New Roman" w:eastAsia="宋体" w:cs="Times New Roman"/>
          <w:sz w:val="21"/>
          <w:szCs w:val="21"/>
          <w14:ligatures w14:val="none"/>
        </w:rPr>
      </w:pPr>
    </w:p>
    <w:p w14:paraId="5F8AB31F">
      <w:pPr>
        <w:rPr>
          <w:rStyle w:val="6"/>
          <w:rFonts w:hint="eastAsia" w:ascii="Times New Roman" w:hAnsi="Times New Roman" w:eastAsia="宋体" w:cs="Times New Roman"/>
          <w:sz w:val="21"/>
          <w:szCs w:val="21"/>
          <w14:ligatures w14:val="none"/>
        </w:rPr>
      </w:pPr>
    </w:p>
    <w:p w14:paraId="254571EF">
      <w:pPr>
        <w:rPr>
          <w:rStyle w:val="6"/>
          <w:rFonts w:hint="eastAsia" w:ascii="Times New Roman" w:hAnsi="Times New Roman" w:eastAsia="宋体" w:cs="Times New Roman"/>
          <w:sz w:val="21"/>
          <w:szCs w:val="21"/>
          <w14:ligatures w14:val="none"/>
        </w:rPr>
      </w:pPr>
    </w:p>
    <w:p w14:paraId="46F031C6">
      <w:pPr>
        <w:rPr>
          <w:rStyle w:val="6"/>
          <w:rFonts w:hint="eastAsia" w:ascii="Times New Roman" w:hAnsi="Times New Roman" w:eastAsia="宋体" w:cs="Times New Roman"/>
          <w:sz w:val="21"/>
          <w:szCs w:val="21"/>
          <w14:ligatures w14:val="none"/>
        </w:rPr>
      </w:pPr>
    </w:p>
    <w:p w14:paraId="22A16A03">
      <w:pPr>
        <w:rPr>
          <w:rStyle w:val="6"/>
          <w:rFonts w:hint="eastAsia" w:ascii="Times New Roman" w:hAnsi="Times New Roman" w:eastAsia="宋体" w:cs="Times New Roman"/>
          <w:sz w:val="21"/>
          <w:szCs w:val="21"/>
          <w14:ligatures w14:val="none"/>
        </w:rPr>
      </w:pPr>
    </w:p>
    <w:p w14:paraId="7E7BE5CA">
      <w:pPr>
        <w:rPr>
          <w:rStyle w:val="6"/>
          <w:rFonts w:hint="eastAsia" w:ascii="Times New Roman" w:hAnsi="Times New Roman" w:eastAsia="宋体" w:cs="Times New Roman"/>
          <w:sz w:val="21"/>
          <w:szCs w:val="21"/>
          <w14:ligatures w14:val="none"/>
        </w:rPr>
      </w:pPr>
    </w:p>
    <w:p w14:paraId="75C177F6">
      <w:pPr>
        <w:rPr>
          <w:rStyle w:val="6"/>
          <w:rFonts w:hint="eastAsia" w:ascii="Times New Roman" w:hAnsi="Times New Roman" w:eastAsia="宋体" w:cs="Times New Roman"/>
          <w:sz w:val="21"/>
          <w:szCs w:val="21"/>
          <w14:ligatures w14:val="none"/>
        </w:rPr>
      </w:pPr>
    </w:p>
    <w:p w14:paraId="316C552A">
      <w:pPr>
        <w:rPr>
          <w:rStyle w:val="6"/>
          <w:rFonts w:hint="eastAsia" w:ascii="Times New Roman" w:hAnsi="Times New Roman" w:eastAsia="宋体" w:cs="Times New Roman"/>
          <w:sz w:val="21"/>
          <w:szCs w:val="21"/>
          <w14:ligatures w14:val="none"/>
        </w:rPr>
      </w:pPr>
    </w:p>
    <w:p w14:paraId="3EF9F90E">
      <w:pPr>
        <w:rPr>
          <w:rStyle w:val="6"/>
          <w:rFonts w:hint="eastAsia" w:ascii="Times New Roman" w:hAnsi="Times New Roman" w:eastAsia="宋体" w:cs="Times New Roman"/>
          <w:sz w:val="21"/>
          <w:szCs w:val="21"/>
          <w14:ligatures w14:val="none"/>
        </w:rPr>
      </w:pPr>
    </w:p>
    <w:p w14:paraId="73146134">
      <w:pPr>
        <w:rPr>
          <w:rStyle w:val="6"/>
          <w:rFonts w:hint="eastAsia" w:ascii="Times New Roman" w:hAnsi="Times New Roman" w:eastAsia="宋体" w:cs="Times New Roman"/>
          <w:sz w:val="21"/>
          <w:szCs w:val="21"/>
          <w14:ligatures w14:val="none"/>
        </w:rPr>
      </w:pPr>
    </w:p>
    <w:p w14:paraId="382DF2B7">
      <w:pPr>
        <w:rPr>
          <w:rStyle w:val="6"/>
          <w:rFonts w:hint="eastAsia" w:ascii="Times New Roman" w:hAnsi="Times New Roman" w:eastAsia="宋体" w:cs="Times New Roman"/>
          <w:sz w:val="21"/>
          <w:szCs w:val="21"/>
          <w14:ligatures w14:val="none"/>
        </w:rPr>
      </w:pPr>
    </w:p>
    <w:p w14:paraId="5B7F0D56">
      <w:pPr>
        <w:rPr>
          <w:rStyle w:val="6"/>
          <w:rFonts w:hint="eastAsia" w:ascii="Times New Roman" w:hAnsi="Times New Roman" w:eastAsia="宋体" w:cs="Times New Roman"/>
          <w:sz w:val="21"/>
          <w:szCs w:val="21"/>
          <w14:ligatures w14:val="none"/>
        </w:rPr>
      </w:pPr>
    </w:p>
    <w:p w14:paraId="4D12344A">
      <w:pPr>
        <w:rPr>
          <w:rStyle w:val="6"/>
          <w:rFonts w:hint="eastAsia" w:ascii="Times New Roman" w:hAnsi="Times New Roman" w:eastAsia="宋体" w:cs="Times New Roman"/>
          <w:sz w:val="21"/>
          <w:szCs w:val="21"/>
          <w14:ligatures w14:val="none"/>
        </w:rPr>
      </w:pPr>
    </w:p>
    <w:p w14:paraId="7D6580A6">
      <w:pPr>
        <w:rPr>
          <w:rStyle w:val="6"/>
          <w:rFonts w:hint="eastAsia" w:ascii="Times New Roman" w:hAnsi="Times New Roman" w:eastAsia="宋体" w:cs="Times New Roman"/>
          <w:sz w:val="21"/>
          <w:szCs w:val="21"/>
          <w14:ligatures w14:val="none"/>
        </w:rPr>
      </w:pPr>
    </w:p>
    <w:p w14:paraId="3734CBF4">
      <w:pPr>
        <w:rPr>
          <w:rStyle w:val="6"/>
          <w:rFonts w:hint="eastAsia" w:ascii="Times New Roman" w:hAnsi="Times New Roman" w:eastAsia="宋体" w:cs="Times New Roman"/>
          <w:sz w:val="21"/>
          <w:szCs w:val="21"/>
          <w14:ligatures w14:val="none"/>
        </w:rPr>
      </w:pPr>
    </w:p>
    <w:p w14:paraId="0108C023">
      <w:pPr>
        <w:rPr>
          <w:rStyle w:val="6"/>
          <w:rFonts w:hint="eastAsia" w:ascii="Times New Roman" w:hAnsi="Times New Roman" w:eastAsia="宋体" w:cs="Times New Roman"/>
          <w:sz w:val="21"/>
          <w:szCs w:val="21"/>
          <w14:ligatures w14:val="none"/>
        </w:rPr>
      </w:pPr>
    </w:p>
    <w:p w14:paraId="68C8144E">
      <w:pPr>
        <w:rPr>
          <w:rStyle w:val="6"/>
          <w:rFonts w:hint="eastAsia" w:ascii="Times New Roman" w:hAnsi="Times New Roman" w:eastAsia="宋体" w:cs="Times New Roman"/>
          <w:sz w:val="21"/>
          <w:szCs w:val="21"/>
          <w14:ligatures w14:val="none"/>
        </w:rPr>
      </w:pPr>
    </w:p>
    <w:p w14:paraId="54960B4A">
      <w:pPr>
        <w:rPr>
          <w:rStyle w:val="6"/>
          <w:rFonts w:hint="eastAsia" w:ascii="Times New Roman" w:hAnsi="Times New Roman" w:eastAsia="宋体" w:cs="Times New Roman"/>
          <w:sz w:val="21"/>
          <w:szCs w:val="21"/>
          <w14:ligatures w14:val="none"/>
        </w:rPr>
      </w:pPr>
    </w:p>
    <w:p w14:paraId="07603D44">
      <w:pPr>
        <w:rPr>
          <w:rStyle w:val="6"/>
          <w:rFonts w:hint="eastAsia" w:ascii="Times New Roman" w:hAnsi="Times New Roman" w:eastAsia="宋体" w:cs="Times New Roman"/>
          <w:sz w:val="21"/>
          <w:szCs w:val="21"/>
          <w14:ligatures w14:val="none"/>
        </w:rPr>
      </w:pPr>
    </w:p>
    <w:p w14:paraId="6DEB4869">
      <w:pPr>
        <w:rPr>
          <w:rStyle w:val="6"/>
          <w:rFonts w:hint="eastAsia" w:ascii="Times New Roman" w:hAnsi="Times New Roman" w:eastAsia="宋体" w:cs="Times New Roman"/>
          <w:sz w:val="21"/>
          <w:szCs w:val="21"/>
          <w14:ligatures w14:val="none"/>
        </w:rPr>
      </w:pPr>
    </w:p>
    <w:p w14:paraId="0E047AAC">
      <w:pPr>
        <w:rPr>
          <w:rStyle w:val="6"/>
          <w:rFonts w:hint="eastAsia" w:ascii="Times New Roman" w:hAnsi="Times New Roman" w:eastAsia="宋体" w:cs="Times New Roman"/>
          <w:sz w:val="21"/>
          <w:szCs w:val="21"/>
          <w14:ligatures w14:val="none"/>
        </w:rPr>
      </w:pPr>
    </w:p>
    <w:p w14:paraId="7CFFD948">
      <w:pPr>
        <w:rPr>
          <w:rStyle w:val="6"/>
          <w:rFonts w:hint="eastAsia" w:ascii="Times New Roman" w:hAnsi="Times New Roman" w:eastAsia="宋体" w:cs="Times New Roman"/>
          <w:sz w:val="21"/>
          <w:szCs w:val="21"/>
          <w14:ligatures w14:val="none"/>
        </w:rPr>
      </w:pPr>
    </w:p>
    <w:p w14:paraId="2C102479">
      <w:pPr>
        <w:rPr>
          <w:rStyle w:val="6"/>
          <w:rFonts w:hint="eastAsia" w:ascii="Times New Roman" w:hAnsi="Times New Roman" w:eastAsia="宋体" w:cs="Times New Roman"/>
          <w:sz w:val="21"/>
          <w:szCs w:val="21"/>
          <w14:ligatures w14:val="none"/>
        </w:rPr>
      </w:pPr>
    </w:p>
    <w:p w14:paraId="50854297">
      <w:pPr>
        <w:rPr>
          <w:rStyle w:val="6"/>
          <w:rFonts w:hint="eastAsia" w:ascii="Times New Roman" w:hAnsi="Times New Roman" w:eastAsia="宋体" w:cs="Times New Roman"/>
          <w:sz w:val="21"/>
          <w:szCs w:val="21"/>
          <w14:ligatures w14:val="none"/>
        </w:rPr>
      </w:pPr>
    </w:p>
    <w:p w14:paraId="0FFBBA24">
      <w:pPr>
        <w:rPr>
          <w:rStyle w:val="6"/>
          <w:rFonts w:hint="eastAsia" w:ascii="Times New Roman" w:hAnsi="Times New Roman" w:eastAsia="宋体" w:cs="Times New Roman"/>
          <w:sz w:val="21"/>
          <w:szCs w:val="21"/>
          <w14:ligatures w14:val="none"/>
        </w:rPr>
      </w:pPr>
    </w:p>
    <w:p w14:paraId="245410D8">
      <w:pPr>
        <w:rPr>
          <w:rStyle w:val="6"/>
          <w:rFonts w:hint="eastAsia" w:ascii="Times New Roman" w:hAnsi="Times New Roman" w:eastAsia="宋体" w:cs="Times New Roman"/>
          <w:sz w:val="21"/>
          <w:szCs w:val="21"/>
          <w14:ligatures w14:val="none"/>
        </w:rPr>
      </w:pPr>
    </w:p>
    <w:p w14:paraId="74F7617A">
      <w:pPr>
        <w:rPr>
          <w:rStyle w:val="6"/>
          <w:rFonts w:hint="eastAsia" w:ascii="Times New Roman" w:hAnsi="Times New Roman" w:eastAsia="宋体" w:cs="Times New Roman"/>
          <w:sz w:val="21"/>
          <w:szCs w:val="21"/>
          <w14:ligatures w14:val="none"/>
        </w:rPr>
      </w:pPr>
    </w:p>
    <w:p w14:paraId="0AD1DC2B">
      <w:pPr>
        <w:rPr>
          <w:rStyle w:val="6"/>
          <w:rFonts w:hint="eastAsia" w:ascii="Times New Roman" w:hAnsi="Times New Roman" w:eastAsia="宋体" w:cs="Times New Roman"/>
          <w:sz w:val="21"/>
          <w:szCs w:val="21"/>
          <w14:ligatures w14:val="none"/>
        </w:rPr>
      </w:pPr>
    </w:p>
    <w:p w14:paraId="22CA068B">
      <w:pPr>
        <w:rPr>
          <w:rStyle w:val="6"/>
          <w:rFonts w:hint="eastAsia" w:ascii="Times New Roman" w:hAnsi="Times New Roman" w:eastAsia="宋体" w:cs="Times New Roman"/>
          <w:sz w:val="21"/>
          <w:szCs w:val="21"/>
          <w14:ligatures w14:val="none"/>
        </w:rPr>
      </w:pPr>
    </w:p>
    <w:p w14:paraId="198EF915">
      <w:pPr>
        <w:rPr>
          <w:rStyle w:val="6"/>
          <w:rFonts w:hint="eastAsia" w:ascii="Times New Roman" w:hAnsi="Times New Roman" w:eastAsia="宋体" w:cs="Times New Roman"/>
          <w:sz w:val="21"/>
          <w:szCs w:val="21"/>
          <w14:ligatures w14:val="none"/>
        </w:rPr>
      </w:pPr>
    </w:p>
    <w:p w14:paraId="14852AAD">
      <w:pPr>
        <w:rPr>
          <w:rStyle w:val="6"/>
          <w:rFonts w:hint="eastAsia" w:ascii="Times New Roman" w:hAnsi="Times New Roman" w:eastAsia="宋体" w:cs="Times New Roman"/>
          <w:sz w:val="21"/>
          <w:szCs w:val="21"/>
          <w14:ligatures w14:val="none"/>
        </w:rPr>
      </w:pPr>
    </w:p>
    <w:p w14:paraId="766CA115">
      <w:pPr>
        <w:rPr>
          <w:rStyle w:val="6"/>
          <w:rFonts w:hint="eastAsia" w:ascii="Times New Roman" w:hAnsi="Times New Roman" w:eastAsia="宋体" w:cs="Times New Roman"/>
          <w:sz w:val="21"/>
          <w:szCs w:val="21"/>
          <w14:ligatures w14:val="none"/>
        </w:rPr>
      </w:pPr>
    </w:p>
    <w:p w14:paraId="6D087809">
      <w:pPr>
        <w:rPr>
          <w:rStyle w:val="6"/>
          <w:rFonts w:hint="eastAsia" w:ascii="Times New Roman" w:hAnsi="Times New Roman" w:eastAsia="宋体" w:cs="Times New Roman"/>
          <w:sz w:val="21"/>
          <w:szCs w:val="21"/>
          <w14:ligatures w14:val="none"/>
        </w:rPr>
      </w:pPr>
    </w:p>
    <w:p w14:paraId="54ECDD04">
      <w:pPr>
        <w:rPr>
          <w:rStyle w:val="6"/>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b/>
          <w:bCs/>
          <w:sz w:val="36"/>
          <w:szCs w:val="36"/>
          <w:lang w:val="en-US" w:eastAsia="zh-CN"/>
          <w14:ligatures w14:val="none"/>
        </w:rPr>
        <w:t>参考文献</w:t>
      </w:r>
    </w:p>
    <w:sectPr>
      <w:footnotePr>
        <w:numFmt w:val="decimal"/>
      </w:footnote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38">
    <w:p>
      <w:r>
        <w:separator/>
      </w:r>
    </w:p>
  </w:endnote>
  <w:endnote w:type="continuationSeparator" w:id="39">
    <w:p>
      <w:r>
        <w:continuationSeparator/>
      </w:r>
    </w:p>
  </w:endnote>
  <w:endnote w:id="0">
    <w:p w14:paraId="65B1EAAE">
      <w:pPr>
        <w:pStyle w:val="2"/>
        <w:jc w:val="both"/>
      </w:pPr>
      <w:r>
        <w:rPr>
          <w:rStyle w:val="6"/>
        </w:rPr>
        <w:t>[</w:t>
      </w:r>
      <w:r>
        <w:rPr>
          <w:rStyle w:val="6"/>
        </w:rPr>
        <w:endnoteRef/>
      </w:r>
      <w:r>
        <w:rPr>
          <w:rStyle w:val="6"/>
        </w:rPr>
        <w:t>]</w:t>
      </w:r>
      <w:r>
        <w:t xml:space="preserve"> </w:t>
      </w:r>
      <w:r>
        <w:rPr>
          <w:rFonts w:hint="default" w:ascii="Times New Roman" w:hAnsi="Times New Roman" w:cs="Times New Roman"/>
          <w:sz w:val="20"/>
          <w:szCs w:val="22"/>
        </w:rPr>
        <w:t>Wang, C. C., &amp; Chiang, C. Y. (2019). Analyzing online fake business news communication and the influence on stock price: A real case in Taiwan. Journal of Information Technology Applications and Management, 26(6), 1-12.</w:t>
      </w:r>
    </w:p>
  </w:endnote>
  <w:endnote w:id="1">
    <w:p w14:paraId="758512B6">
      <w:pPr>
        <w:pStyle w:val="2"/>
        <w:jc w:val="both"/>
      </w:pPr>
      <w:r>
        <w:rPr>
          <w:rStyle w:val="6"/>
        </w:rPr>
        <w:t>[</w:t>
      </w:r>
      <w:r>
        <w:rPr>
          <w:rStyle w:val="6"/>
        </w:rPr>
        <w:endnoteRef/>
      </w:r>
      <w:r>
        <w:rPr>
          <w:rStyle w:val="6"/>
        </w:rPr>
        <w:t>]</w:t>
      </w:r>
      <w:r>
        <w:t xml:space="preserve"> </w:t>
      </w:r>
      <w:r>
        <w:rPr>
          <w:rFonts w:hint="default" w:ascii="Times New Roman" w:hAnsi="Times New Roman" w:cs="Times New Roman"/>
          <w:sz w:val="20"/>
          <w:szCs w:val="22"/>
        </w:rPr>
        <w:t>Lee, C. C., Chen, T. H., &amp; Yen, M. F. (2024). The Dissemination of Politically-Motivated False Information and Its Influence on the Stock Market. Emerging Markets Finance and Trade, 1-20.</w:t>
      </w:r>
    </w:p>
  </w:endnote>
  <w:endnote w:id="2">
    <w:p w14:paraId="0D2BD9D7">
      <w:pPr>
        <w:pStyle w:val="2"/>
        <w:jc w:val="both"/>
      </w:pPr>
      <w:r>
        <w:rPr>
          <w:rStyle w:val="6"/>
        </w:rPr>
        <w:t>[</w:t>
      </w:r>
      <w:r>
        <w:rPr>
          <w:rStyle w:val="6"/>
        </w:rPr>
        <w:endnoteRef/>
      </w:r>
      <w:r>
        <w:rPr>
          <w:rStyle w:val="6"/>
        </w:rPr>
        <w:t>]</w:t>
      </w:r>
      <w:r>
        <w:t xml:space="preserve"> </w:t>
      </w:r>
      <w:r>
        <w:rPr>
          <w:rFonts w:hint="default" w:ascii="Times New Roman" w:hAnsi="Times New Roman" w:cs="Times New Roman"/>
          <w:sz w:val="20"/>
          <w:szCs w:val="22"/>
        </w:rPr>
        <w:t>Kogan, S., Moskowitz, T. J., &amp; Niessner, M. (2023). Social media and financial news manipulation. Review of Finance, 27(4), 1229-1268.</w:t>
      </w:r>
    </w:p>
  </w:endnote>
  <w:endnote w:id="3">
    <w:p w14:paraId="4A0CF2DE">
      <w:pPr>
        <w:pStyle w:val="2"/>
        <w:jc w:val="both"/>
      </w:pPr>
      <w:r>
        <w:rPr>
          <w:rStyle w:val="6"/>
        </w:rPr>
        <w:t>[</w:t>
      </w:r>
      <w:r>
        <w:rPr>
          <w:rStyle w:val="6"/>
        </w:rPr>
        <w:endnoteRef/>
      </w:r>
      <w:r>
        <w:rPr>
          <w:rStyle w:val="6"/>
        </w:rPr>
        <w:t>]</w:t>
      </w:r>
      <w:r>
        <w:t xml:space="preserve"> </w:t>
      </w:r>
      <w:r>
        <w:rPr>
          <w:rFonts w:hint="default" w:ascii="Times New Roman" w:hAnsi="Times New Roman" w:eastAsia="宋体" w:cs="Times New Roman"/>
          <w:color w:val="222222"/>
          <w:sz w:val="20"/>
          <w:szCs w:val="20"/>
          <w:shd w:val="clear" w:color="auto" w:fill="FFFFFF"/>
        </w:rPr>
        <w:t>Tandoc Jr, E. C., Lim, Z. W., &amp; Ling, R. (2018). Defining “fake news” A typology of scholarly definitions. </w:t>
      </w:r>
      <w:r>
        <w:rPr>
          <w:rFonts w:hint="default" w:ascii="Times New Roman" w:hAnsi="Times New Roman" w:eastAsia="宋体" w:cs="Times New Roman"/>
          <w:i/>
          <w:iCs/>
          <w:color w:val="222222"/>
          <w:sz w:val="20"/>
          <w:szCs w:val="20"/>
          <w:shd w:val="clear" w:color="auto" w:fill="FFFFFF"/>
        </w:rPr>
        <w:t>Digital journalism</w:t>
      </w:r>
      <w:r>
        <w:rPr>
          <w:rFonts w:hint="default" w:ascii="Times New Roman" w:hAnsi="Times New Roman" w:eastAsia="宋体" w:cs="Times New Roman"/>
          <w:color w:val="222222"/>
          <w:sz w:val="20"/>
          <w:szCs w:val="20"/>
          <w:shd w:val="clear" w:color="auto" w:fill="FFFFFF"/>
        </w:rPr>
        <w:t>, </w:t>
      </w:r>
      <w:r>
        <w:rPr>
          <w:rFonts w:hint="default" w:ascii="Times New Roman" w:hAnsi="Times New Roman" w:eastAsia="宋体" w:cs="Times New Roman"/>
          <w:i/>
          <w:iCs/>
          <w:color w:val="222222"/>
          <w:sz w:val="20"/>
          <w:szCs w:val="20"/>
          <w:shd w:val="clear" w:color="auto" w:fill="FFFFFF"/>
        </w:rPr>
        <w:t>6</w:t>
      </w:r>
      <w:r>
        <w:rPr>
          <w:rFonts w:hint="default" w:ascii="Times New Roman" w:hAnsi="Times New Roman" w:eastAsia="宋体" w:cs="Times New Roman"/>
          <w:color w:val="222222"/>
          <w:sz w:val="20"/>
          <w:szCs w:val="20"/>
          <w:shd w:val="clear" w:color="auto" w:fill="FFFFFF"/>
        </w:rPr>
        <w:t>(2), 137-153.</w:t>
      </w:r>
    </w:p>
  </w:endnote>
  <w:endnote w:id="4">
    <w:p w14:paraId="0DBF6D19">
      <w:pPr>
        <w:pStyle w:val="2"/>
        <w:jc w:val="both"/>
      </w:pPr>
      <w:r>
        <w:rPr>
          <w:rStyle w:val="6"/>
        </w:rPr>
        <w:t>[</w:t>
      </w:r>
      <w:r>
        <w:rPr>
          <w:rStyle w:val="6"/>
        </w:rPr>
        <w:endnoteRef/>
      </w:r>
      <w:r>
        <w:rPr>
          <w:rStyle w:val="6"/>
        </w:rPr>
        <w:t>]</w:t>
      </w:r>
      <w:r>
        <w:t xml:space="preserve"> </w:t>
      </w:r>
      <w:r>
        <w:rPr>
          <w:rFonts w:hint="default" w:ascii="Times New Roman" w:hAnsi="Times New Roman" w:cs="Times New Roman"/>
          <w:sz w:val="20"/>
          <w:szCs w:val="22"/>
        </w:rPr>
        <w:t>Clarke, J., Chen, H., Du, D., &amp; Hu, Y. J. (2020). Fake news, investor attention, and market reaction. Information Systems Research, 32(1), 35-52.</w:t>
      </w:r>
    </w:p>
  </w:endnote>
  <w:endnote w:id="5">
    <w:p w14:paraId="07C41A46">
      <w:pPr>
        <w:pStyle w:val="2"/>
        <w:jc w:val="both"/>
        <w:rPr>
          <w:rFonts w:hint="default" w:ascii="Times New Roman" w:hAnsi="Times New Roman" w:cs="Times New Roman"/>
          <w:sz w:val="20"/>
          <w:szCs w:val="22"/>
        </w:rPr>
      </w:pPr>
      <w:r>
        <w:rPr>
          <w:rStyle w:val="6"/>
        </w:rPr>
        <w:t>[</w:t>
      </w:r>
      <w:r>
        <w:rPr>
          <w:rStyle w:val="6"/>
        </w:rPr>
        <w:endnoteRef/>
      </w:r>
      <w:r>
        <w:rPr>
          <w:rStyle w:val="6"/>
        </w:rPr>
        <w:t>]</w:t>
      </w:r>
      <w:r>
        <w:t xml:space="preserve"> </w:t>
      </w:r>
      <w:r>
        <w:rPr>
          <w:rFonts w:hint="default" w:ascii="Times New Roman" w:hAnsi="Times New Roman" w:cs="Times New Roman"/>
          <w:sz w:val="20"/>
          <w:szCs w:val="22"/>
        </w:rPr>
        <w:t>Darendeli, A., Sun, A., &amp; Tay, W. P. (2024). The geography of corporate fake news. Plos one, 19(4), e0301364.</w:t>
      </w:r>
    </w:p>
  </w:endnote>
  <w:endnote w:id="6">
    <w:p w14:paraId="2AACAD4A">
      <w:pPr>
        <w:pStyle w:val="2"/>
        <w:snapToGrid w:val="0"/>
        <w:jc w:val="both"/>
      </w:pPr>
      <w:r>
        <w:rPr>
          <w:rStyle w:val="6"/>
        </w:rPr>
        <w:t>[</w:t>
      </w:r>
      <w:r>
        <w:rPr>
          <w:rStyle w:val="6"/>
        </w:rPr>
        <w:endnoteRef/>
      </w:r>
      <w:r>
        <w:rPr>
          <w:rStyle w:val="6"/>
        </w:rPr>
        <w:t>]</w:t>
      </w:r>
      <w:r>
        <w:t xml:space="preserve"> </w:t>
      </w:r>
      <w:r>
        <w:rPr>
          <w:rFonts w:hint="default" w:ascii="Times New Roman" w:hAnsi="Times New Roman" w:cs="Times New Roman"/>
          <w:sz w:val="20"/>
          <w:szCs w:val="22"/>
        </w:rPr>
        <w:t>Clarke, J., Chen, H., Du, D., &amp; Hu, Y. J. (2020). Fake news, investor attention, and market reaction. Information Systems Research, 32(1), 35-52.</w:t>
      </w:r>
    </w:p>
  </w:endnote>
  <w:endnote w:id="7">
    <w:p w14:paraId="7ECB854A">
      <w:pPr>
        <w:pStyle w:val="2"/>
        <w:snapToGrid w:val="0"/>
        <w:jc w:val="both"/>
        <w:rPr>
          <w:rFonts w:hint="default" w:ascii="Times New Roman" w:hAnsi="Times New Roman" w:cs="Times New Roman"/>
          <w:sz w:val="20"/>
          <w:szCs w:val="22"/>
        </w:rPr>
      </w:pPr>
      <w:r>
        <w:rPr>
          <w:rStyle w:val="6"/>
        </w:rPr>
        <w:t>[</w:t>
      </w:r>
      <w:r>
        <w:rPr>
          <w:rStyle w:val="6"/>
        </w:rPr>
        <w:endnoteRef/>
      </w:r>
      <w:r>
        <w:rPr>
          <w:rStyle w:val="6"/>
        </w:rPr>
        <w:t>]</w:t>
      </w:r>
      <w:r>
        <w:t xml:space="preserve"> </w:t>
      </w:r>
      <w:r>
        <w:rPr>
          <w:rFonts w:hint="eastAsia" w:ascii="Times New Roman" w:hAnsi="Times New Roman" w:cs="Times New Roman"/>
          <w:sz w:val="20"/>
          <w:szCs w:val="22"/>
          <w:lang w:eastAsia="zh-CN"/>
        </w:rPr>
        <w:t>赵静梅,何欣,吴风云.中国股市谣言研究:传谣、辟谣及其对股价的冲击[J].管理世界,2010,(11):38-51.</w:t>
      </w:r>
    </w:p>
  </w:endnote>
  <w:endnote w:id="8">
    <w:p w14:paraId="2FC67AC9">
      <w:pPr>
        <w:pStyle w:val="2"/>
        <w:keepNext w:val="0"/>
        <w:keepLines w:val="0"/>
        <w:pageBreakBefore w:val="0"/>
        <w:widowControl w:val="0"/>
        <w:kinsoku/>
        <w:wordWrap/>
        <w:overflowPunct/>
        <w:topLinePunct w:val="0"/>
        <w:bidi w:val="0"/>
        <w:adjustRightInd/>
        <w:snapToGrid w:val="0"/>
        <w:spacing w:line="276" w:lineRule="auto"/>
        <w:jc w:val="both"/>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0"/>
          <w:sz w:val="21"/>
          <w:szCs w:val="21"/>
          <w:lang w:val="en-US" w:eastAsia="zh-CN" w:bidi="ar-SA"/>
        </w:rPr>
        <w:t>[</w:t>
      </w:r>
      <w:r>
        <w:rPr>
          <w:rFonts w:hint="eastAsia" w:asciiTheme="minorEastAsia" w:hAnsiTheme="minorEastAsia" w:eastAsiaTheme="minorEastAsia" w:cstheme="minorEastAsia"/>
          <w:kern w:val="0"/>
          <w:sz w:val="21"/>
          <w:szCs w:val="21"/>
          <w:lang w:val="en-US" w:eastAsia="zh-CN" w:bidi="ar-SA"/>
        </w:rPr>
        <w:endnoteRef/>
      </w:r>
      <w:r>
        <w:rPr>
          <w:rFonts w:hint="eastAsia" w:asciiTheme="minorEastAsia" w:hAnsiTheme="minorEastAsia" w:eastAsiaTheme="minorEastAsia" w:cstheme="minorEastAsia"/>
          <w:kern w:val="0"/>
          <w:sz w:val="21"/>
          <w:szCs w:val="21"/>
          <w:lang w:val="en-US" w:eastAsia="zh-CN" w:bidi="ar-SA"/>
        </w:rPr>
        <w:t xml:space="preserve">] </w:t>
      </w:r>
      <w:r>
        <w:rPr>
          <w:rFonts w:hint="eastAsia" w:ascii="Times New Roman" w:hAnsi="Times New Roman" w:cs="Times New Roman"/>
          <w:sz w:val="20"/>
          <w:szCs w:val="22"/>
          <w:lang w:val="en-US" w:eastAsia="zh-CN"/>
        </w:rPr>
        <w:t>Yang, S., &amp; Chen, S. (2021). Market reactions for targets of M&amp;A rumours—evidence from China. Economic research-Ekonomska istraživanja, 34(1), 2956-2974.</w:t>
      </w:r>
    </w:p>
  </w:endnote>
  <w:endnote w:id="9">
    <w:p w14:paraId="358DD7E9">
      <w:pPr>
        <w:pStyle w:val="2"/>
        <w:jc w:val="both"/>
        <w:rPr>
          <w:rFonts w:hint="eastAsia" w:ascii="Times New Roman" w:hAnsi="Times New Roman" w:cs="Times New Roman"/>
          <w:sz w:val="20"/>
          <w:szCs w:val="22"/>
          <w:lang w:val="en-US" w:eastAsia="zh-CN"/>
        </w:rPr>
      </w:pPr>
      <w:r>
        <w:rPr>
          <w:rStyle w:val="6"/>
        </w:rPr>
        <w:t>[</w:t>
      </w:r>
      <w:r>
        <w:rPr>
          <w:rStyle w:val="6"/>
        </w:rPr>
        <w:endnoteRef/>
      </w:r>
      <w:r>
        <w:rPr>
          <w:rStyle w:val="6"/>
        </w:rPr>
        <w:t>]</w:t>
      </w:r>
      <w:r>
        <w:t xml:space="preserve"> </w:t>
      </w:r>
      <w:r>
        <w:rPr>
          <w:rFonts w:hint="eastAsia" w:ascii="Times New Roman" w:hAnsi="Times New Roman" w:cs="Times New Roman"/>
          <w:sz w:val="20"/>
          <w:szCs w:val="22"/>
          <w:lang w:val="en-US" w:eastAsia="zh-CN"/>
        </w:rPr>
        <w:t>Zhang, X., Du, Q., &amp; Zhang, Z. (2022). A theory‐driven machine learning system for financial disinformation detection. Production and Operations Management, 31(8), 3160-3179.</w:t>
      </w:r>
    </w:p>
  </w:endnote>
  <w:endnote w:id="10">
    <w:p w14:paraId="1DA0E8C7">
      <w:pPr>
        <w:pStyle w:val="2"/>
        <w:jc w:val="both"/>
        <w:rPr>
          <w:rFonts w:hint="eastAsia" w:ascii="Times New Roman" w:hAnsi="Times New Roman" w:cs="Times New Roman"/>
          <w:sz w:val="20"/>
          <w:szCs w:val="22"/>
          <w:lang w:val="en-US" w:eastAsia="zh-CN"/>
        </w:rPr>
      </w:pPr>
      <w:r>
        <w:rPr>
          <w:rStyle w:val="6"/>
        </w:rPr>
        <w:t>[</w:t>
      </w:r>
      <w:r>
        <w:rPr>
          <w:rStyle w:val="6"/>
        </w:rPr>
        <w:endnoteRef/>
      </w:r>
      <w:r>
        <w:rPr>
          <w:rStyle w:val="6"/>
        </w:rPr>
        <w:t>]</w:t>
      </w:r>
      <w:r>
        <w:t xml:space="preserve"> </w:t>
      </w:r>
      <w:r>
        <w:rPr>
          <w:rFonts w:hint="eastAsia" w:ascii="Times New Roman" w:hAnsi="Times New Roman" w:cs="Times New Roman"/>
          <w:sz w:val="20"/>
          <w:szCs w:val="22"/>
          <w:lang w:val="en-US" w:eastAsia="zh-CN"/>
        </w:rPr>
        <w:t>Hong, Y., Qu, B., Yang, Z., &amp; Jiang, Y. (2023). The contagion of fake news concern and extreme stock market risks during the COVID-19 period. Finance Research Letters, 58, 104258.</w:t>
      </w:r>
    </w:p>
  </w:endnote>
  <w:endnote w:id="11">
    <w:p w14:paraId="271445E7">
      <w:pPr>
        <w:pStyle w:val="2"/>
        <w:snapToGrid w:val="0"/>
        <w:jc w:val="both"/>
        <w:rPr>
          <w:rFonts w:hint="eastAsia" w:ascii="Times New Roman" w:hAnsi="Times New Roman" w:cs="Times New Roman"/>
          <w:sz w:val="20"/>
          <w:szCs w:val="22"/>
          <w:lang w:eastAsia="zh-CN"/>
        </w:rPr>
      </w:pPr>
      <w:r>
        <w:rPr>
          <w:rStyle w:val="6"/>
        </w:rPr>
        <w:t>[</w:t>
      </w:r>
      <w:r>
        <w:rPr>
          <w:rStyle w:val="6"/>
        </w:rPr>
        <w:endnoteRef/>
      </w:r>
      <w:r>
        <w:rPr>
          <w:rStyle w:val="6"/>
        </w:rPr>
        <w:t>]</w:t>
      </w:r>
      <w:r>
        <w:t xml:space="preserve"> </w:t>
      </w:r>
      <w:r>
        <w:rPr>
          <w:rFonts w:hint="eastAsia" w:ascii="Times New Roman" w:hAnsi="Times New Roman" w:cs="Times New Roman"/>
          <w:sz w:val="20"/>
          <w:szCs w:val="22"/>
          <w:lang w:eastAsia="zh-CN"/>
        </w:rPr>
        <w:t>罗琦,吴乃迁,苏愉越,等.投资者盈余乐观情绪与管理者迎合——基于社交媒体情感分析的证据[J].中国工业经济,2021,(11):135-154.</w:t>
      </w:r>
    </w:p>
  </w:endnote>
  <w:endnote w:id="12">
    <w:p w14:paraId="22563999">
      <w:pPr>
        <w:pStyle w:val="2"/>
        <w:snapToGrid w:val="0"/>
      </w:pPr>
      <w:r>
        <w:rPr>
          <w:rStyle w:val="6"/>
        </w:rPr>
        <w:t>[</w:t>
      </w:r>
      <w:r>
        <w:rPr>
          <w:rStyle w:val="6"/>
        </w:rPr>
        <w:endnoteRef/>
      </w:r>
      <w:r>
        <w:rPr>
          <w:rStyle w:val="6"/>
        </w:rPr>
        <w:t>]</w:t>
      </w:r>
      <w:r>
        <w:t xml:space="preserve"> </w:t>
      </w:r>
      <w:r>
        <w:rPr>
          <w:rFonts w:hint="eastAsia" w:ascii="Times New Roman" w:hAnsi="Times New Roman" w:cs="Times New Roman"/>
          <w:sz w:val="20"/>
          <w:szCs w:val="22"/>
          <w:lang w:val="en-US" w:eastAsia="zh-CN"/>
        </w:rPr>
        <w:t>Siganos, A. (2025). Trump’s fake news and stock market returns. The European Journal of Finance, 31(4), 508-522.</w:t>
      </w:r>
    </w:p>
  </w:endnote>
  <w:endnote w:id="13">
    <w:p w14:paraId="0B28A35B">
      <w:pPr>
        <w:pStyle w:val="2"/>
        <w:snapToGrid w:val="0"/>
        <w:jc w:val="both"/>
        <w:rPr>
          <w:rFonts w:hint="eastAsia" w:ascii="Times New Roman" w:hAnsi="Times New Roman" w:cs="Times New Roman"/>
          <w:sz w:val="20"/>
          <w:szCs w:val="22"/>
          <w:lang w:val="en-US" w:eastAsia="zh-CN"/>
        </w:rPr>
      </w:pPr>
      <w:r>
        <w:rPr>
          <w:rStyle w:val="6"/>
        </w:rPr>
        <w:t>[</w:t>
      </w:r>
      <w:r>
        <w:rPr>
          <w:rStyle w:val="6"/>
        </w:rPr>
        <w:endnoteRef/>
      </w:r>
      <w:r>
        <w:rPr>
          <w:rStyle w:val="6"/>
        </w:rPr>
        <w:t>]</w:t>
      </w:r>
      <w:r>
        <w:t xml:space="preserve"> </w:t>
      </w:r>
      <w:r>
        <w:rPr>
          <w:rFonts w:hint="eastAsia" w:ascii="Times New Roman" w:hAnsi="Times New Roman" w:cs="Times New Roman"/>
          <w:sz w:val="20"/>
          <w:szCs w:val="22"/>
          <w:lang w:val="en-US" w:eastAsia="zh-CN"/>
        </w:rPr>
        <w:t>Lee, C. C., Chen, T. H., &amp; Yen, M. F. (2024). The dissemination of politically-motivated false information and its Influence on the stock market.</w:t>
      </w:r>
      <w:r>
        <w:rPr>
          <w:rFonts w:hint="default" w:ascii="Times New Roman" w:hAnsi="Times New Roman" w:cs="Times New Roman"/>
          <w:sz w:val="20"/>
          <w:szCs w:val="22"/>
          <w:lang w:val="en-US" w:eastAsia="zh-CN"/>
        </w:rPr>
        <w:t> Emerging Markets Finance and Trade, 60(9), 2048-2067.</w:t>
      </w:r>
    </w:p>
  </w:endnote>
  <w:endnote w:id="14">
    <w:p w14:paraId="4D6211EB">
      <w:pPr>
        <w:pStyle w:val="2"/>
        <w:snapToGrid w:val="0"/>
        <w:jc w:val="both"/>
      </w:pPr>
      <w:r>
        <w:rPr>
          <w:rStyle w:val="6"/>
        </w:rPr>
        <w:t>[</w:t>
      </w:r>
      <w:r>
        <w:rPr>
          <w:rStyle w:val="6"/>
        </w:rPr>
        <w:endnoteRef/>
      </w:r>
      <w:r>
        <w:rPr>
          <w:rStyle w:val="6"/>
        </w:rPr>
        <w:t>]</w:t>
      </w:r>
      <w:r>
        <w:t xml:space="preserve"> </w:t>
      </w:r>
      <w:r>
        <w:rPr>
          <w:rFonts w:hint="eastAsia" w:ascii="Times New Roman" w:hAnsi="Times New Roman" w:cs="Times New Roman"/>
          <w:sz w:val="20"/>
          <w:szCs w:val="22"/>
          <w:lang w:val="en-US" w:eastAsia="zh-CN"/>
        </w:rPr>
        <w:t>Ortiz-Serrano, M. Á., &amp; Forero-Laverde, G. (2024). Can managers successfully deceive investors? Media attention and market manipulation during the Panama scandal. European Review of Economic History, 28(4), 589-619.</w:t>
      </w:r>
    </w:p>
  </w:endnote>
  <w:endnote w:id="15">
    <w:p w14:paraId="6E59C0F2">
      <w:pPr>
        <w:pStyle w:val="2"/>
        <w:snapToGrid w:val="0"/>
        <w:jc w:val="both"/>
        <w:rPr>
          <w:rFonts w:hint="eastAsia" w:ascii="Times New Roman" w:hAnsi="Times New Roman" w:cs="Times New Roman"/>
          <w:sz w:val="20"/>
          <w:szCs w:val="22"/>
          <w:lang w:val="en-US" w:eastAsia="zh-CN"/>
        </w:rPr>
      </w:pPr>
      <w:r>
        <w:rPr>
          <w:rStyle w:val="6"/>
        </w:rPr>
        <w:t>[</w:t>
      </w:r>
      <w:r>
        <w:rPr>
          <w:rStyle w:val="6"/>
        </w:rPr>
        <w:endnoteRef/>
      </w:r>
      <w:r>
        <w:rPr>
          <w:rStyle w:val="6"/>
        </w:rPr>
        <w:t>]</w:t>
      </w:r>
      <w:r>
        <w:t xml:space="preserve"> </w:t>
      </w:r>
      <w:r>
        <w:rPr>
          <w:rFonts w:hint="eastAsia" w:ascii="Times New Roman" w:hAnsi="Times New Roman" w:cs="Times New Roman"/>
          <w:sz w:val="20"/>
          <w:szCs w:val="22"/>
          <w:lang w:val="en-US" w:eastAsia="zh-CN"/>
        </w:rPr>
        <w:t>Zhong, Z., Wu, Q., &amp; Wang, M. (2024). Does the US-China trade war stop? A novel event study on fake news and stock price in China. Finance Research Letters, 66, 105702.</w:t>
      </w:r>
    </w:p>
  </w:endnote>
  <w:endnote w:id="16">
    <w:p w14:paraId="1ED4F850">
      <w:pPr>
        <w:pStyle w:val="2"/>
        <w:keepNext w:val="0"/>
        <w:keepLines w:val="0"/>
        <w:pageBreakBefore w:val="0"/>
        <w:widowControl w:val="0"/>
        <w:kinsoku/>
        <w:wordWrap/>
        <w:overflowPunct/>
        <w:topLinePunct w:val="0"/>
        <w:bidi w:val="0"/>
        <w:adjustRightInd/>
        <w:snapToGrid w:val="0"/>
        <w:spacing w:line="276" w:lineRule="auto"/>
        <w:jc w:val="both"/>
        <w:textAlignment w:val="auto"/>
      </w:pPr>
      <w:r>
        <w:rPr>
          <w:rStyle w:val="6"/>
          <w:rFonts w:hint="eastAsia" w:ascii="Times New Roman" w:hAnsi="Times New Roman" w:eastAsia="宋体" w:cs="Times New Roman"/>
          <w:lang w:val="en-US" w:eastAsia="zh-CN"/>
        </w:rPr>
        <w:t>[</w:t>
      </w:r>
      <w:r>
        <w:rPr>
          <w:rStyle w:val="6"/>
          <w:rFonts w:hint="eastAsia" w:ascii="Times New Roman" w:hAnsi="Times New Roman" w:eastAsia="宋体" w:cs="Times New Roman"/>
          <w:lang w:val="en-US" w:eastAsia="zh-CN"/>
        </w:rPr>
        <w:endnoteRef/>
      </w:r>
      <w:r>
        <w:rPr>
          <w:rStyle w:val="6"/>
          <w:rFonts w:hint="eastAsia" w:ascii="Times New Roman" w:hAnsi="Times New Roman" w:eastAsia="宋体" w:cs="Times New Roman"/>
          <w:lang w:val="en-US" w:eastAsia="zh-CN"/>
        </w:rPr>
        <w:t>]</w:t>
      </w:r>
      <w:r>
        <w:rPr>
          <w:rFonts w:hint="eastAsia" w:asciiTheme="minorEastAsia" w:hAnsiTheme="minorEastAsia" w:eastAsiaTheme="minorEastAsia" w:cstheme="minorEastAsia"/>
          <w:kern w:val="0"/>
          <w:sz w:val="21"/>
          <w:szCs w:val="21"/>
          <w:lang w:val="en-US" w:eastAsia="zh-CN" w:bidi="ar-SA"/>
        </w:rPr>
        <w:t xml:space="preserve"> </w:t>
      </w:r>
      <w:r>
        <w:rPr>
          <w:rFonts w:hint="eastAsia" w:ascii="Times New Roman" w:hAnsi="Times New Roman" w:cs="Times New Roman"/>
          <w:sz w:val="20"/>
          <w:szCs w:val="22"/>
          <w:lang w:val="en-US" w:eastAsia="zh-CN"/>
        </w:rPr>
        <w:t>Kogan, S., Moskowitz, T. J., &amp; Niessner, M. (2023). Social media and financial news manipulation. Review of Finance, 27(4), 1229-1268.</w:t>
      </w:r>
    </w:p>
  </w:endnote>
  <w:endnote w:id="17">
    <w:p w14:paraId="75B43E48">
      <w:pPr>
        <w:pStyle w:val="2"/>
        <w:keepNext w:val="0"/>
        <w:keepLines w:val="0"/>
        <w:pageBreakBefore w:val="0"/>
        <w:widowControl w:val="0"/>
        <w:kinsoku/>
        <w:wordWrap/>
        <w:overflowPunct/>
        <w:topLinePunct w:val="0"/>
        <w:bidi w:val="0"/>
        <w:adjustRightInd/>
        <w:snapToGrid w:val="0"/>
        <w:spacing w:line="276" w:lineRule="auto"/>
        <w:jc w:val="both"/>
        <w:textAlignment w:val="auto"/>
        <w:rPr>
          <w:rFonts w:hint="eastAsia" w:asciiTheme="minorEastAsia" w:hAnsiTheme="minorEastAsia" w:eastAsiaTheme="minorEastAsia" w:cstheme="minorEastAsia"/>
          <w:kern w:val="2"/>
          <w:sz w:val="21"/>
          <w:szCs w:val="21"/>
          <w:lang w:val="en-US" w:eastAsia="zh-CN" w:bidi="ar-SA"/>
        </w:rPr>
      </w:pPr>
      <w:r>
        <w:rPr>
          <w:rStyle w:val="6"/>
          <w:rFonts w:hint="eastAsia" w:ascii="Times New Roman" w:hAnsi="Times New Roman" w:eastAsia="宋体" w:cs="Times New Roman"/>
          <w:lang w:val="en-US" w:eastAsia="zh-CN"/>
        </w:rPr>
        <w:t>[</w:t>
      </w:r>
      <w:r>
        <w:rPr>
          <w:rStyle w:val="6"/>
          <w:rFonts w:hint="eastAsia" w:ascii="Times New Roman" w:hAnsi="Times New Roman" w:eastAsia="宋体" w:cs="Times New Roman"/>
          <w:lang w:val="en-US" w:eastAsia="zh-CN"/>
        </w:rPr>
        <w:endnoteRef/>
      </w:r>
      <w:r>
        <w:rPr>
          <w:rStyle w:val="6"/>
          <w:rFonts w:hint="eastAsia" w:ascii="Times New Roman" w:hAnsi="Times New Roman" w:eastAsia="宋体" w:cs="Times New Roman"/>
          <w:lang w:val="en-US" w:eastAsia="zh-CN"/>
        </w:rPr>
        <w:t>]</w:t>
      </w:r>
      <w:r>
        <w:rPr>
          <w:rFonts w:hint="eastAsia" w:asciiTheme="minorEastAsia" w:hAnsiTheme="minorEastAsia" w:eastAsiaTheme="minorEastAsia" w:cstheme="minorEastAsia"/>
          <w:kern w:val="0"/>
          <w:sz w:val="21"/>
          <w:szCs w:val="21"/>
          <w:lang w:val="en-US" w:eastAsia="zh-CN" w:bidi="ar-SA"/>
        </w:rPr>
        <w:t xml:space="preserve"> </w:t>
      </w:r>
      <w:r>
        <w:rPr>
          <w:rFonts w:hint="default" w:ascii="Times New Roman" w:hAnsi="Times New Roman" w:cs="Times New Roman" w:eastAsiaTheme="minorEastAsia"/>
          <w:kern w:val="2"/>
          <w:sz w:val="20"/>
          <w:szCs w:val="20"/>
          <w:lang w:val="en-US" w:eastAsia="zh-CN" w:bidi="ar-SA"/>
        </w:rPr>
        <w:t>Cai, W., Quan, X., &amp; Zhu, Z. J. (2023). Rumors in the sky: Corporate rumors and stock price synchronicity. International Review of Financial Analysis, 88, 102683.</w:t>
      </w:r>
    </w:p>
  </w:endnote>
  <w:endnote w:id="18">
    <w:p w14:paraId="3A432137">
      <w:pPr>
        <w:pStyle w:val="2"/>
        <w:keepNext w:val="0"/>
        <w:keepLines w:val="0"/>
        <w:pageBreakBefore w:val="0"/>
        <w:widowControl w:val="0"/>
        <w:kinsoku/>
        <w:wordWrap/>
        <w:overflowPunct/>
        <w:topLinePunct w:val="0"/>
        <w:bidi w:val="0"/>
        <w:adjustRightInd/>
        <w:snapToGrid w:val="0"/>
        <w:spacing w:line="276" w:lineRule="auto"/>
        <w:jc w:val="both"/>
        <w:textAlignment w:val="auto"/>
      </w:pPr>
      <w:r>
        <w:rPr>
          <w:rStyle w:val="6"/>
          <w:rFonts w:hint="eastAsia" w:ascii="Times New Roman" w:hAnsi="Times New Roman" w:eastAsia="宋体" w:cs="Times New Roman"/>
          <w:lang w:val="en-US" w:eastAsia="zh-CN"/>
        </w:rPr>
        <w:t>[</w:t>
      </w:r>
      <w:r>
        <w:rPr>
          <w:rStyle w:val="6"/>
          <w:rFonts w:hint="eastAsia" w:ascii="Times New Roman" w:hAnsi="Times New Roman" w:eastAsia="宋体" w:cs="Times New Roman"/>
          <w:lang w:val="en-US" w:eastAsia="zh-CN"/>
        </w:rPr>
        <w:endnoteRef/>
      </w:r>
      <w:r>
        <w:rPr>
          <w:rStyle w:val="6"/>
          <w:rFonts w:hint="eastAsia" w:ascii="Times New Roman" w:hAnsi="Times New Roman" w:eastAsia="宋体" w:cs="Times New Roman"/>
          <w:lang w:val="en-US" w:eastAsia="zh-CN"/>
        </w:rPr>
        <w:t xml:space="preserve">] </w:t>
      </w:r>
      <w:r>
        <w:rPr>
          <w:rFonts w:hint="eastAsia" w:ascii="Times New Roman" w:hAnsi="Times New Roman" w:cs="Times New Roman" w:eastAsiaTheme="minorEastAsia"/>
          <w:kern w:val="2"/>
          <w:sz w:val="20"/>
          <w:szCs w:val="20"/>
          <w:lang w:val="en-US" w:eastAsia="zh-CN" w:bidi="ar-SA"/>
        </w:rPr>
        <w:t>Spiegel, U., Tavor, T., &amp; Templeman, J. (2010). The effects of rumours on financial market efficiency. Applied Economics Letters, 17(15), 1461-1464.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E675D69">
      <w:pPr>
        <w:pStyle w:val="3"/>
        <w:snapToGrid w:val="0"/>
      </w:pPr>
      <w:r>
        <w:rPr>
          <w:rStyle w:val="7"/>
        </w:rPr>
        <w:t>[</w:t>
      </w:r>
      <w:r>
        <w:rPr>
          <w:rStyle w:val="7"/>
        </w:rPr>
        <w:footnoteRef/>
      </w:r>
      <w:r>
        <w:rPr>
          <w:rStyle w:val="7"/>
        </w:rPr>
        <w:t>]</w:t>
      </w:r>
      <w:r>
        <w:t xml:space="preserve"> </w:t>
      </w:r>
      <w:r>
        <w:rPr>
          <w:rFonts w:hint="eastAsia"/>
        </w:rPr>
        <w:t>虚假财经新闻何以搅动市场？——基于LLM-BERT社交媒体情绪测度模型的股价波动机制研究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numFmt w:val="decimal"/>
    <w:endnote w:id="38"/>
    <w:endnote w:id="3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16665A"/>
    <w:rsid w:val="04BA2911"/>
    <w:rsid w:val="17C95629"/>
    <w:rsid w:val="1857106C"/>
    <w:rsid w:val="1A125C60"/>
    <w:rsid w:val="203146E1"/>
    <w:rsid w:val="2BBB74F5"/>
    <w:rsid w:val="397270C4"/>
    <w:rsid w:val="4116665A"/>
    <w:rsid w:val="443B196E"/>
    <w:rsid w:val="5A77169B"/>
    <w:rsid w:val="5B022F52"/>
    <w:rsid w:val="5EDE39A3"/>
    <w:rsid w:val="643D09BF"/>
    <w:rsid w:val="664148D6"/>
    <w:rsid w:val="6656282E"/>
    <w:rsid w:val="72F5335E"/>
    <w:rsid w:val="7B38514C"/>
    <w:rsid w:val="7C952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endnote text"/>
    <w:basedOn w:val="1"/>
    <w:uiPriority w:val="0"/>
    <w:pPr>
      <w:snapToGrid w:val="0"/>
      <w:jc w:val="left"/>
    </w:pPr>
  </w:style>
  <w:style w:type="paragraph" w:styleId="3">
    <w:name w:val="footnote text"/>
    <w:basedOn w:val="1"/>
    <w:uiPriority w:val="0"/>
    <w:pPr>
      <w:snapToGrid w:val="0"/>
      <w:jc w:val="left"/>
    </w:pPr>
    <w:rPr>
      <w:sz w:val="18"/>
    </w:rPr>
  </w:style>
  <w:style w:type="character" w:styleId="6">
    <w:name w:val="endnote reference"/>
    <w:basedOn w:val="5"/>
    <w:uiPriority w:val="0"/>
    <w:rPr>
      <w:vertAlign w:val="superscript"/>
    </w:rPr>
  </w:style>
  <w:style w:type="character" w:styleId="7">
    <w:name w:val="footnote reference"/>
    <w:basedOn w:val="5"/>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2723</Words>
  <Characters>2844</Characters>
  <Lines>0</Lines>
  <Paragraphs>0</Paragraphs>
  <TotalTime>11</TotalTime>
  <ScaleCrop>false</ScaleCrop>
  <LinksUpToDate>false</LinksUpToDate>
  <CharactersWithSpaces>2846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2025-08-09T07:31:00Z</dcterms:created>
  <dc:creator>阿鲁迪好吧</dc:creator>
  <cp:lastModifiedBy>阿鲁迪好吧</cp:lastModifiedBy>
  <dcterms:modified xsi:type="dcterms:W3CDTF">2025-08-09T14:32:25Z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76381DF226D2442DA961D3369B4E13AC_11</vt:lpwstr>
  </property>
  <property fmtid="{D5CDD505-2E9C-101B-9397-08002B2CF9AE}" pid="4" name="KSOTemplateDocerSaveRecord">
    <vt:lpwstr>eyJoZGlkIjoiMGJhMDFmMDZjZDkzOGFiNzRjYmUzZGIxODhjMjk2NmYiLCJ1c2VySWQiOiI0MjgxNzU2NzgifQ==</vt:lpwstr>
  </property>
</Properties>
</file>