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   Description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capitalize()    Converts the first character to upper case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casefold()    Converts string into lower case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center()    Returns a centered string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count()    Returns the number of times a specified value occurs in a string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encode()    Returns an encoded version of the string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string.ascii_letters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concatenation of the ascii_lowercase and ascii_uppercase constants described below. This value is not locale-dependent.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string.ascii_lowercase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lowercase letters 'abcdefghijklmnopqrstuvwxyz'. This value is not locale-dependent and will not change.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string.ascii_uppercase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 uppercase letters 'ABCDEFGHIJKLMNOPQRSTUVWXYZ'. This value is not locale-dependent and will not change.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string.digits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The string '0123456789'.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string.hexdigits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string '0123456789abcdefABCDEF'.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string.octdigits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string '01234567'.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string.punctuation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String of ASCII characters which are considered punctuation characters in the C locale: !"#$%&amp;'()*+,-./:;&lt;=&gt;?@[\]^_`{|}~.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string.printable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String of ASCII characters which are considered printable. This is a combination of digits, ascii_letters, punctuation, and whitespace.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string.whitespace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 string containing all ASCII characters that are considered whitespace. This includes the characters space, tab, linefeed, return, formfeed, and vertical tab.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Import unidecode module from unidecode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from unidecode import unidecode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 non-ASCII text (Chinese)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print(unidecode("谢谢你"))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 non-ASCII text (Japanese)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print(unidecode("ありがとう。"))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 non-ASCII text (Russian)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print(unidecode("улыбаться Владимир Путин"))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file types may look the same on the surface, but they encode data differently. While both binary and text files contain data stored as a series of bits (binary values of 1s and 0s), the bits in text files represent characters, while the bits in binary files represent custom data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n_possible_values(nbits: int) -&gt; int: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return 2 ** nbits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unicode_text = u'ʑʒʓʔʕʗʘʙʚʛʜʝʞ'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encoded_unicode = unicode_text.encode("utf8")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a_file = open("textfile.txt", "wb")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a_file.write(encoded_unicode)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a_file = open("textfile.txt", "r")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r reads contents of a file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contents = a_file.read()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print(contents)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ʑʒʓʔʕʗʘʙʚʛʜʝʞ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128 Unicode code points represent the ASCII characters, which means that any ASCII text is also a UTF-8 text. UCS-2 uses two bytes (16 bits) for each character but can only encode the first 65,536 code points, the so-called Basic Multilingual Plane (BMP).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str.isalnum()    String consists of only alphanumeric characters (no symbols)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str.isalpha()    String consists of only alphabetic characters (no symbols)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str.islower()    String’s alphabetic characters are all lower case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str.isnumeric()    String consists of only numeric characters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str.isspace()    String consists of only whitespace characters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str.istitle()    String is in title case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str.isupper()    String’s alphabetic characters are all upper case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