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RGBA is a four-channel format containing data for Red, Green, Blue, and an Alpha value. Where Alpha Represents the Opacity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ImageColor.getcolor() gives rgba value of any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box tuple is a tuple value of four integers: the left-edge x-coordinate, the top-edge y-coordinate,the width, and the height, respectively.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#Example Program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pic = Image.open('Pic.jpg')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print(f'Width, Height -&gt; {pic.size}') # Approach 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print(f'Width, Height -&gt; {pic.width},{pic.height}') # Approach 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width,height = pic.size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print(f'Width, Height -&gt; {width},{height}') # Approach 3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Width, Height -&gt; (287, 70)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Width, Height -&gt; 287,70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Width, Height -&gt; 287,70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img = Image.open('Pic.jpg')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new_img = img.crop((0,50,50,50))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#Example Program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pic = Image.open('pic.jpg')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pic.save('pic2.jpg')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Pillows ImageDraw module contains Shape drawing methods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ImageDraw objects have shape-drawing methods such as point(), line(), or rectangle().They are returned by passing the Image object to the ImageDraw.Draw() 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