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re.compile() function returns Regex objects.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Raw strings are used so that backslashes do not have to be escaped.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search() method returns Match objects.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group() method returns strings of the matched text.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0 is the entire match, group 1 covers the first set of parentheses, and group 2 covers the second set of parentheses.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Periods and parentheses can be escaped with a backslash: ., (, and 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regex has no groups, a list of strings is returned. If the regex has groups, a list of tuples of strings is returned.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| character signifies matching “either, or” between two groups.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? character can either mean “match zero or one of the preceding group” or be used to signify nongreedy matching.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+ matches one or more. The * matches zero or more.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{4} matches exactly four instances of the preceding group. The {4,5} matches between four and five instances.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\d, \w, and \s shorthand character classes match a single digit, word, or space character, respectively.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\D, \W, and \S shorthand character classes match a single character that is not a digit, word, or space character, respectively.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. performs a greedy match, and the .? performs a nongreedy match.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Either [0-9a-z] or [a-z0-9]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Passing re.I or re.IGNORECASE as the second argument to re.compile() will make the matching case insensitive.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. character normally matches any character except the newline character. If re.DOTALL is passed as the second argument to re.compile(), then the dot will also match newline characters.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'X drummers, X pipers, five rings, X hens'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re.VERBOSE argument allows you to add whitespace and comments to the string passed to re.compile().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re.compile(r'^\d{1,3}(,\d{3})*$') will create this regex, but other regex strings can produce a similar regular expression.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re.compile(r'\s([A-Z]\w+)\s(Watanabe)')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re.compile(r'(Alice|Bob|Carol)\s(eats|pets|throws)\s(apples|cats|baseballs).', re.IGNORECASE)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