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B4AA67" w14:textId="77777777" w:rsidR="000623AC" w:rsidRDefault="00000000">
      <w:pPr>
        <w:jc w:val="center"/>
      </w:pPr>
      <w:r>
        <w:rPr>
          <w:b/>
          <w:sz w:val="28"/>
        </w:rPr>
        <w:t>P114 – GAMIFIED LEARNING FOR EVERYONE</w:t>
      </w:r>
    </w:p>
    <w:p w14:paraId="22FA3226" w14:textId="77777777" w:rsidR="000623AC" w:rsidRDefault="00000000">
      <w:pPr>
        <w:jc w:val="center"/>
      </w:pPr>
      <w:r>
        <w:rPr>
          <w:b/>
          <w:sz w:val="20"/>
        </w:rPr>
        <w:t>Revised Project Outcomes Report | AY2026–27</w:t>
      </w:r>
    </w:p>
    <w:p w14:paraId="736291AD" w14:textId="77777777" w:rsidR="000623AC" w:rsidRDefault="00000000" w:rsidP="009B03FB">
      <w:pPr>
        <w:spacing w:before="60" w:after="20" w:line="360" w:lineRule="auto"/>
      </w:pPr>
      <w:r>
        <w:rPr>
          <w:b/>
          <w:sz w:val="20"/>
        </w:rPr>
        <w:t>1. Prior results – achieved / artifact-observed</w:t>
      </w:r>
    </w:p>
    <w:p w14:paraId="277B8AB1" w14:textId="77777777" w:rsidR="000623AC" w:rsidRDefault="00000000" w:rsidP="009B03FB">
      <w:pPr>
        <w:pStyle w:val="ListBullet"/>
        <w:spacing w:after="0" w:line="360" w:lineRule="auto"/>
        <w:ind w:left="259"/>
      </w:pPr>
      <w:r>
        <w:t>AY2025–26 progressed from a Telegram learning-bot concept toward an Edu Mentor AI offline-first educational platform.</w:t>
      </w:r>
    </w:p>
    <w:p w14:paraId="4984710E" w14:textId="77777777" w:rsidR="000623AC" w:rsidRDefault="00000000" w:rsidP="009B03FB">
      <w:pPr>
        <w:pStyle w:val="ListBullet"/>
        <w:spacing w:after="0" w:line="360" w:lineRule="auto"/>
        <w:ind w:left="259"/>
      </w:pPr>
      <w:r>
        <w:t>The inspected repository snapshot contains FastAPI, SQLite, local Ollama integration, retrieval/content services, Tamil/English syllabus files, quizzes, progress interfaces and Telegram components.</w:t>
      </w:r>
    </w:p>
    <w:p w14:paraId="78F20E3C" w14:textId="77777777" w:rsidR="000623AC" w:rsidRDefault="00000000" w:rsidP="009B03FB">
      <w:pPr>
        <w:pStyle w:val="ListBullet"/>
        <w:spacing w:after="0" w:line="360" w:lineRule="auto"/>
        <w:ind w:left="259"/>
      </w:pPr>
      <w:r>
        <w:t>These artifacts demonstrate implementation evolution, but do not establish successful disconnected operation, curriculum correctness, learning benefit or accessibility/child-safety conformance.</w:t>
      </w:r>
    </w:p>
    <w:p w14:paraId="79190011" w14:textId="77777777" w:rsidR="000623AC" w:rsidRDefault="00000000" w:rsidP="009B03FB">
      <w:pPr>
        <w:spacing w:before="60" w:after="20" w:line="360" w:lineRule="auto"/>
      </w:pPr>
      <w:r>
        <w:rPr>
          <w:b/>
          <w:sz w:val="20"/>
        </w:rPr>
        <w:t>2. Earlier draft claims – not verified</w:t>
      </w:r>
    </w:p>
    <w:p w14:paraId="4F247826" w14:textId="77777777" w:rsidR="000623AC" w:rsidRDefault="00000000" w:rsidP="009B03FB">
      <w:pPr>
        <w:pStyle w:val="ListBullet"/>
        <w:spacing w:after="0" w:line="360" w:lineRule="auto"/>
        <w:ind w:left="259"/>
      </w:pPr>
      <w:r>
        <w:t>MVP records reported 8 users, 1.8–2.5 s response time, ~88% answer relevance, 100% offline stability and 86% satisfaction.</w:t>
      </w:r>
    </w:p>
    <w:p w14:paraId="452219E7" w14:textId="77777777" w:rsidR="000623AC" w:rsidRDefault="00000000" w:rsidP="009B03FB">
      <w:pPr>
        <w:pStyle w:val="ListBullet"/>
        <w:spacing w:after="0" w:line="360" w:lineRule="auto"/>
        <w:ind w:left="259"/>
      </w:pPr>
      <w:r>
        <w:t>Final records reported 10 users, 85% task completion, ≥90% response accuracy and 100% quiz accuracy.</w:t>
      </w:r>
    </w:p>
    <w:p w14:paraId="4848936D" w14:textId="77777777" w:rsidR="000623AC" w:rsidRDefault="00000000" w:rsidP="009B03FB">
      <w:pPr>
        <w:pStyle w:val="ListBullet"/>
        <w:spacing w:after="0" w:line="360" w:lineRule="auto"/>
        <w:ind w:left="259"/>
      </w:pPr>
      <w:r>
        <w:t>These remain team-reported preliminary observations because raw timings, reference sets, instruments, case outputs and valid participant evidence were not supplied.</w:t>
      </w:r>
    </w:p>
    <w:p w14:paraId="234C94A4" w14:textId="77777777" w:rsidR="000623AC" w:rsidRDefault="00000000" w:rsidP="009B03FB">
      <w:pPr>
        <w:spacing w:before="60" w:after="20" w:line="360" w:lineRule="auto"/>
      </w:pPr>
      <w:r>
        <w:rPr>
          <w:b/>
          <w:sz w:val="20"/>
        </w:rPr>
        <w:t>3. Unresolved gap</w:t>
      </w:r>
    </w:p>
    <w:p w14:paraId="4BEF1B76" w14:textId="77777777" w:rsidR="000623AC" w:rsidRDefault="00000000" w:rsidP="009B03FB">
      <w:pPr>
        <w:pStyle w:val="ListBullet"/>
        <w:spacing w:after="0" w:line="360" w:lineRule="auto"/>
        <w:ind w:left="259"/>
      </w:pPr>
      <w:r>
        <w:t>The PoC source is missing; authorship/identity and participant/consent records require reconciliation. The eight- and ten-user cohorts have no crosswalk.</w:t>
      </w:r>
    </w:p>
    <w:p w14:paraId="2EFD6D70" w14:textId="77777777" w:rsidR="000623AC" w:rsidRDefault="00000000" w:rsidP="009B03FB">
      <w:pPr>
        <w:pStyle w:val="ListBullet"/>
        <w:spacing w:after="0" w:line="360" w:lineRule="auto"/>
        <w:ind w:left="259"/>
      </w:pPr>
      <w:r>
        <w:t>Curriculum provenance, expert answer evaluation, low-end-device testing, reproducible build/testing and controlled learning-outcome evidence remain incomplete.</w:t>
      </w:r>
    </w:p>
    <w:p w14:paraId="4B5C26EC" w14:textId="77777777" w:rsidR="000623AC" w:rsidRDefault="00000000" w:rsidP="009B03FB">
      <w:pPr>
        <w:pStyle w:val="ListBullet"/>
        <w:spacing w:after="0" w:line="360" w:lineRule="auto"/>
        <w:ind w:left="259"/>
      </w:pPr>
      <w:r>
        <w:t>Foreign prototype metrics and contaminated/non-project evidence must remain excluded.</w:t>
      </w:r>
    </w:p>
    <w:p w14:paraId="294DFF48" w14:textId="77777777" w:rsidR="000623AC" w:rsidRDefault="00000000" w:rsidP="009B03FB">
      <w:pPr>
        <w:spacing w:before="60" w:after="20" w:line="360" w:lineRule="auto"/>
      </w:pPr>
      <w:r>
        <w:rPr>
          <w:b/>
          <w:sz w:val="20"/>
        </w:rPr>
        <w:t>4. Material advancement proposed for AY2026–27</w:t>
      </w:r>
    </w:p>
    <w:p w14:paraId="304734F0" w14:textId="77777777" w:rsidR="000623AC" w:rsidRDefault="00000000" w:rsidP="009B03FB">
      <w:pPr>
        <w:pStyle w:val="ListBullet"/>
        <w:spacing w:after="0" w:line="360" w:lineRule="auto"/>
        <w:ind w:left="259"/>
      </w:pPr>
      <w:r>
        <w:t>Move from prototype description to controlled validation: version curriculum sources, freeze the evaluated software/configuration, evaluate answer and quiz quality case-by-case, test offline/device behaviour, and establish reproducible project-authored tests.</w:t>
      </w:r>
    </w:p>
    <w:p w14:paraId="36C6B57A" w14:textId="77777777" w:rsidR="000623AC" w:rsidRDefault="00000000" w:rsidP="009B03FB">
      <w:pPr>
        <w:pStyle w:val="ListBullet"/>
        <w:spacing w:after="0" w:line="360" w:lineRule="auto"/>
        <w:ind w:left="259"/>
      </w:pPr>
      <w:r>
        <w:t>After required ethics, consent, assent, school permission, privacy and safeguarding approvals, conduct usability first and learning evaluation only with a prespecified comparator and pre/post instrument.</w:t>
      </w:r>
    </w:p>
    <w:p w14:paraId="002CDE71" w14:textId="77777777" w:rsidR="000623AC" w:rsidRDefault="00000000" w:rsidP="009B03FB">
      <w:pPr>
        <w:spacing w:before="60" w:after="20" w:line="360" w:lineRule="auto"/>
      </w:pPr>
      <w:r>
        <w:rPr>
          <w:b/>
          <w:sz w:val="20"/>
        </w:rPr>
        <w:t>5. Intended measurable outcomes</w:t>
      </w:r>
    </w:p>
    <w:p w14:paraId="545E55B7" w14:textId="77777777" w:rsidR="000623AC" w:rsidRDefault="00000000" w:rsidP="009B03FB">
      <w:pPr>
        <w:pStyle w:val="ListBullet"/>
        <w:spacing w:after="0" w:line="360" w:lineRule="auto"/>
        <w:ind w:left="259"/>
      </w:pPr>
      <w:r>
        <w:t>Curriculum-grounded answer quality; retrieval/grounding, relevance, correctness, readability and language quality; quiz validity; device resource use and latency; usability; and, if approved, pre/post learning and retention outcomes.</w:t>
      </w:r>
    </w:p>
    <w:p w14:paraId="420B1DF5" w14:textId="77777777" w:rsidR="000623AC" w:rsidRDefault="00000000" w:rsidP="009B03FB">
      <w:pPr>
        <w:spacing w:before="60" w:after="20" w:line="360" w:lineRule="auto"/>
      </w:pPr>
      <w:r>
        <w:rPr>
          <w:b/>
          <w:sz w:val="20"/>
        </w:rPr>
        <w:t>6. Next milestones</w:t>
      </w:r>
    </w:p>
    <w:p w14:paraId="3F890503" w14:textId="77777777" w:rsidR="000623AC" w:rsidRDefault="00000000" w:rsidP="009B03FB">
      <w:pPr>
        <w:pStyle w:val="ListBullet"/>
        <w:spacing w:after="0" w:line="360" w:lineRule="auto"/>
        <w:ind w:left="259"/>
      </w:pPr>
      <w:r>
        <w:t>Freeze evidence and software version → complete curriculum/metric dictionary and expert cases → run technical/device validation → complete required ethics and safeguarding approvals → conduct approved human evaluation → regenerate manuscript values only from retained raw evidence.</w:t>
      </w:r>
    </w:p>
    <w:p w14:paraId="06922919" w14:textId="77777777" w:rsidR="000623AC" w:rsidRDefault="00000000" w:rsidP="009B03FB">
      <w:pPr>
        <w:spacing w:before="60" w:after="20" w:line="360" w:lineRule="auto"/>
      </w:pPr>
      <w:r>
        <w:rPr>
          <w:b/>
          <w:sz w:val="20"/>
        </w:rPr>
        <w:t>Evidence basis</w:t>
      </w:r>
    </w:p>
    <w:p w14:paraId="303F51DD" w14:textId="77777777" w:rsidR="000623AC" w:rsidRDefault="00000000" w:rsidP="009B03FB">
      <w:pPr>
        <w:spacing w:after="0" w:line="360" w:lineRule="auto"/>
      </w:pPr>
      <w:r>
        <w:rPr>
          <w:b/>
        </w:rPr>
        <w:t xml:space="preserve">Evidence IDs: P114-C01–C08; repository commit 560a858a2fae7af52d940bf9f824f69db578c230. </w:t>
      </w:r>
      <w:r>
        <w:t>Status: developmental; reported numerical values are not verified results.</w:t>
      </w:r>
    </w:p>
    <w:sectPr w:rsidR="000623A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0031323">
    <w:abstractNumId w:val="8"/>
  </w:num>
  <w:num w:numId="2" w16cid:durableId="1436095203">
    <w:abstractNumId w:val="6"/>
  </w:num>
  <w:num w:numId="3" w16cid:durableId="1763141703">
    <w:abstractNumId w:val="5"/>
  </w:num>
  <w:num w:numId="4" w16cid:durableId="468204605">
    <w:abstractNumId w:val="4"/>
  </w:num>
  <w:num w:numId="5" w16cid:durableId="1678727604">
    <w:abstractNumId w:val="7"/>
  </w:num>
  <w:num w:numId="6" w16cid:durableId="2114084006">
    <w:abstractNumId w:val="3"/>
  </w:num>
  <w:num w:numId="7" w16cid:durableId="382758949">
    <w:abstractNumId w:val="2"/>
  </w:num>
  <w:num w:numId="8" w16cid:durableId="881552869">
    <w:abstractNumId w:val="1"/>
  </w:num>
  <w:num w:numId="9" w16cid:durableId="107436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3AC"/>
    <w:rsid w:val="0015074B"/>
    <w:rsid w:val="0029639D"/>
    <w:rsid w:val="00326F90"/>
    <w:rsid w:val="009B03F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06D9FC"/>
  <w14:defaultImageDpi w14:val="300"/>
  <w15:docId w15:val="{8384D2D8-B5C1-4EDD-A8B1-D212A3F2E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Sabareeswaran Sundaramoorthy</cp:lastModifiedBy>
  <cp:revision>2</cp:revision>
  <dcterms:created xsi:type="dcterms:W3CDTF">2013-12-23T23:15:00Z</dcterms:created>
  <dcterms:modified xsi:type="dcterms:W3CDTF">2026-09-30T07:59:00Z</dcterms:modified>
  <cp:category/>
</cp:coreProperties>
</file>