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EF" w:rsidRPr="00A81D8B" w:rsidRDefault="0059347B" w:rsidP="00A81D8B">
      <w:pPr>
        <w:jc w:val="both"/>
        <w:rPr>
          <w:sz w:val="28"/>
          <w:szCs w:val="28"/>
        </w:rPr>
      </w:pPr>
      <w:r>
        <w:rPr>
          <w:sz w:val="28"/>
          <w:szCs w:val="28"/>
        </w:rPr>
        <w:t>CONTEXTE</w:t>
      </w:r>
    </w:p>
    <w:p w:rsidR="00C560EF" w:rsidRPr="00A81D8B" w:rsidRDefault="00C560EF" w:rsidP="00B22A40">
      <w:pPr>
        <w:ind w:firstLine="708"/>
        <w:jc w:val="both"/>
        <w:rPr>
          <w:sz w:val="28"/>
          <w:szCs w:val="28"/>
        </w:rPr>
      </w:pPr>
      <w:r w:rsidRPr="00A81D8B">
        <w:rPr>
          <w:sz w:val="28"/>
          <w:szCs w:val="28"/>
        </w:rPr>
        <w:t>Depuis l’ouverture de l’espace audiovisuel au Bénin, les médias fleurissent partout sur le territoire national, mais végètent dans une précarité qui perdure près d’un quart</w:t>
      </w:r>
      <w:r w:rsidR="00A81D8B">
        <w:rPr>
          <w:sz w:val="28"/>
          <w:szCs w:val="28"/>
        </w:rPr>
        <w:t xml:space="preserve"> de siècle après leur avènement</w:t>
      </w:r>
      <w:r w:rsidRPr="00A81D8B">
        <w:rPr>
          <w:sz w:val="28"/>
          <w:szCs w:val="28"/>
        </w:rPr>
        <w:t>. C’est dans ce contexte que nait le cabinet</w:t>
      </w:r>
      <w:r w:rsidR="00990478">
        <w:rPr>
          <w:sz w:val="28"/>
          <w:szCs w:val="28"/>
        </w:rPr>
        <w:t xml:space="preserve"> COMMUNICATION ET MEDIA CONSULTING</w:t>
      </w:r>
      <w:r w:rsidRPr="00A81D8B">
        <w:rPr>
          <w:sz w:val="28"/>
          <w:szCs w:val="28"/>
        </w:rPr>
        <w:t xml:space="preserve"> qui se propose d’aller au chevet des organes de presse en manque d’épanouissement pour les remettre debout et accompagner leur autonomisation complète et durable. </w:t>
      </w:r>
    </w:p>
    <w:p w:rsidR="00C560EF" w:rsidRPr="00A81D8B" w:rsidRDefault="00C560EF" w:rsidP="00990478">
      <w:pPr>
        <w:ind w:firstLine="708"/>
        <w:jc w:val="both"/>
        <w:rPr>
          <w:sz w:val="28"/>
          <w:szCs w:val="28"/>
        </w:rPr>
      </w:pPr>
      <w:r w:rsidRPr="00A81D8B">
        <w:rPr>
          <w:sz w:val="28"/>
          <w:szCs w:val="28"/>
        </w:rPr>
        <w:t xml:space="preserve">Le diagnostic général est le même </w:t>
      </w:r>
      <w:r w:rsidR="00253978">
        <w:rPr>
          <w:sz w:val="28"/>
          <w:szCs w:val="28"/>
        </w:rPr>
        <w:t xml:space="preserve">sauf </w:t>
      </w:r>
      <w:r w:rsidR="00253978" w:rsidRPr="00A81D8B">
        <w:rPr>
          <w:sz w:val="28"/>
          <w:szCs w:val="28"/>
        </w:rPr>
        <w:t>quelques particularités</w:t>
      </w:r>
      <w:r w:rsidR="00253978">
        <w:rPr>
          <w:sz w:val="28"/>
          <w:szCs w:val="28"/>
        </w:rPr>
        <w:t xml:space="preserve"> </w:t>
      </w:r>
      <w:r w:rsidR="00A81D8B">
        <w:rPr>
          <w:sz w:val="28"/>
          <w:szCs w:val="28"/>
        </w:rPr>
        <w:t>d’un organe à l’autre</w:t>
      </w:r>
      <w:r w:rsidRPr="00A81D8B">
        <w:rPr>
          <w:sz w:val="28"/>
          <w:szCs w:val="28"/>
        </w:rPr>
        <w:t xml:space="preserve">. Les médias les plus symptomatiques sont ceux aux promoteurs et/ou directeurs profanes </w:t>
      </w:r>
      <w:r w:rsidR="00A81D8B">
        <w:rPr>
          <w:sz w:val="28"/>
          <w:szCs w:val="28"/>
        </w:rPr>
        <w:t>aux métiers</w:t>
      </w:r>
      <w:r w:rsidRPr="00A81D8B">
        <w:rPr>
          <w:sz w:val="28"/>
          <w:szCs w:val="28"/>
        </w:rPr>
        <w:t xml:space="preserve"> de la presse</w:t>
      </w:r>
      <w:r w:rsidR="00A81D8B">
        <w:rPr>
          <w:sz w:val="28"/>
          <w:szCs w:val="28"/>
        </w:rPr>
        <w:t xml:space="preserve"> et de l’audiovisuel</w:t>
      </w:r>
      <w:r w:rsidRPr="00A81D8B">
        <w:rPr>
          <w:sz w:val="28"/>
          <w:szCs w:val="28"/>
        </w:rPr>
        <w:t xml:space="preserve">, avec des difficultés allant du recrutement et du traitement du personnel à la rentabilisation des programmes en passant par la professionnalisation de la production et le suivi adéquat des finances sans oublier la visibilité. </w:t>
      </w:r>
    </w:p>
    <w:p w:rsidR="00990478" w:rsidRDefault="00C560EF" w:rsidP="00990478">
      <w:pPr>
        <w:ind w:firstLine="708"/>
        <w:jc w:val="both"/>
        <w:rPr>
          <w:sz w:val="28"/>
          <w:szCs w:val="28"/>
        </w:rPr>
      </w:pPr>
      <w:r w:rsidRPr="00A81D8B">
        <w:rPr>
          <w:sz w:val="28"/>
          <w:szCs w:val="28"/>
        </w:rPr>
        <w:t>A chacun de ces maux, COMMUNICATION ET M</w:t>
      </w:r>
      <w:r w:rsidR="00990478">
        <w:rPr>
          <w:sz w:val="28"/>
          <w:szCs w:val="28"/>
        </w:rPr>
        <w:t>EDIA CONSULTING</w:t>
      </w:r>
      <w:r w:rsidR="00C109C8">
        <w:rPr>
          <w:sz w:val="28"/>
          <w:szCs w:val="28"/>
        </w:rPr>
        <w:t xml:space="preserve"> apporte des </w:t>
      </w:r>
      <w:r w:rsidRPr="00A81D8B">
        <w:rPr>
          <w:sz w:val="28"/>
          <w:szCs w:val="28"/>
        </w:rPr>
        <w:t xml:space="preserve">solutions susceptibles de donner aux médias du Bénin, tous les attributs d’entreprises de presse solides et viables. </w:t>
      </w:r>
    </w:p>
    <w:p w:rsidR="00990478" w:rsidRDefault="00990478" w:rsidP="00990478">
      <w:pPr>
        <w:ind w:firstLine="708"/>
        <w:jc w:val="both"/>
        <w:rPr>
          <w:sz w:val="28"/>
          <w:szCs w:val="28"/>
        </w:rPr>
      </w:pPr>
    </w:p>
    <w:p w:rsidR="004C7AA5" w:rsidRDefault="004C7AA5" w:rsidP="004C7AA5">
      <w:pPr>
        <w:jc w:val="both"/>
        <w:rPr>
          <w:sz w:val="28"/>
          <w:szCs w:val="28"/>
        </w:rPr>
      </w:pPr>
      <w:r>
        <w:rPr>
          <w:sz w:val="28"/>
          <w:szCs w:val="28"/>
        </w:rPr>
        <w:t>SITUATION GEOGRAPHIQUE</w:t>
      </w:r>
    </w:p>
    <w:p w:rsidR="00C560EF" w:rsidRPr="00A81D8B" w:rsidRDefault="00C560EF" w:rsidP="00990478">
      <w:pPr>
        <w:ind w:firstLine="708"/>
        <w:jc w:val="both"/>
        <w:rPr>
          <w:sz w:val="28"/>
          <w:szCs w:val="28"/>
        </w:rPr>
      </w:pPr>
      <w:r w:rsidRPr="00A81D8B">
        <w:rPr>
          <w:sz w:val="28"/>
          <w:szCs w:val="28"/>
        </w:rPr>
        <w:t>Nous sommes situés en face du campus d’Abomey-</w:t>
      </w:r>
      <w:proofErr w:type="spellStart"/>
      <w:r w:rsidRPr="00A81D8B">
        <w:rPr>
          <w:sz w:val="28"/>
          <w:szCs w:val="28"/>
        </w:rPr>
        <w:t>Calavi</w:t>
      </w:r>
      <w:proofErr w:type="spellEnd"/>
      <w:r w:rsidRPr="00A81D8B">
        <w:rPr>
          <w:sz w:val="28"/>
          <w:szCs w:val="28"/>
        </w:rPr>
        <w:t xml:space="preserve"> au premier étage de l’immeuble BABA. Téléphone : </w:t>
      </w:r>
      <w:proofErr w:type="gramStart"/>
      <w:r w:rsidR="004C7AA5">
        <w:rPr>
          <w:sz w:val="28"/>
          <w:szCs w:val="28"/>
        </w:rPr>
        <w:t>………..............................</w:t>
      </w:r>
      <w:r w:rsidRPr="00A81D8B">
        <w:rPr>
          <w:sz w:val="28"/>
          <w:szCs w:val="28"/>
        </w:rPr>
        <w:t>;</w:t>
      </w:r>
      <w:proofErr w:type="gramEnd"/>
      <w:r w:rsidRPr="00A81D8B">
        <w:rPr>
          <w:sz w:val="28"/>
          <w:szCs w:val="28"/>
        </w:rPr>
        <w:t xml:space="preserve"> E-mail : </w:t>
      </w:r>
      <w:hyperlink r:id="rId7" w:history="1">
        <w:r w:rsidR="004C7AA5" w:rsidRPr="00CA71ED">
          <w:rPr>
            <w:rStyle w:val="Lienhypertexte"/>
            <w:sz w:val="28"/>
            <w:szCs w:val="28"/>
          </w:rPr>
          <w:t>mediaconsulting@yahoo.fr</w:t>
        </w:r>
      </w:hyperlink>
      <w:r w:rsidRPr="00A81D8B">
        <w:rPr>
          <w:sz w:val="28"/>
          <w:szCs w:val="28"/>
        </w:rPr>
        <w:t xml:space="preserve">; site web : </w:t>
      </w:r>
      <w:hyperlink r:id="rId8" w:history="1">
        <w:r w:rsidR="004C7AA5" w:rsidRPr="00CA71ED">
          <w:rPr>
            <w:rStyle w:val="Lienhypertexte"/>
            <w:sz w:val="28"/>
            <w:szCs w:val="28"/>
          </w:rPr>
          <w:t>www.mediaconsultuing.net</w:t>
        </w:r>
      </w:hyperlink>
      <w:r w:rsidRPr="00A81D8B">
        <w:rPr>
          <w:sz w:val="28"/>
          <w:szCs w:val="28"/>
        </w:rPr>
        <w:t xml:space="preserve">;         </w:t>
      </w:r>
      <w:proofErr w:type="spellStart"/>
      <w:r w:rsidRPr="00A81D8B">
        <w:rPr>
          <w:sz w:val="28"/>
          <w:szCs w:val="28"/>
        </w:rPr>
        <w:t>facebook</w:t>
      </w:r>
      <w:proofErr w:type="spellEnd"/>
      <w:r w:rsidRPr="00A81D8B">
        <w:rPr>
          <w:sz w:val="28"/>
          <w:szCs w:val="28"/>
        </w:rPr>
        <w:t xml:space="preserve"> : ……………… </w:t>
      </w:r>
      <w:proofErr w:type="spellStart"/>
      <w:r w:rsidRPr="00A81D8B">
        <w:rPr>
          <w:sz w:val="28"/>
          <w:szCs w:val="28"/>
        </w:rPr>
        <w:t>Instagram</w:t>
      </w:r>
      <w:proofErr w:type="spellEnd"/>
      <w:r w:rsidRPr="00A81D8B">
        <w:rPr>
          <w:sz w:val="28"/>
          <w:szCs w:val="28"/>
        </w:rPr>
        <w:t xml:space="preserve"> : …………………………… </w:t>
      </w:r>
      <w:proofErr w:type="spellStart"/>
      <w:r w:rsidRPr="00A81D8B">
        <w:rPr>
          <w:sz w:val="28"/>
          <w:szCs w:val="28"/>
        </w:rPr>
        <w:t>Youtube</w:t>
      </w:r>
      <w:proofErr w:type="spellEnd"/>
      <w:r w:rsidRPr="00A81D8B">
        <w:rPr>
          <w:sz w:val="28"/>
          <w:szCs w:val="28"/>
        </w:rPr>
        <w:t> : ………………………………………</w:t>
      </w:r>
      <w:r w:rsidR="004C7AA5">
        <w:rPr>
          <w:sz w:val="28"/>
          <w:szCs w:val="28"/>
        </w:rPr>
        <w:t xml:space="preserve"> Tweeter : ………………………………………….</w:t>
      </w:r>
    </w:p>
    <w:p w:rsidR="00C560EF" w:rsidRPr="00A81D8B" w:rsidRDefault="00C560EF" w:rsidP="00A81D8B">
      <w:pPr>
        <w:jc w:val="both"/>
        <w:rPr>
          <w:sz w:val="28"/>
          <w:szCs w:val="28"/>
        </w:rPr>
      </w:pPr>
    </w:p>
    <w:p w:rsidR="00C560EF" w:rsidRPr="00A81D8B" w:rsidRDefault="00C560EF" w:rsidP="00A81D8B">
      <w:pPr>
        <w:jc w:val="both"/>
        <w:rPr>
          <w:sz w:val="28"/>
          <w:szCs w:val="28"/>
        </w:rPr>
      </w:pPr>
      <w:r w:rsidRPr="00A81D8B">
        <w:rPr>
          <w:sz w:val="28"/>
          <w:szCs w:val="28"/>
        </w:rPr>
        <w:t>NOS OFFRES</w:t>
      </w:r>
    </w:p>
    <w:p w:rsidR="00C560EF" w:rsidRDefault="00C560EF" w:rsidP="00A81D8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A81D8B">
        <w:rPr>
          <w:sz w:val="28"/>
          <w:szCs w:val="28"/>
        </w:rPr>
        <w:t>Location gérance des média</w:t>
      </w:r>
      <w:r w:rsidR="004C7AA5">
        <w:rPr>
          <w:sz w:val="28"/>
          <w:szCs w:val="28"/>
        </w:rPr>
        <w:t>s</w:t>
      </w:r>
    </w:p>
    <w:p w:rsidR="004D51DF" w:rsidRDefault="00B22A40" w:rsidP="004C7AA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Elle sous-entend</w:t>
      </w:r>
      <w:r w:rsidR="00080538">
        <w:rPr>
          <w:sz w:val="28"/>
          <w:szCs w:val="28"/>
        </w:rPr>
        <w:t xml:space="preserve"> un contrat d’exploitation de</w:t>
      </w:r>
      <w:r>
        <w:rPr>
          <w:sz w:val="28"/>
          <w:szCs w:val="28"/>
        </w:rPr>
        <w:t xml:space="preserve"> fréquence entre le promoteur d’un média et notre cabinet qui aura dès lors la mission de l’administrer globalement. Aux termes du contrat, une ristourne annuelle </w:t>
      </w:r>
      <w:r w:rsidR="004D51DF">
        <w:rPr>
          <w:sz w:val="28"/>
          <w:szCs w:val="28"/>
        </w:rPr>
        <w:t xml:space="preserve">à concurrence </w:t>
      </w:r>
      <w:r>
        <w:rPr>
          <w:sz w:val="28"/>
          <w:szCs w:val="28"/>
        </w:rPr>
        <w:t xml:space="preserve">de </w:t>
      </w:r>
      <w:r>
        <w:rPr>
          <w:sz w:val="28"/>
          <w:szCs w:val="28"/>
        </w:rPr>
        <w:lastRenderedPageBreak/>
        <w:t>cinq millions</w:t>
      </w:r>
      <w:bookmarkStart w:id="0" w:name="_GoBack"/>
      <w:bookmarkEnd w:id="0"/>
      <w:r>
        <w:rPr>
          <w:sz w:val="28"/>
          <w:szCs w:val="28"/>
        </w:rPr>
        <w:t xml:space="preserve"> sera</w:t>
      </w:r>
      <w:r w:rsidR="004D51DF">
        <w:rPr>
          <w:sz w:val="28"/>
          <w:szCs w:val="28"/>
        </w:rPr>
        <w:t xml:space="preserve"> versée</w:t>
      </w:r>
      <w:r>
        <w:rPr>
          <w:sz w:val="28"/>
          <w:szCs w:val="28"/>
        </w:rPr>
        <w:t xml:space="preserve"> au propriétaire de l’organe</w:t>
      </w:r>
      <w:r w:rsidR="004D51DF">
        <w:rPr>
          <w:sz w:val="28"/>
          <w:szCs w:val="28"/>
        </w:rPr>
        <w:t xml:space="preserve"> qui reste et demeure son patrimoine</w:t>
      </w:r>
      <w:r>
        <w:rPr>
          <w:sz w:val="28"/>
          <w:szCs w:val="28"/>
        </w:rPr>
        <w:t>.</w:t>
      </w:r>
      <w:r w:rsidR="004D51DF">
        <w:rPr>
          <w:sz w:val="28"/>
          <w:szCs w:val="28"/>
        </w:rPr>
        <w:t xml:space="preserve"> </w:t>
      </w:r>
      <w:r w:rsidR="00712ABF">
        <w:rPr>
          <w:sz w:val="28"/>
          <w:szCs w:val="28"/>
        </w:rPr>
        <w:t>En plus, l</w:t>
      </w:r>
      <w:r w:rsidR="004D51DF">
        <w:rPr>
          <w:sz w:val="28"/>
          <w:szCs w:val="28"/>
        </w:rPr>
        <w:t xml:space="preserve">edit contrat a un triple avantage : </w:t>
      </w:r>
    </w:p>
    <w:p w:rsidR="004D51DF" w:rsidRDefault="004D51DF" w:rsidP="004D51DF">
      <w:pPr>
        <w:pStyle w:val="Paragraphedeliste"/>
        <w:numPr>
          <w:ilvl w:val="0"/>
          <w:numId w:val="7"/>
        </w:numPr>
        <w:jc w:val="both"/>
        <w:rPr>
          <w:sz w:val="28"/>
          <w:szCs w:val="28"/>
        </w:rPr>
      </w:pPr>
      <w:r w:rsidRPr="004D51DF">
        <w:rPr>
          <w:sz w:val="28"/>
          <w:szCs w:val="28"/>
        </w:rPr>
        <w:t>Libérer</w:t>
      </w:r>
      <w:r>
        <w:rPr>
          <w:sz w:val="28"/>
          <w:szCs w:val="28"/>
        </w:rPr>
        <w:t xml:space="preserve"> le promoteur des charges de conseil d’administration et mieux de celle de direction ;</w:t>
      </w:r>
    </w:p>
    <w:p w:rsidR="004D51DF" w:rsidRDefault="004D51DF" w:rsidP="004D51DF">
      <w:pPr>
        <w:pStyle w:val="Paragraphedeliste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Professionnaliser l’organe aux fins de la rendre performante et </w:t>
      </w:r>
      <w:r w:rsidR="00712ABF">
        <w:rPr>
          <w:sz w:val="28"/>
          <w:szCs w:val="28"/>
        </w:rPr>
        <w:t xml:space="preserve">véritablement </w:t>
      </w:r>
      <w:r>
        <w:rPr>
          <w:sz w:val="28"/>
          <w:szCs w:val="28"/>
        </w:rPr>
        <w:t>utile aux communautés desservies ;</w:t>
      </w:r>
    </w:p>
    <w:p w:rsidR="00712ABF" w:rsidRDefault="00712ABF" w:rsidP="00712ABF">
      <w:pPr>
        <w:pStyle w:val="Paragraphedeliste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Rentabiliser la gestion et corriger profondément les conditions de travail et de vie des acteurs.</w:t>
      </w:r>
      <w:r w:rsidR="004D51DF" w:rsidRPr="00712ABF">
        <w:rPr>
          <w:sz w:val="28"/>
          <w:szCs w:val="28"/>
        </w:rPr>
        <w:t xml:space="preserve"> </w:t>
      </w:r>
      <w:r w:rsidR="00B22A40" w:rsidRPr="00712ABF">
        <w:rPr>
          <w:sz w:val="28"/>
          <w:szCs w:val="28"/>
        </w:rPr>
        <w:t xml:space="preserve"> </w:t>
      </w:r>
    </w:p>
    <w:p w:rsidR="00B22A40" w:rsidRPr="00712ABF" w:rsidRDefault="0059347B" w:rsidP="00712ABF">
      <w:pPr>
        <w:jc w:val="both"/>
        <w:rPr>
          <w:sz w:val="28"/>
          <w:szCs w:val="28"/>
        </w:rPr>
      </w:pPr>
      <w:r>
        <w:rPr>
          <w:sz w:val="28"/>
          <w:szCs w:val="28"/>
        </w:rPr>
        <w:t>Outre</w:t>
      </w:r>
      <w:r w:rsidR="004C7AA5">
        <w:rPr>
          <w:sz w:val="28"/>
          <w:szCs w:val="28"/>
        </w:rPr>
        <w:t xml:space="preserve"> cette offre</w:t>
      </w:r>
      <w:r w:rsidR="00712ABF">
        <w:rPr>
          <w:sz w:val="28"/>
          <w:szCs w:val="28"/>
        </w:rPr>
        <w:t>, les expertises détaillées ci-dessous sont disponibles :</w:t>
      </w:r>
      <w:r w:rsidR="00B22A40" w:rsidRPr="00712ABF">
        <w:rPr>
          <w:sz w:val="28"/>
          <w:szCs w:val="28"/>
        </w:rPr>
        <w:t xml:space="preserve"> </w:t>
      </w:r>
    </w:p>
    <w:p w:rsidR="00C560EF" w:rsidRDefault="00C560EF" w:rsidP="00A81D8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A81D8B">
        <w:rPr>
          <w:sz w:val="28"/>
          <w:szCs w:val="28"/>
        </w:rPr>
        <w:t xml:space="preserve">Recrutement/Modèles d’équipes  </w:t>
      </w:r>
    </w:p>
    <w:p w:rsidR="00712ABF" w:rsidRPr="00712ABF" w:rsidRDefault="0061047A" w:rsidP="004C7AA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Fort de nos vingt années d’expériences, nous disposons de critères sérieux selon lesquels nous faisons des recrutements strictement rentables. Il s’agit d’éviter aux média</w:t>
      </w:r>
      <w:r w:rsidR="004C7AA5">
        <w:rPr>
          <w:sz w:val="28"/>
          <w:szCs w:val="28"/>
        </w:rPr>
        <w:t>s</w:t>
      </w:r>
      <w:r>
        <w:rPr>
          <w:sz w:val="28"/>
          <w:szCs w:val="28"/>
        </w:rPr>
        <w:t xml:space="preserve"> de s’encombrer de personnel superflu. Nous disposons d’une clé de répartition optimale </w:t>
      </w:r>
      <w:r w:rsidR="00253978">
        <w:rPr>
          <w:sz w:val="28"/>
          <w:szCs w:val="28"/>
        </w:rPr>
        <w:t xml:space="preserve">des rôles et attributions </w:t>
      </w:r>
      <w:r>
        <w:rPr>
          <w:sz w:val="28"/>
          <w:szCs w:val="28"/>
        </w:rPr>
        <w:t>du personnel</w:t>
      </w:r>
      <w:r w:rsidR="004C7AA5">
        <w:rPr>
          <w:sz w:val="28"/>
          <w:szCs w:val="28"/>
        </w:rPr>
        <w:t xml:space="preserve"> des médias</w:t>
      </w:r>
      <w:r>
        <w:rPr>
          <w:sz w:val="28"/>
          <w:szCs w:val="28"/>
        </w:rPr>
        <w:t xml:space="preserve"> qui nous permet de mettre en place des équipes selon des modèles prédéfinis. </w:t>
      </w:r>
    </w:p>
    <w:p w:rsidR="00C560EF" w:rsidRDefault="00C560EF" w:rsidP="00A81D8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A81D8B">
        <w:rPr>
          <w:sz w:val="28"/>
          <w:szCs w:val="28"/>
        </w:rPr>
        <w:t>Suivi de gestion et de rentabilité</w:t>
      </w:r>
    </w:p>
    <w:p w:rsidR="001D7434" w:rsidRPr="001D7434" w:rsidRDefault="001D7434" w:rsidP="004C7AA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L’équipe de notre consultant en gestion financière et comptable audite les comptes de votre organe tous les trois mois et s’assure de leur régularité en temps réel. </w:t>
      </w:r>
    </w:p>
    <w:p w:rsidR="00C560EF" w:rsidRDefault="00C560EF" w:rsidP="00A81D8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A81D8B">
        <w:rPr>
          <w:sz w:val="28"/>
          <w:szCs w:val="28"/>
        </w:rPr>
        <w:t>Coaching d’équipes et formation</w:t>
      </w:r>
    </w:p>
    <w:p w:rsidR="00D16B5D" w:rsidRPr="00D16B5D" w:rsidRDefault="00D16B5D" w:rsidP="00D16B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consultant </w:t>
      </w:r>
      <w:r w:rsidR="00CB276E">
        <w:rPr>
          <w:sz w:val="28"/>
          <w:szCs w:val="28"/>
        </w:rPr>
        <w:t>principal</w:t>
      </w:r>
      <w:r>
        <w:rPr>
          <w:sz w:val="28"/>
          <w:szCs w:val="28"/>
        </w:rPr>
        <w:t xml:space="preserve">, son </w:t>
      </w:r>
      <w:r w:rsidR="00CB276E">
        <w:rPr>
          <w:sz w:val="28"/>
          <w:szCs w:val="28"/>
        </w:rPr>
        <w:t>associé</w:t>
      </w:r>
      <w:r>
        <w:rPr>
          <w:sz w:val="28"/>
          <w:szCs w:val="28"/>
        </w:rPr>
        <w:t xml:space="preserve"> et les spécialistes en basse et haute fréquence</w:t>
      </w:r>
      <w:r w:rsidR="00CB276E">
        <w:rPr>
          <w:sz w:val="28"/>
          <w:szCs w:val="28"/>
        </w:rPr>
        <w:t>s</w:t>
      </w:r>
      <w:r>
        <w:rPr>
          <w:sz w:val="28"/>
          <w:szCs w:val="28"/>
        </w:rPr>
        <w:t xml:space="preserve"> forment votre équipe </w:t>
      </w:r>
      <w:r w:rsidR="00CB276E">
        <w:rPr>
          <w:sz w:val="28"/>
          <w:szCs w:val="28"/>
        </w:rPr>
        <w:t>selon</w:t>
      </w:r>
      <w:r>
        <w:rPr>
          <w:sz w:val="28"/>
          <w:szCs w:val="28"/>
        </w:rPr>
        <w:t xml:space="preserve"> leurs besoins. Des formations pratiques aux impacts mesurables sur la prestation des agents. </w:t>
      </w:r>
    </w:p>
    <w:p w:rsidR="001D7434" w:rsidRDefault="00C560EF" w:rsidP="00A81D8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A81D8B">
        <w:rPr>
          <w:sz w:val="28"/>
          <w:szCs w:val="28"/>
        </w:rPr>
        <w:t>Mise en place d’outils de gouvernance</w:t>
      </w:r>
    </w:p>
    <w:p w:rsidR="00C560EF" w:rsidRPr="001D7434" w:rsidRDefault="001D7434" w:rsidP="00CB276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Manuel de procédures, cahier de charge, contrat type, fiche de poste, règlement intérieur, etc. sont </w:t>
      </w:r>
      <w:r w:rsidR="00D16B5D">
        <w:rPr>
          <w:sz w:val="28"/>
          <w:szCs w:val="28"/>
        </w:rPr>
        <w:t xml:space="preserve">mis à la disposition de votre équipe. Leur pratique au sein de l’entreprise est rendue rigoureuse par les équipes de notre consultant </w:t>
      </w:r>
      <w:r w:rsidR="00D16B5D">
        <w:rPr>
          <w:sz w:val="28"/>
          <w:szCs w:val="28"/>
        </w:rPr>
        <w:lastRenderedPageBreak/>
        <w:t xml:space="preserve">en gestion financière et comptable et de celui en gestion des ressources humaines.  </w:t>
      </w:r>
      <w:r w:rsidR="00C560EF" w:rsidRPr="001D7434">
        <w:rPr>
          <w:sz w:val="28"/>
          <w:szCs w:val="28"/>
        </w:rPr>
        <w:t xml:space="preserve">  </w:t>
      </w:r>
    </w:p>
    <w:p w:rsidR="00C560EF" w:rsidRDefault="00C560EF" w:rsidP="00A81D8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A81D8B">
        <w:rPr>
          <w:sz w:val="28"/>
          <w:szCs w:val="28"/>
        </w:rPr>
        <w:t>Conception de programmes rentables</w:t>
      </w:r>
    </w:p>
    <w:p w:rsidR="00D16B5D" w:rsidRPr="00D16B5D" w:rsidRDefault="00D16B5D" w:rsidP="00CB276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Selon les audiences, les programmes de votre organe seront expertisés et </w:t>
      </w:r>
      <w:r w:rsidR="00F928AA">
        <w:rPr>
          <w:sz w:val="28"/>
          <w:szCs w:val="28"/>
        </w:rPr>
        <w:t xml:space="preserve">mis aux normes de compétitivité et d’attractivité. </w:t>
      </w:r>
    </w:p>
    <w:p w:rsidR="00C560EF" w:rsidRDefault="00C560EF" w:rsidP="00A81D8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A81D8B">
        <w:rPr>
          <w:sz w:val="28"/>
          <w:szCs w:val="28"/>
        </w:rPr>
        <w:t>Rédaction de projets de média</w:t>
      </w:r>
    </w:p>
    <w:p w:rsidR="00CB276E" w:rsidRPr="00CB276E" w:rsidRDefault="00CB276E" w:rsidP="00CB276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COMMUNICTION ET MEDIA CONSULTING met à la disposition de tout potentiel promoteur de média des expertises avérées </w:t>
      </w:r>
      <w:r w:rsidR="0095549A">
        <w:rPr>
          <w:sz w:val="28"/>
          <w:szCs w:val="28"/>
        </w:rPr>
        <w:t>en rédaction de projet média en vue de participa</w:t>
      </w:r>
      <w:r>
        <w:rPr>
          <w:sz w:val="28"/>
          <w:szCs w:val="28"/>
        </w:rPr>
        <w:t>tion</w:t>
      </w:r>
      <w:r w:rsidR="0095549A">
        <w:rPr>
          <w:sz w:val="28"/>
          <w:szCs w:val="28"/>
        </w:rPr>
        <w:t>s en temps opportuns</w:t>
      </w:r>
      <w:r>
        <w:rPr>
          <w:sz w:val="28"/>
          <w:szCs w:val="28"/>
        </w:rPr>
        <w:t xml:space="preserve"> au concours d’attribution de fréquence. </w:t>
      </w:r>
    </w:p>
    <w:p w:rsidR="00C560EF" w:rsidRDefault="00C560EF" w:rsidP="00A81D8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A81D8B">
        <w:rPr>
          <w:sz w:val="28"/>
          <w:szCs w:val="28"/>
        </w:rPr>
        <w:t>Production et diffusion</w:t>
      </w:r>
    </w:p>
    <w:p w:rsidR="0095549A" w:rsidRPr="0095549A" w:rsidRDefault="0095549A" w:rsidP="0095549A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COMMUNICTION ET MEDIA CONSULTING dispose d’un département PRODUCTION ayant vocation de concevoir et de produire tout type de magazine, documentaire, etc. de qualité et de </w:t>
      </w:r>
      <w:r w:rsidR="0093125A">
        <w:rPr>
          <w:sz w:val="28"/>
          <w:szCs w:val="28"/>
        </w:rPr>
        <w:t xml:space="preserve">facture professionnelles standards. Aussi, le cabinet entretient-il des partenariats privilégiés avec un vaste réseau de médias pour la diffusion de ses productions.   </w:t>
      </w:r>
      <w:r>
        <w:rPr>
          <w:sz w:val="28"/>
          <w:szCs w:val="28"/>
        </w:rPr>
        <w:t xml:space="preserve">  </w:t>
      </w:r>
    </w:p>
    <w:p w:rsidR="00C560EF" w:rsidRDefault="00C560EF" w:rsidP="00A81D8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A81D8B">
        <w:rPr>
          <w:sz w:val="28"/>
          <w:szCs w:val="28"/>
        </w:rPr>
        <w:t>Communication</w:t>
      </w:r>
    </w:p>
    <w:p w:rsidR="007F1B78" w:rsidRDefault="0093125A" w:rsidP="0093125A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Enfin, comme toute structure spécialisée de communication et de médias,</w:t>
      </w:r>
      <w:r w:rsidRPr="009312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COMMUNICTION ET MEDIA CONSULTING travaille à la visibilité des organisations (sociétés, industries, institutions, ONG et associations, etc.) au positionnement de produits sur le marché, à la communication sociale, politique, </w:t>
      </w:r>
      <w:r w:rsidR="007F1B78">
        <w:rPr>
          <w:sz w:val="28"/>
          <w:szCs w:val="28"/>
        </w:rPr>
        <w:t>etc.</w:t>
      </w:r>
    </w:p>
    <w:p w:rsidR="0093125A" w:rsidRPr="0093125A" w:rsidRDefault="0093125A" w:rsidP="0093125A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560EF" w:rsidRPr="00A81D8B" w:rsidRDefault="00C560EF" w:rsidP="00A81D8B">
      <w:pPr>
        <w:jc w:val="both"/>
        <w:rPr>
          <w:sz w:val="28"/>
          <w:szCs w:val="28"/>
        </w:rPr>
      </w:pPr>
      <w:r w:rsidRPr="00A81D8B">
        <w:rPr>
          <w:sz w:val="28"/>
          <w:szCs w:val="28"/>
        </w:rPr>
        <w:t>NOS HONORAIRES</w:t>
      </w:r>
    </w:p>
    <w:p w:rsidR="00C560EF" w:rsidRPr="00A81D8B" w:rsidRDefault="00C560EF" w:rsidP="00A81D8B">
      <w:pPr>
        <w:jc w:val="both"/>
        <w:rPr>
          <w:sz w:val="28"/>
          <w:szCs w:val="28"/>
        </w:rPr>
      </w:pPr>
      <w:r w:rsidRPr="00A81D8B">
        <w:rPr>
          <w:sz w:val="28"/>
          <w:szCs w:val="28"/>
        </w:rPr>
        <w:t>Nos honoraires sont payés en deux tranches :</w:t>
      </w:r>
    </w:p>
    <w:p w:rsidR="00C560EF" w:rsidRPr="00A81D8B" w:rsidRDefault="00C560EF" w:rsidP="00A81D8B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A81D8B">
        <w:rPr>
          <w:sz w:val="28"/>
          <w:szCs w:val="28"/>
        </w:rPr>
        <w:t>50% à la signature du contrat ;</w:t>
      </w:r>
    </w:p>
    <w:p w:rsidR="00C560EF" w:rsidRPr="00A81D8B" w:rsidRDefault="00C560EF" w:rsidP="00A81D8B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A81D8B">
        <w:rPr>
          <w:sz w:val="28"/>
          <w:szCs w:val="28"/>
        </w:rPr>
        <w:t xml:space="preserve">Solde à la fin du contrat.   </w:t>
      </w:r>
    </w:p>
    <w:p w:rsidR="00D058DE" w:rsidRDefault="00D058DE" w:rsidP="00A81D8B">
      <w:pPr>
        <w:jc w:val="both"/>
        <w:rPr>
          <w:sz w:val="28"/>
          <w:szCs w:val="28"/>
        </w:rPr>
      </w:pPr>
    </w:p>
    <w:p w:rsidR="007F1B78" w:rsidRDefault="007F1B78" w:rsidP="00A81D8B">
      <w:pPr>
        <w:jc w:val="both"/>
        <w:rPr>
          <w:sz w:val="28"/>
          <w:szCs w:val="28"/>
        </w:rPr>
      </w:pPr>
    </w:p>
    <w:p w:rsidR="007F1B78" w:rsidRPr="00A81D8B" w:rsidRDefault="007F1B78" w:rsidP="00A81D8B">
      <w:pPr>
        <w:jc w:val="both"/>
        <w:rPr>
          <w:sz w:val="28"/>
          <w:szCs w:val="28"/>
        </w:rPr>
      </w:pPr>
    </w:p>
    <w:p w:rsidR="00A81D8B" w:rsidRPr="00A81D8B" w:rsidRDefault="00A81D8B" w:rsidP="00A81D8B">
      <w:pPr>
        <w:jc w:val="both"/>
        <w:rPr>
          <w:sz w:val="28"/>
          <w:szCs w:val="28"/>
        </w:rPr>
      </w:pPr>
    </w:p>
    <w:p w:rsidR="00C560EF" w:rsidRDefault="00C560EF" w:rsidP="00C560EF">
      <w:r>
        <w:t>CURRICULUM VITAE DES CONSULTANTS</w:t>
      </w:r>
    </w:p>
    <w:p w:rsidR="00C560EF" w:rsidRDefault="00C560EF" w:rsidP="00C560EF">
      <w:r>
        <w:t>Consultant en chef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C560EF" w:rsidRPr="00830851" w:rsidTr="00F928AA">
        <w:tc>
          <w:tcPr>
            <w:tcW w:w="0" w:type="auto"/>
            <w:vAlign w:val="center"/>
            <w:hideMark/>
          </w:tcPr>
          <w:tbl>
            <w:tblPr>
              <w:tblW w:w="485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00"/>
            </w:tblGrid>
            <w:tr w:rsidR="00C560EF" w:rsidRPr="002A0C10" w:rsidTr="00F928AA">
              <w:tc>
                <w:tcPr>
                  <w:tcW w:w="0" w:type="auto"/>
                  <w:vAlign w:val="center"/>
                  <w:hideMark/>
                </w:tcPr>
                <w:p w:rsidR="00C560EF" w:rsidRPr="002A0C10" w:rsidRDefault="00C560EF" w:rsidP="00F928AA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CURRICULUM VITAE</w:t>
                  </w:r>
                </w:p>
              </w:tc>
            </w:tr>
          </w:tbl>
          <w:p w:rsidR="00C560EF" w:rsidRPr="002A0C10" w:rsidRDefault="00C560EF" w:rsidP="00F928AA">
            <w:pPr>
              <w:pBdr>
                <w:top w:val="single" w:sz="6" w:space="1" w:color="auto"/>
              </w:pBdr>
              <w:spacing w:after="0" w:line="36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fr-FR"/>
              </w:rPr>
            </w:pPr>
          </w:p>
          <w:p w:rsidR="00C560EF" w:rsidRPr="002A0C10" w:rsidRDefault="00C560EF" w:rsidP="00F928AA">
            <w:pPr>
              <w:pBdr>
                <w:top w:val="single" w:sz="6" w:space="1" w:color="auto"/>
              </w:pBdr>
              <w:spacing w:after="0" w:line="360" w:lineRule="auto"/>
              <w:jc w:val="center"/>
              <w:rPr>
                <w:rFonts w:ascii="Arial" w:eastAsia="Times New Roman" w:hAnsi="Arial" w:cs="Arial"/>
                <w:vanish/>
                <w:sz w:val="28"/>
                <w:szCs w:val="28"/>
                <w:lang w:eastAsia="fr-FR"/>
              </w:rPr>
            </w:pPr>
            <w:r w:rsidRPr="002A0C10">
              <w:rPr>
                <w:rFonts w:ascii="Arial" w:eastAsia="Times New Roman" w:hAnsi="Arial" w:cs="Arial"/>
                <w:vanish/>
                <w:sz w:val="28"/>
                <w:szCs w:val="28"/>
                <w:lang w:eastAsia="fr-FR"/>
              </w:rPr>
              <w:t>Bas du formulaire</w:t>
            </w:r>
          </w:p>
          <w:tbl>
            <w:tblPr>
              <w:tblW w:w="16243" w:type="dxa"/>
              <w:tblCellSpacing w:w="0" w:type="dxa"/>
              <w:tblBorders>
                <w:bottom w:val="single" w:sz="6" w:space="0" w:color="CCCCCC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51"/>
              <w:gridCol w:w="28"/>
              <w:gridCol w:w="450"/>
              <w:gridCol w:w="444"/>
              <w:gridCol w:w="170"/>
            </w:tblGrid>
            <w:tr w:rsidR="00C560EF" w:rsidRPr="002A0C10" w:rsidTr="00F928AA">
              <w:trPr>
                <w:gridAfter w:val="1"/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>Stanislas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>Coovi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>Mètoékpon</w:t>
                  </w:r>
                  <w:proofErr w:type="spellEnd"/>
                  <w:r w:rsidRPr="002A0C1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 xml:space="preserve"> GANSE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>, 45</w:t>
                  </w:r>
                  <w:r w:rsidRPr="002A0C1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 xml:space="preserve"> ans.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 xml:space="preserve">Journaliste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>Editorialiste</w:t>
                  </w:r>
                  <w:r w:rsidRPr="002A0C1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>Spécialiste</w:t>
                  </w:r>
                  <w:r w:rsidRPr="002A0C1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 xml:space="preserve"> en Communication Publique, 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>Producteur Radio, Linguiste-Traducteur, Didacticien du Français.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</w:pP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>Marié, père de deux garçons.</w:t>
                  </w:r>
                </w:p>
                <w:p w:rsidR="00C560EF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>Tel : 00 (229) 97 60 35 90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 xml:space="preserve"> (Appel et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>whatsap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>)</w:t>
                  </w:r>
                  <w:r w:rsidRPr="002A0C1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>/ 00 (229) 96 07 46 46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 xml:space="preserve"> (Appel)</w:t>
                  </w:r>
                  <w:r w:rsidRPr="002A0C1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>.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>E-mail : metovistane@yahoo.fr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>Cotonou, Bénin.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</w:pPr>
                </w:p>
                <w:p w:rsidR="00C560EF" w:rsidRPr="002A0C10" w:rsidRDefault="00C560EF" w:rsidP="00C560EF">
                  <w:pPr>
                    <w:pStyle w:val="Paragraphedeliste"/>
                    <w:numPr>
                      <w:ilvl w:val="0"/>
                      <w:numId w:val="6"/>
                    </w:num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>EXPERIENCES PROFESSIONNELLES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fr-FR"/>
                    </w:rPr>
                  </w:pPr>
                </w:p>
                <w:p w:rsidR="00C560EF" w:rsidRPr="00830851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De</w:t>
                  </w:r>
                  <w:r w:rsidRPr="00830851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 Septembre 2018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 à Septembre 2021</w:t>
                  </w:r>
                  <w:r w:rsidRPr="00830851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 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fr-FR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fr-FR"/>
                    </w:rPr>
                    <w:t xml:space="preserve">           Directeur </w:t>
                  </w:r>
                  <w:r w:rsidRPr="002A0C10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fr-FR"/>
                    </w:rPr>
                    <w:t>de Radio Sêdohoun Agbotagon</w:t>
                  </w: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, </w:t>
                  </w:r>
                  <w:proofErr w:type="spellStart"/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Toffo</w:t>
                  </w:r>
                  <w:proofErr w:type="spellEnd"/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, Atlantique </w:t>
                  </w:r>
                </w:p>
                <w:p w:rsidR="00C560EF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            Représentation, Management, Coordination, Supervision, Appréciation, 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            </w:t>
                  </w: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Evaluation, Administration, Gestion, Production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 d’éditoriaux</w:t>
                  </w: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.</w:t>
                  </w:r>
                </w:p>
              </w:tc>
            </w:tr>
            <w:tr w:rsidR="00C560EF" w:rsidRPr="002A0C10" w:rsidTr="00F928AA">
              <w:tblPrEx>
                <w:tblBorders>
                  <w:bottom w:val="none" w:sz="0" w:space="0" w:color="auto"/>
                </w:tblBorders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3"/>
                  <w:tcBorders>
                    <w:bottom w:val="dotted" w:sz="6" w:space="0" w:color="CCCCCC"/>
                  </w:tcBorders>
                  <w:vAlign w:val="center"/>
                  <w:hideMark/>
                </w:tcPr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2015 – 2018 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            Journaliste chroniqueur et présentateur à Radio </w:t>
                  </w:r>
                  <w:proofErr w:type="spellStart"/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Maranatha</w:t>
                  </w:r>
                  <w:proofErr w:type="spellEnd"/>
                </w:p>
                <w:p w:rsidR="00C560EF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lastRenderedPageBreak/>
                    <w:t xml:space="preserve">            Formation, Rédaction d’articles,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Production de </w:t>
                  </w: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reportages et 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            </w:t>
                  </w: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Présentatio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n </w:t>
                  </w: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du journal.</w:t>
                  </w:r>
                </w:p>
                <w:p w:rsidR="00C560EF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2010 – 2015</w:t>
                  </w:r>
                </w:p>
              </w:tc>
              <w:tc>
                <w:tcPr>
                  <w:tcW w:w="0" w:type="auto"/>
                  <w:tcBorders>
                    <w:bottom w:val="dotted" w:sz="6" w:space="0" w:color="CCCCCC"/>
                  </w:tcBorders>
                  <w:vAlign w:val="center"/>
                  <w:hideMark/>
                </w:tcPr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</w:p>
              </w:tc>
            </w:tr>
            <w:tr w:rsidR="00C560EF" w:rsidRPr="002A0C10" w:rsidTr="00F928AA">
              <w:tblPrEx>
                <w:tblBorders>
                  <w:bottom w:val="none" w:sz="0" w:space="0" w:color="auto"/>
                </w:tblBorders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4"/>
                  <w:tcMar>
                    <w:top w:w="45" w:type="dxa"/>
                    <w:left w:w="900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lastRenderedPageBreak/>
                    <w:t xml:space="preserve">Journaliste Producteur | </w:t>
                  </w:r>
                  <w:proofErr w:type="spellStart"/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Trans</w:t>
                  </w:r>
                  <w:proofErr w:type="spellEnd"/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 World Radio (Radio internationale USA)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Traductions Anglais-Fon de scripts d’émissions ;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Production de 22 magazines en Fon de 26mn par mois.</w:t>
                  </w:r>
                </w:p>
              </w:tc>
            </w:tr>
            <w:tr w:rsidR="00C560EF" w:rsidRPr="002A0C10" w:rsidTr="00F928AA">
              <w:tblPrEx>
                <w:tblBorders>
                  <w:bottom w:val="none" w:sz="0" w:space="0" w:color="auto"/>
                </w:tblBorders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3"/>
                  <w:tcBorders>
                    <w:bottom w:val="dotted" w:sz="6" w:space="0" w:color="CCCCCC"/>
                  </w:tcBorders>
                  <w:vAlign w:val="center"/>
                  <w:hideMark/>
                </w:tcPr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fr-FR"/>
                    </w:rPr>
                  </w:pP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fr-FR"/>
                    </w:rPr>
                    <w:t>2005 – 2010</w:t>
                  </w:r>
                </w:p>
              </w:tc>
              <w:tc>
                <w:tcPr>
                  <w:tcW w:w="0" w:type="auto"/>
                  <w:tcBorders>
                    <w:bottom w:val="dotted" w:sz="6" w:space="0" w:color="CCCCCC"/>
                  </w:tcBorders>
                  <w:vAlign w:val="center"/>
                  <w:hideMark/>
                </w:tcPr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</w:p>
              </w:tc>
            </w:tr>
            <w:tr w:rsidR="00C560EF" w:rsidRPr="002A0C10" w:rsidTr="00F928AA">
              <w:tblPrEx>
                <w:tblBorders>
                  <w:bottom w:val="none" w:sz="0" w:space="0" w:color="auto"/>
                </w:tblBorders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4"/>
                  <w:tcMar>
                    <w:top w:w="45" w:type="dxa"/>
                    <w:left w:w="900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fr-FR"/>
                    </w:rPr>
                    <w:t xml:space="preserve">Chef Service Commercial | Radio </w:t>
                  </w:r>
                  <w:proofErr w:type="spellStart"/>
                  <w:r w:rsidRPr="002A0C10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fr-FR"/>
                    </w:rPr>
                    <w:t>Maranatha</w:t>
                  </w:r>
                  <w:proofErr w:type="spellEnd"/>
                </w:p>
              </w:tc>
            </w:tr>
            <w:tr w:rsidR="00C560EF" w:rsidRPr="002A0C10" w:rsidTr="00F928AA">
              <w:tblPrEx>
                <w:tblBorders>
                  <w:bottom w:val="none" w:sz="0" w:space="0" w:color="auto"/>
                </w:tblBorders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4"/>
                  <w:tcMar>
                    <w:top w:w="45" w:type="dxa"/>
                    <w:left w:w="900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60EF" w:rsidRDefault="00C560EF" w:rsidP="00F928A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Elaboration et Mise en œuvre de politiques commerciales ; Prospection </w:t>
                  </w:r>
                </w:p>
                <w:p w:rsidR="00C560EF" w:rsidRDefault="00C560EF" w:rsidP="00F928A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de marché ; Déjeuners et dîners d’affaires ; Gestion de la clientèle et </w:t>
                  </w:r>
                </w:p>
                <w:p w:rsidR="00C560EF" w:rsidRDefault="00C560EF" w:rsidP="00F928A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Recouvrement ; Stratégies et Développement ; Rédaction, Suivi et </w:t>
                  </w:r>
                </w:p>
                <w:p w:rsidR="00C560EF" w:rsidRDefault="00C560EF" w:rsidP="00F928A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Rapport d’exécution de contrats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 </w:t>
                  </w: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de p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ublicité </w:t>
                  </w: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et d’émissions, Suivi de la 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Qualité, etc. </w:t>
                  </w:r>
                </w:p>
              </w:tc>
            </w:tr>
            <w:tr w:rsidR="00C560EF" w:rsidRPr="002A0C10" w:rsidTr="00F928AA">
              <w:tblPrEx>
                <w:tblBorders>
                  <w:bottom w:val="none" w:sz="0" w:space="0" w:color="auto"/>
                </w:tblBorders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3"/>
                  <w:tcBorders>
                    <w:bottom w:val="dotted" w:sz="6" w:space="0" w:color="CCCCCC"/>
                  </w:tcBorders>
                  <w:vAlign w:val="center"/>
                  <w:hideMark/>
                </w:tcPr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2000 – 2005</w:t>
                  </w:r>
                </w:p>
              </w:tc>
              <w:tc>
                <w:tcPr>
                  <w:tcW w:w="0" w:type="auto"/>
                  <w:tcBorders>
                    <w:bottom w:val="dotted" w:sz="6" w:space="0" w:color="CCCCCC"/>
                  </w:tcBorders>
                  <w:vAlign w:val="center"/>
                  <w:hideMark/>
                </w:tcPr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</w:p>
              </w:tc>
            </w:tr>
            <w:tr w:rsidR="00C560EF" w:rsidRPr="002A0C10" w:rsidTr="00F928AA">
              <w:tblPrEx>
                <w:tblBorders>
                  <w:bottom w:val="none" w:sz="0" w:space="0" w:color="auto"/>
                </w:tblBorders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4"/>
                  <w:tcMar>
                    <w:top w:w="45" w:type="dxa"/>
                    <w:left w:w="900" w:type="dxa"/>
                    <w:bottom w:w="45" w:type="dxa"/>
                    <w:right w:w="45" w:type="dxa"/>
                  </w:tcMar>
                  <w:vAlign w:val="center"/>
                </w:tcPr>
                <w:p w:rsidR="00C560EF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Journaliste Rédacteur, Présentateur (Français) et Animateur (Fon) | 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Radio </w:t>
                  </w:r>
                  <w:proofErr w:type="spellStart"/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Maranatha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</w:p>
              </w:tc>
            </w:tr>
            <w:tr w:rsidR="00C560EF" w:rsidRPr="002A0C10" w:rsidTr="00F928AA">
              <w:tblPrEx>
                <w:tblBorders>
                  <w:bottom w:val="none" w:sz="0" w:space="0" w:color="auto"/>
                </w:tblBorders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gridSpan w:val="4"/>
                  <w:tcMar>
                    <w:top w:w="45" w:type="dxa"/>
                    <w:left w:w="900" w:type="dxa"/>
                    <w:bottom w:w="45" w:type="dxa"/>
                    <w:right w:w="45" w:type="dxa"/>
                  </w:tcMar>
                  <w:vAlign w:val="center"/>
                </w:tcPr>
                <w:p w:rsidR="00C560EF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Rédaction de papiers;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 Production de</w:t>
                  </w: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 reportages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 et d’interviews </w:t>
                  </w: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; </w:t>
                  </w:r>
                </w:p>
                <w:p w:rsidR="00C560EF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Présentation du journal ; Animation d’émissions diverses ;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 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Montage audio numérique ; etc. </w:t>
                  </w:r>
                </w:p>
              </w:tc>
            </w:tr>
            <w:tr w:rsidR="00C560EF" w:rsidRPr="002A0C10" w:rsidTr="00F928AA">
              <w:trPr>
                <w:gridAfter w:val="2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</w:pPr>
                </w:p>
                <w:p w:rsidR="00C560EF" w:rsidRPr="002A0C10" w:rsidRDefault="00C560EF" w:rsidP="00C560EF">
                  <w:pPr>
                    <w:pStyle w:val="Paragraphedeliste"/>
                    <w:numPr>
                      <w:ilvl w:val="0"/>
                      <w:numId w:val="6"/>
                    </w:num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>FORMATIONS</w:t>
                  </w:r>
                </w:p>
              </w:tc>
            </w:tr>
            <w:tr w:rsidR="00C560EF" w:rsidRPr="002A0C10" w:rsidTr="00F928AA">
              <w:tblPrEx>
                <w:tblBorders>
                  <w:bottom w:val="none" w:sz="0" w:space="0" w:color="auto"/>
                </w:tblBorders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gridAfter w:val="2"/>
                <w:tblCellSpacing w:w="0" w:type="dxa"/>
              </w:trPr>
              <w:tc>
                <w:tcPr>
                  <w:tcW w:w="0" w:type="auto"/>
                  <w:gridSpan w:val="2"/>
                  <w:tcBorders>
                    <w:bottom w:val="dotted" w:sz="6" w:space="0" w:color="CCCCCC"/>
                  </w:tcBorders>
                  <w:vAlign w:val="center"/>
                  <w:hideMark/>
                </w:tcPr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lastRenderedPageBreak/>
                    <w:t>2012 – 2015</w:t>
                  </w:r>
                </w:p>
              </w:tc>
              <w:tc>
                <w:tcPr>
                  <w:tcW w:w="0" w:type="auto"/>
                  <w:tcBorders>
                    <w:bottom w:val="dotted" w:sz="6" w:space="0" w:color="CCCCCC"/>
                  </w:tcBorders>
                  <w:vAlign w:val="center"/>
                  <w:hideMark/>
                </w:tcPr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</w:p>
              </w:tc>
            </w:tr>
            <w:tr w:rsidR="00C560EF" w:rsidRPr="002A0C10" w:rsidTr="00F928AA">
              <w:tblPrEx>
                <w:tblBorders>
                  <w:bottom w:val="none" w:sz="0" w:space="0" w:color="auto"/>
                </w:tblBorders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gridAfter w:val="2"/>
                <w:tblCellSpacing w:w="0" w:type="dxa"/>
              </w:trPr>
              <w:tc>
                <w:tcPr>
                  <w:tcW w:w="0" w:type="auto"/>
                  <w:gridSpan w:val="3"/>
                  <w:tcMar>
                    <w:top w:w="45" w:type="dxa"/>
                    <w:left w:w="900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60EF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Université d'Abomey </w:t>
                  </w:r>
                  <w:proofErr w:type="spellStart"/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Calavi</w:t>
                  </w:r>
                  <w:proofErr w:type="spellEnd"/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/ Ecole Nationale d’Administration et de 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Magistrature </w:t>
                  </w:r>
                </w:p>
              </w:tc>
            </w:tr>
            <w:tr w:rsidR="00C560EF" w:rsidRPr="002A0C10" w:rsidTr="00F928AA">
              <w:tblPrEx>
                <w:tblBorders>
                  <w:bottom w:val="none" w:sz="0" w:space="0" w:color="auto"/>
                </w:tblBorders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gridAfter w:val="2"/>
                <w:tblCellSpacing w:w="0" w:type="dxa"/>
              </w:trPr>
              <w:tc>
                <w:tcPr>
                  <w:tcW w:w="0" w:type="auto"/>
                  <w:gridSpan w:val="3"/>
                  <w:tcMar>
                    <w:top w:w="45" w:type="dxa"/>
                    <w:left w:w="900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Diplôme : </w:t>
                  </w: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Licence professionnelle | </w:t>
                  </w:r>
                  <w:r w:rsidRPr="002A0C1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>Journalisme, option Télévision</w:t>
                  </w:r>
                </w:p>
              </w:tc>
            </w:tr>
            <w:tr w:rsidR="00C560EF" w:rsidRPr="002A0C10" w:rsidTr="00F928AA">
              <w:tblPrEx>
                <w:tblBorders>
                  <w:bottom w:val="none" w:sz="0" w:space="0" w:color="auto"/>
                </w:tblBorders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gridAfter w:val="2"/>
                <w:tblCellSpacing w:w="0" w:type="dxa"/>
              </w:trPr>
              <w:tc>
                <w:tcPr>
                  <w:tcW w:w="0" w:type="auto"/>
                  <w:gridSpan w:val="2"/>
                  <w:tcBorders>
                    <w:bottom w:val="dotted" w:sz="6" w:space="0" w:color="CCCCCC"/>
                  </w:tcBorders>
                  <w:vAlign w:val="center"/>
                  <w:hideMark/>
                </w:tcPr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2005 – 2009</w:t>
                  </w:r>
                </w:p>
              </w:tc>
              <w:tc>
                <w:tcPr>
                  <w:tcW w:w="0" w:type="auto"/>
                  <w:tcBorders>
                    <w:bottom w:val="dotted" w:sz="6" w:space="0" w:color="CCCCCC"/>
                  </w:tcBorders>
                  <w:vAlign w:val="center"/>
                  <w:hideMark/>
                </w:tcPr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</w:p>
              </w:tc>
            </w:tr>
            <w:tr w:rsidR="00C560EF" w:rsidRPr="002A0C10" w:rsidTr="00F928AA">
              <w:tblPrEx>
                <w:tblBorders>
                  <w:bottom w:val="none" w:sz="0" w:space="0" w:color="auto"/>
                </w:tblBorders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gridAfter w:val="2"/>
                <w:tblCellSpacing w:w="0" w:type="dxa"/>
              </w:trPr>
              <w:tc>
                <w:tcPr>
                  <w:tcW w:w="0" w:type="auto"/>
                  <w:gridSpan w:val="3"/>
                  <w:tcMar>
                    <w:top w:w="45" w:type="dxa"/>
                    <w:left w:w="900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60EF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Centre Africain de Formation et de Perfectionnement des Journalistes/ 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Institut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 </w:t>
                  </w: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Africain de Communication sis à </w:t>
                  </w:r>
                  <w:proofErr w:type="spellStart"/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Cadjèhoun</w:t>
                  </w:r>
                  <w:proofErr w:type="spellEnd"/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/Cotonou</w:t>
                  </w:r>
                </w:p>
              </w:tc>
            </w:tr>
            <w:tr w:rsidR="00C560EF" w:rsidRPr="002A0C10" w:rsidTr="00F928AA">
              <w:tblPrEx>
                <w:tblBorders>
                  <w:bottom w:val="none" w:sz="0" w:space="0" w:color="auto"/>
                </w:tblBorders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gridAfter w:val="2"/>
                <w:tblCellSpacing w:w="0" w:type="dxa"/>
              </w:trPr>
              <w:tc>
                <w:tcPr>
                  <w:tcW w:w="0" w:type="auto"/>
                  <w:gridSpan w:val="3"/>
                  <w:tcMar>
                    <w:top w:w="45" w:type="dxa"/>
                    <w:left w:w="900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60EF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Diplôme : </w:t>
                  </w:r>
                  <w:r w:rsidRPr="00D4467A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fr-FR"/>
                    </w:rPr>
                    <w:t>Maitrise professionnelle (Master)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 |</w:t>
                  </w:r>
                  <w:r w:rsidRPr="007907D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fr-FR"/>
                    </w:rPr>
                    <w:t xml:space="preserve">Communication 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7907D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fr-FR"/>
                    </w:rPr>
                    <w:t>Publique</w:t>
                  </w:r>
                </w:p>
              </w:tc>
            </w:tr>
            <w:tr w:rsidR="00C560EF" w:rsidRPr="002A0C10" w:rsidTr="00F928AA">
              <w:tblPrEx>
                <w:tblBorders>
                  <w:bottom w:val="none" w:sz="0" w:space="0" w:color="auto"/>
                </w:tblBorders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gridAfter w:val="2"/>
                <w:tblCellSpacing w:w="0" w:type="dxa"/>
              </w:trPr>
              <w:tc>
                <w:tcPr>
                  <w:tcW w:w="0" w:type="auto"/>
                  <w:gridSpan w:val="2"/>
                  <w:tcBorders>
                    <w:bottom w:val="dotted" w:sz="6" w:space="0" w:color="CCCCCC"/>
                  </w:tcBorders>
                  <w:vAlign w:val="center"/>
                  <w:hideMark/>
                </w:tcPr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2002 – 2005</w:t>
                  </w:r>
                </w:p>
              </w:tc>
              <w:tc>
                <w:tcPr>
                  <w:tcW w:w="0" w:type="auto"/>
                  <w:tcBorders>
                    <w:bottom w:val="dotted" w:sz="6" w:space="0" w:color="CCCCCC"/>
                  </w:tcBorders>
                  <w:vAlign w:val="center"/>
                  <w:hideMark/>
                </w:tcPr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</w:p>
              </w:tc>
            </w:tr>
            <w:tr w:rsidR="00C560EF" w:rsidRPr="002A0C10" w:rsidTr="00F928AA">
              <w:tblPrEx>
                <w:tblBorders>
                  <w:bottom w:val="none" w:sz="0" w:space="0" w:color="auto"/>
                </w:tblBorders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gridAfter w:val="2"/>
                <w:tblCellSpacing w:w="0" w:type="dxa"/>
              </w:trPr>
              <w:tc>
                <w:tcPr>
                  <w:tcW w:w="0" w:type="auto"/>
                  <w:gridSpan w:val="3"/>
                  <w:tcMar>
                    <w:top w:w="45" w:type="dxa"/>
                    <w:left w:w="900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60EF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Université d'Abomey-</w:t>
                  </w:r>
                  <w:proofErr w:type="spellStart"/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Calavi</w:t>
                  </w:r>
                  <w:proofErr w:type="spellEnd"/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/Faculté des Lettres, Arts et Sciences 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>Humaines</w:t>
                  </w:r>
                </w:p>
              </w:tc>
            </w:tr>
            <w:tr w:rsidR="00C560EF" w:rsidRPr="002A0C10" w:rsidTr="00F928AA">
              <w:tblPrEx>
                <w:tblBorders>
                  <w:bottom w:val="none" w:sz="0" w:space="0" w:color="auto"/>
                </w:tblBorders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gridAfter w:val="2"/>
                <w:tblCellSpacing w:w="0" w:type="dxa"/>
              </w:trPr>
              <w:tc>
                <w:tcPr>
                  <w:tcW w:w="0" w:type="auto"/>
                  <w:gridSpan w:val="3"/>
                  <w:tcMar>
                    <w:top w:w="45" w:type="dxa"/>
                    <w:left w:w="900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Diplôme : </w:t>
                  </w:r>
                  <w:r w:rsidRPr="002A0C10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  <w:t xml:space="preserve">Licence en didactique du Français | </w:t>
                  </w:r>
                  <w:r w:rsidRPr="007907D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fr-FR"/>
                    </w:rPr>
                    <w:t>Linguistique</w:t>
                  </w:r>
                </w:p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</w:p>
              </w:tc>
            </w:tr>
            <w:tr w:rsidR="00C560EF" w:rsidRPr="002A0C10" w:rsidTr="00F928AA">
              <w:trPr>
                <w:gridAfter w:val="3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560EF" w:rsidRPr="002A0C10" w:rsidRDefault="00C560EF" w:rsidP="00C560EF">
                  <w:pPr>
                    <w:pStyle w:val="Paragraphedeliste"/>
                    <w:numPr>
                      <w:ilvl w:val="0"/>
                      <w:numId w:val="6"/>
                    </w:num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  <w:r w:rsidRPr="002A0C1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fr-FR"/>
                    </w:rPr>
                    <w:t>COMPETENCES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60EF" w:rsidRPr="002A0C10" w:rsidRDefault="00C560EF" w:rsidP="00F928AA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fr-FR"/>
                    </w:rPr>
                  </w:pPr>
                </w:p>
              </w:tc>
            </w:tr>
          </w:tbl>
          <w:p w:rsidR="00C560EF" w:rsidRPr="00AF4C34" w:rsidRDefault="00C560EF" w:rsidP="00C560EF">
            <w:pPr>
              <w:pStyle w:val="Paragraphedeliste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F4C34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Organisation, Coordination, Management, Stratégie de Communication et Marketing social, plaidoyer ; </w:t>
            </w:r>
          </w:p>
          <w:p w:rsidR="00C560EF" w:rsidRPr="00AF4C34" w:rsidRDefault="00C560EF" w:rsidP="00C560EF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F4C34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Productions d’articles de presse et rédactions administratives diverses, Relations publiques, Relations presse (plan médias) ;</w:t>
            </w:r>
          </w:p>
          <w:p w:rsidR="00C560EF" w:rsidRPr="002A0C10" w:rsidRDefault="00C560EF" w:rsidP="00C560EF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Elaboration et mise en place d’outils de communication interne et externe (communication institutionnelle), </w:t>
            </w:r>
            <w:r w:rsidRPr="002A0C10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Traductions Français-Anglais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2A0C10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/Anglais-Français ; </w:t>
            </w:r>
          </w:p>
          <w:p w:rsidR="00C560EF" w:rsidRPr="002A0C10" w:rsidRDefault="00C560EF" w:rsidP="00C560EF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lastRenderedPageBreak/>
              <w:t>Collecte,</w:t>
            </w:r>
            <w:r w:rsidRPr="002A0C10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traitement professionnel d'informations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et diffusion</w:t>
            </w:r>
            <w:r w:rsidRPr="002A0C10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: reportage, interview, magazine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, table ronde, débat ; animation de site web.</w:t>
            </w:r>
          </w:p>
          <w:p w:rsidR="00C560EF" w:rsidRPr="002A0C10" w:rsidRDefault="00C560EF" w:rsidP="00F928A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2A0C10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</w:p>
          <w:p w:rsidR="00C560EF" w:rsidRPr="00830851" w:rsidRDefault="00C560EF" w:rsidP="00C560EF">
            <w:pPr>
              <w:pStyle w:val="Paragraphedeliste"/>
              <w:numPr>
                <w:ilvl w:val="0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r w:rsidRPr="008308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  <w:t>COMPETENCES LINGUISTIQUES</w:t>
            </w:r>
          </w:p>
          <w:p w:rsidR="00C560EF" w:rsidRPr="002A0C10" w:rsidRDefault="00C560EF" w:rsidP="00C560EF">
            <w:pPr>
              <w:pStyle w:val="Paragraphedeliste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2A0C10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Français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parlé, lu et écrit</w:t>
            </w:r>
            <w:r w:rsidRPr="002A0C10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;</w:t>
            </w:r>
          </w:p>
          <w:p w:rsidR="00C560EF" w:rsidRPr="002A0C10" w:rsidRDefault="00C560EF" w:rsidP="00C560EF">
            <w:pPr>
              <w:pStyle w:val="Paragraphedeliste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2A0C10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Anglais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parlé, lu et écrit</w:t>
            </w:r>
            <w:r w:rsidRPr="002A0C10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;</w:t>
            </w:r>
          </w:p>
          <w:p w:rsidR="00C560EF" w:rsidRPr="0061673E" w:rsidRDefault="00C560EF" w:rsidP="00C560EF">
            <w:pPr>
              <w:pStyle w:val="Paragraphedeliste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2A0C10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Fon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parlé, lu et écrit</w:t>
            </w:r>
            <w:r w:rsidRPr="002A0C10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. </w:t>
            </w:r>
          </w:p>
          <w:p w:rsidR="00C560EF" w:rsidRDefault="00C560EF" w:rsidP="00F928AA">
            <w:pPr>
              <w:pStyle w:val="Paragraphedeliste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  <w:p w:rsidR="00C560EF" w:rsidRPr="00830851" w:rsidRDefault="00C560EF" w:rsidP="00C560EF">
            <w:pPr>
              <w:pStyle w:val="Paragraphedeliste"/>
              <w:numPr>
                <w:ilvl w:val="0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  <w:r w:rsidRPr="0083085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QUALITES</w:t>
            </w:r>
          </w:p>
        </w:tc>
      </w:tr>
      <w:tr w:rsidR="00C560EF" w:rsidRPr="00830851" w:rsidTr="00F928AA">
        <w:tc>
          <w:tcPr>
            <w:tcW w:w="0" w:type="auto"/>
            <w:vAlign w:val="center"/>
            <w:hideMark/>
          </w:tcPr>
          <w:p w:rsidR="00C560EF" w:rsidRPr="002A0C10" w:rsidRDefault="00C560EF" w:rsidP="00C560EF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fr-FR"/>
              </w:rPr>
            </w:pPr>
            <w:r w:rsidRPr="002A0C1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fr-FR"/>
              </w:rPr>
              <w:lastRenderedPageBreak/>
              <w:t>Rigueur ;</w:t>
            </w:r>
          </w:p>
          <w:p w:rsidR="00C560EF" w:rsidRPr="002A0C10" w:rsidRDefault="00C560EF" w:rsidP="00C560EF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fr-FR"/>
              </w:rPr>
            </w:pPr>
            <w:r w:rsidRPr="002A0C1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fr-FR"/>
              </w:rPr>
              <w:t>Humilité ;</w:t>
            </w:r>
          </w:p>
          <w:p w:rsidR="00C560EF" w:rsidRDefault="00C560EF" w:rsidP="00C560EF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fr-FR"/>
              </w:rPr>
            </w:pPr>
            <w:r w:rsidRPr="002A0C1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fr-FR"/>
              </w:rPr>
              <w:t>Honnêteté.</w:t>
            </w:r>
          </w:p>
          <w:p w:rsidR="00C560EF" w:rsidRPr="004E4A83" w:rsidRDefault="00C560EF" w:rsidP="00F928A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fr-FR"/>
              </w:rPr>
            </w:pPr>
          </w:p>
          <w:p w:rsidR="00C560EF" w:rsidRPr="002A0C10" w:rsidRDefault="00C560EF" w:rsidP="00F928AA">
            <w:pPr>
              <w:pStyle w:val="Paragraphedeliste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</w:p>
          <w:p w:rsidR="00C560EF" w:rsidRPr="00830851" w:rsidRDefault="00C560EF" w:rsidP="00C560EF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83085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  <w:lang w:eastAsia="fr-FR"/>
              </w:rPr>
              <w:t>AUTRES CENTRES D’INTERETS</w:t>
            </w:r>
          </w:p>
        </w:tc>
      </w:tr>
    </w:tbl>
    <w:p w:rsidR="00C560EF" w:rsidRDefault="00C560EF" w:rsidP="00C560EF"/>
    <w:p w:rsidR="00C560EF" w:rsidRDefault="00C560EF" w:rsidP="00C560EF"/>
    <w:p w:rsidR="00C560EF" w:rsidRDefault="00C560EF" w:rsidP="00C560EF">
      <w:r>
        <w:t xml:space="preserve">Consultant en chef adjoint </w:t>
      </w:r>
    </w:p>
    <w:p w:rsidR="00C560EF" w:rsidRDefault="00C560EF" w:rsidP="00C560EF"/>
    <w:p w:rsidR="00C560EF" w:rsidRDefault="00C560EF" w:rsidP="00C560EF">
      <w:r>
        <w:t>Consultant spécialiste en basse fréquence</w:t>
      </w:r>
    </w:p>
    <w:p w:rsidR="00C560EF" w:rsidRDefault="00C560EF" w:rsidP="00C560EF"/>
    <w:p w:rsidR="00C560EF" w:rsidRDefault="00C560EF" w:rsidP="00C560EF">
      <w:r>
        <w:t>Consultant spécialiste en haute fréquence</w:t>
      </w:r>
    </w:p>
    <w:p w:rsidR="00C560EF" w:rsidRDefault="00C560EF" w:rsidP="00C560EF"/>
    <w:p w:rsidR="00C560EF" w:rsidRDefault="00C560EF" w:rsidP="00C560EF">
      <w:r>
        <w:t>Consultant spécialiste en finances et comptabilité</w:t>
      </w:r>
    </w:p>
    <w:p w:rsidR="00C560EF" w:rsidRDefault="00C560EF" w:rsidP="00C560EF"/>
    <w:p w:rsidR="00061947" w:rsidRPr="00061947" w:rsidRDefault="00061947" w:rsidP="000619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194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061947"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sz w:val="28"/>
          <w:szCs w:val="28"/>
          <w:u w:val="single"/>
        </w:rPr>
        <w:t>Nom et prénoms</w:t>
      </w:r>
      <w:r w:rsidRPr="00061947">
        <w:rPr>
          <w:rFonts w:ascii="Times New Roman" w:hAnsi="Times New Roman" w:cs="Times New Roman"/>
          <w:sz w:val="28"/>
          <w:szCs w:val="28"/>
        </w:rPr>
        <w:t xml:space="preserve"> : ATTIMAGBO Frétas Vivien </w:t>
      </w:r>
      <w:proofErr w:type="spellStart"/>
      <w:r w:rsidRPr="00061947">
        <w:rPr>
          <w:rFonts w:ascii="Times New Roman" w:hAnsi="Times New Roman" w:cs="Times New Roman"/>
          <w:sz w:val="28"/>
          <w:szCs w:val="28"/>
        </w:rPr>
        <w:t>Sègbè</w:t>
      </w:r>
      <w:proofErr w:type="spellEnd"/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sz w:val="28"/>
          <w:szCs w:val="28"/>
          <w:u w:val="single"/>
        </w:rPr>
        <w:t>Date et lieu de naissance</w:t>
      </w:r>
      <w:r w:rsidRPr="00061947">
        <w:rPr>
          <w:rFonts w:ascii="Times New Roman" w:hAnsi="Times New Roman" w:cs="Times New Roman"/>
          <w:sz w:val="28"/>
          <w:szCs w:val="28"/>
        </w:rPr>
        <w:t xml:space="preserve"> : 29/11/85 à </w:t>
      </w:r>
      <w:proofErr w:type="spellStart"/>
      <w:r w:rsidRPr="00061947">
        <w:rPr>
          <w:rFonts w:ascii="Times New Roman" w:hAnsi="Times New Roman" w:cs="Times New Roman"/>
          <w:sz w:val="28"/>
          <w:szCs w:val="28"/>
        </w:rPr>
        <w:t>Bohicon</w:t>
      </w:r>
      <w:proofErr w:type="spellEnd"/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Situation matrimoniale</w:t>
      </w:r>
      <w:r w:rsidRPr="00061947">
        <w:rPr>
          <w:rFonts w:ascii="Times New Roman" w:hAnsi="Times New Roman" w:cs="Times New Roman"/>
          <w:sz w:val="28"/>
          <w:szCs w:val="28"/>
        </w:rPr>
        <w:t> : célibataire avec enfants</w:t>
      </w: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sz w:val="28"/>
          <w:szCs w:val="28"/>
          <w:u w:val="single"/>
        </w:rPr>
        <w:t>Sexe</w:t>
      </w:r>
      <w:r w:rsidRPr="00061947">
        <w:rPr>
          <w:rFonts w:ascii="Times New Roman" w:hAnsi="Times New Roman" w:cs="Times New Roman"/>
          <w:sz w:val="28"/>
          <w:szCs w:val="28"/>
        </w:rPr>
        <w:t> : Masculin</w:t>
      </w: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sz w:val="28"/>
          <w:szCs w:val="28"/>
          <w:u w:val="single"/>
        </w:rPr>
        <w:t>Tél</w:t>
      </w:r>
      <w:r w:rsidRPr="00061947">
        <w:rPr>
          <w:rFonts w:ascii="Times New Roman" w:hAnsi="Times New Roman" w:cs="Times New Roman"/>
          <w:sz w:val="28"/>
          <w:szCs w:val="28"/>
        </w:rPr>
        <w:t> : 95 66 62 81</w:t>
      </w: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sz w:val="28"/>
          <w:szCs w:val="28"/>
          <w:u w:val="single"/>
        </w:rPr>
        <w:t>Email</w:t>
      </w:r>
      <w:r w:rsidRPr="00061947">
        <w:rPr>
          <w:rFonts w:ascii="Times New Roman" w:hAnsi="Times New Roman" w:cs="Times New Roman"/>
          <w:b/>
          <w:sz w:val="28"/>
          <w:szCs w:val="28"/>
        </w:rPr>
        <w:t> </w:t>
      </w:r>
      <w:r w:rsidRPr="00061947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061947">
          <w:rPr>
            <w:rStyle w:val="Lienhypertexte"/>
            <w:rFonts w:ascii="Times New Roman" w:hAnsi="Times New Roman" w:cs="Times New Roman"/>
            <w:sz w:val="28"/>
            <w:szCs w:val="28"/>
          </w:rPr>
          <w:t>frevis1@gmail.com</w:t>
        </w:r>
      </w:hyperlink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61947" w:rsidRPr="00061947" w:rsidTr="007F1B78">
        <w:tc>
          <w:tcPr>
            <w:tcW w:w="9212" w:type="dxa"/>
          </w:tcPr>
          <w:p w:rsidR="00061947" w:rsidRPr="00061947" w:rsidRDefault="00061947" w:rsidP="000619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94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RESUME DES COMPETENCES</w:t>
            </w:r>
          </w:p>
        </w:tc>
      </w:tr>
    </w:tbl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sz w:val="28"/>
          <w:szCs w:val="28"/>
        </w:rPr>
        <w:t>JOURNALISTE-ANIMATEUR DES PROGRAMMES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61947" w:rsidRPr="00061947" w:rsidTr="007F1B78">
        <w:trPr>
          <w:trHeight w:val="350"/>
        </w:trPr>
        <w:tc>
          <w:tcPr>
            <w:tcW w:w="9212" w:type="dxa"/>
          </w:tcPr>
          <w:p w:rsidR="00061947" w:rsidRPr="00061947" w:rsidRDefault="00061947" w:rsidP="000619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194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STAGES ET EXPERIENCES</w:t>
            </w:r>
          </w:p>
        </w:tc>
      </w:tr>
    </w:tbl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sz w:val="28"/>
          <w:szCs w:val="28"/>
        </w:rPr>
        <w:t>Janvier 2020 à Septembre 2021</w:t>
      </w:r>
      <w:r w:rsidRPr="00061947">
        <w:rPr>
          <w:rFonts w:ascii="Times New Roman" w:hAnsi="Times New Roman" w:cs="Times New Roman"/>
          <w:sz w:val="28"/>
          <w:szCs w:val="28"/>
        </w:rPr>
        <w:t xml:space="preserve">: Chef programme de  Radio </w:t>
      </w:r>
      <w:proofErr w:type="spellStart"/>
      <w:r w:rsidRPr="00061947">
        <w:rPr>
          <w:rFonts w:ascii="Times New Roman" w:hAnsi="Times New Roman" w:cs="Times New Roman"/>
          <w:sz w:val="28"/>
          <w:szCs w:val="28"/>
        </w:rPr>
        <w:t>sèdohoun</w:t>
      </w:r>
      <w:proofErr w:type="spellEnd"/>
      <w:r w:rsidRPr="00061947">
        <w:rPr>
          <w:rFonts w:ascii="Times New Roman" w:hAnsi="Times New Roman" w:cs="Times New Roman"/>
          <w:sz w:val="28"/>
          <w:szCs w:val="28"/>
        </w:rPr>
        <w:t xml:space="preserve">/commune de </w:t>
      </w:r>
      <w:proofErr w:type="spellStart"/>
      <w:r w:rsidRPr="00061947">
        <w:rPr>
          <w:rFonts w:ascii="Times New Roman" w:hAnsi="Times New Roman" w:cs="Times New Roman"/>
          <w:sz w:val="28"/>
          <w:szCs w:val="28"/>
        </w:rPr>
        <w:t>toffo</w:t>
      </w:r>
      <w:proofErr w:type="spellEnd"/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sz w:val="28"/>
          <w:szCs w:val="28"/>
          <w:u w:val="single"/>
        </w:rPr>
        <w:t>Juin à septembre 2019: </w:t>
      </w:r>
      <w:r>
        <w:rPr>
          <w:rFonts w:ascii="Times New Roman" w:hAnsi="Times New Roman" w:cs="Times New Roman"/>
          <w:sz w:val="28"/>
          <w:szCs w:val="28"/>
        </w:rPr>
        <w:t xml:space="preserve">Producteur </w:t>
      </w:r>
      <w:r w:rsidRPr="00061947">
        <w:rPr>
          <w:rFonts w:ascii="Times New Roman" w:hAnsi="Times New Roman" w:cs="Times New Roman"/>
          <w:sz w:val="28"/>
          <w:szCs w:val="28"/>
        </w:rPr>
        <w:t xml:space="preserve"> du magazine </w:t>
      </w:r>
      <w:r w:rsidRPr="00061947">
        <w:rPr>
          <w:rFonts w:ascii="Times New Roman" w:hAnsi="Times New Roman" w:cs="Times New Roman"/>
          <w:b/>
          <w:sz w:val="28"/>
          <w:szCs w:val="28"/>
        </w:rPr>
        <w:t>Valeurs d’ici</w:t>
      </w:r>
      <w:r w:rsidRPr="00061947">
        <w:rPr>
          <w:rFonts w:ascii="Times New Roman" w:hAnsi="Times New Roman" w:cs="Times New Roman"/>
          <w:sz w:val="28"/>
          <w:szCs w:val="28"/>
        </w:rPr>
        <w:t xml:space="preserve"> diffusé sur EDEN TV</w:t>
      </w: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sz w:val="28"/>
          <w:szCs w:val="28"/>
          <w:u w:val="single"/>
        </w:rPr>
        <w:t xml:space="preserve">Février à décembre 2019 : </w:t>
      </w:r>
      <w:r>
        <w:rPr>
          <w:rFonts w:ascii="Times New Roman" w:hAnsi="Times New Roman" w:cs="Times New Roman"/>
          <w:sz w:val="28"/>
          <w:szCs w:val="28"/>
        </w:rPr>
        <w:t>Producteur du magazine</w:t>
      </w:r>
      <w:r w:rsidRPr="00061947">
        <w:rPr>
          <w:rFonts w:ascii="Times New Roman" w:hAnsi="Times New Roman" w:cs="Times New Roman"/>
          <w:sz w:val="28"/>
          <w:szCs w:val="28"/>
        </w:rPr>
        <w:t xml:space="preserve"> </w:t>
      </w:r>
      <w:r w:rsidRPr="00061947">
        <w:rPr>
          <w:rFonts w:ascii="Times New Roman" w:hAnsi="Times New Roman" w:cs="Times New Roman"/>
          <w:b/>
          <w:sz w:val="28"/>
          <w:szCs w:val="28"/>
        </w:rPr>
        <w:t>Escale</w:t>
      </w:r>
      <w:r w:rsidRPr="00061947">
        <w:rPr>
          <w:rFonts w:ascii="Times New Roman" w:hAnsi="Times New Roman" w:cs="Times New Roman"/>
          <w:sz w:val="28"/>
          <w:szCs w:val="28"/>
        </w:rPr>
        <w:t xml:space="preserve"> diffusée sur Diaspora FM</w:t>
      </w: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sz w:val="28"/>
          <w:szCs w:val="28"/>
          <w:u w:val="single"/>
        </w:rPr>
        <w:t xml:space="preserve">Novembre 2017 à septembre 2018 : </w:t>
      </w:r>
      <w:r w:rsidRPr="00061947">
        <w:rPr>
          <w:rFonts w:ascii="Times New Roman" w:hAnsi="Times New Roman" w:cs="Times New Roman"/>
          <w:sz w:val="28"/>
          <w:szCs w:val="28"/>
        </w:rPr>
        <w:t>Animateur  au service des programmes de la radio nationale (ORTB)</w:t>
      </w: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sz w:val="28"/>
          <w:szCs w:val="28"/>
          <w:u w:val="single"/>
        </w:rPr>
        <w:t>Janvier 2010 à Novembre 2017 :</w:t>
      </w:r>
      <w:r w:rsidRPr="00061947">
        <w:rPr>
          <w:rFonts w:ascii="Times New Roman" w:hAnsi="Times New Roman" w:cs="Times New Roman"/>
          <w:sz w:val="28"/>
          <w:szCs w:val="28"/>
        </w:rPr>
        <w:t xml:space="preserve"> Animateur en chef de la radio ROYAL FM d’Abomey</w:t>
      </w:r>
    </w:p>
    <w:p w:rsidR="00061947" w:rsidRPr="00061947" w:rsidRDefault="00061947" w:rsidP="000619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1947">
        <w:rPr>
          <w:rFonts w:ascii="Times New Roman" w:hAnsi="Times New Roman" w:cs="Times New Roman"/>
          <w:b/>
          <w:sz w:val="28"/>
          <w:szCs w:val="28"/>
          <w:u w:val="single"/>
        </w:rPr>
        <w:t>23 au 29 mars 2014 :</w:t>
      </w:r>
      <w:r w:rsidRPr="00061947">
        <w:rPr>
          <w:rFonts w:ascii="Times New Roman" w:hAnsi="Times New Roman" w:cs="Times New Roman"/>
          <w:sz w:val="28"/>
          <w:szCs w:val="28"/>
        </w:rPr>
        <w:t xml:space="preserve"> Formation sur le traitement de l’information, la production radiophonique et l’animation d’antenne</w:t>
      </w: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sz w:val="28"/>
          <w:szCs w:val="28"/>
          <w:u w:val="single"/>
        </w:rPr>
        <w:t>03 Aout au 03 Novembre 2009 :</w:t>
      </w:r>
      <w:r w:rsidRPr="00061947">
        <w:rPr>
          <w:rFonts w:ascii="Times New Roman" w:hAnsi="Times New Roman" w:cs="Times New Roman"/>
          <w:sz w:val="28"/>
          <w:szCs w:val="28"/>
        </w:rPr>
        <w:t xml:space="preserve"> Stage pratique au service des programmes de la station régionale de l’ORTB à Parakou (Radio Parakou)</w:t>
      </w:r>
    </w:p>
    <w:p w:rsidR="00061947" w:rsidRPr="00061947" w:rsidRDefault="00061947" w:rsidP="000619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1947">
        <w:rPr>
          <w:rFonts w:ascii="Times New Roman" w:hAnsi="Times New Roman" w:cs="Times New Roman"/>
          <w:b/>
          <w:sz w:val="28"/>
          <w:szCs w:val="28"/>
          <w:u w:val="single"/>
        </w:rPr>
        <w:t>Janvier 2008 à janvier 2009 :</w:t>
      </w:r>
      <w:r w:rsidRPr="00061947">
        <w:rPr>
          <w:rFonts w:ascii="Times New Roman" w:hAnsi="Times New Roman" w:cs="Times New Roman"/>
          <w:sz w:val="28"/>
          <w:szCs w:val="28"/>
        </w:rPr>
        <w:t xml:space="preserve"> Formation en journalisme audio-visuel à la station universitaire de radiodiffusion (Radio Univers)</w:t>
      </w: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sz w:val="28"/>
          <w:szCs w:val="28"/>
          <w:u w:val="single"/>
        </w:rPr>
        <w:t>28 Aout au 26 novembre 2007 :</w:t>
      </w:r>
      <w:r w:rsidR="00990478">
        <w:rPr>
          <w:rFonts w:ascii="Times New Roman" w:hAnsi="Times New Roman" w:cs="Times New Roman"/>
          <w:sz w:val="28"/>
          <w:szCs w:val="28"/>
        </w:rPr>
        <w:t xml:space="preserve"> Stage pratique en Journalism</w:t>
      </w:r>
      <w:r w:rsidRPr="00061947">
        <w:rPr>
          <w:rFonts w:ascii="Times New Roman" w:hAnsi="Times New Roman" w:cs="Times New Roman"/>
          <w:sz w:val="28"/>
          <w:szCs w:val="28"/>
        </w:rPr>
        <w:t>e et animation radio à Radio Carrefour</w:t>
      </w:r>
    </w:p>
    <w:p w:rsidR="00061947" w:rsidRPr="00061947" w:rsidRDefault="00061947" w:rsidP="00061947">
      <w:pPr>
        <w:rPr>
          <w:rFonts w:ascii="Times New Roman" w:hAnsi="Times New Roman" w:cs="Times New Roman"/>
          <w:b/>
          <w:sz w:val="28"/>
          <w:szCs w:val="28"/>
        </w:rPr>
      </w:pPr>
    </w:p>
    <w:p w:rsidR="00061947" w:rsidRPr="00061947" w:rsidRDefault="00061947" w:rsidP="00061947">
      <w:pPr>
        <w:rPr>
          <w:rFonts w:ascii="Times New Roman" w:hAnsi="Times New Roman" w:cs="Times New Roman"/>
          <w:b/>
          <w:sz w:val="28"/>
          <w:szCs w:val="28"/>
        </w:rPr>
      </w:pPr>
    </w:p>
    <w:p w:rsidR="00061947" w:rsidRPr="00061947" w:rsidRDefault="00061947" w:rsidP="0006194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61947" w:rsidRPr="00061947" w:rsidTr="007F1B78">
        <w:tc>
          <w:tcPr>
            <w:tcW w:w="9212" w:type="dxa"/>
          </w:tcPr>
          <w:p w:rsidR="00061947" w:rsidRPr="00061947" w:rsidRDefault="00061947" w:rsidP="00061947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194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ETUDES ET DIPLOMES</w:t>
            </w:r>
          </w:p>
        </w:tc>
      </w:tr>
    </w:tbl>
    <w:p w:rsidR="00061947" w:rsidRPr="00061947" w:rsidRDefault="00061947" w:rsidP="00061947">
      <w:pPr>
        <w:rPr>
          <w:rFonts w:ascii="Times New Roman" w:hAnsi="Times New Roman" w:cs="Times New Roman"/>
          <w:b/>
          <w:sz w:val="28"/>
          <w:szCs w:val="28"/>
        </w:rPr>
      </w:pP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sz w:val="28"/>
          <w:szCs w:val="28"/>
        </w:rPr>
        <w:t xml:space="preserve">2016-2017 : C2 en linguistique anglaise appliquée </w:t>
      </w:r>
      <w:r w:rsidRPr="00061947">
        <w:rPr>
          <w:rFonts w:ascii="Times New Roman" w:hAnsi="Times New Roman" w:cs="Times New Roman"/>
          <w:sz w:val="28"/>
          <w:szCs w:val="28"/>
        </w:rPr>
        <w:t xml:space="preserve"> à l’université d’Abomey-</w:t>
      </w:r>
      <w:proofErr w:type="spellStart"/>
      <w:r w:rsidRPr="00061947">
        <w:rPr>
          <w:rFonts w:ascii="Times New Roman" w:hAnsi="Times New Roman" w:cs="Times New Roman"/>
          <w:sz w:val="28"/>
          <w:szCs w:val="28"/>
        </w:rPr>
        <w:t>calavi</w:t>
      </w:r>
      <w:proofErr w:type="spellEnd"/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sz w:val="28"/>
          <w:szCs w:val="28"/>
        </w:rPr>
        <w:t>2016-2017 :</w:t>
      </w:r>
      <w:r w:rsidRPr="00061947">
        <w:rPr>
          <w:rFonts w:ascii="Times New Roman" w:hAnsi="Times New Roman" w:cs="Times New Roman"/>
          <w:sz w:val="28"/>
          <w:szCs w:val="28"/>
        </w:rPr>
        <w:t xml:space="preserve"> </w:t>
      </w:r>
      <w:r w:rsidRPr="00061947">
        <w:rPr>
          <w:rFonts w:ascii="Times New Roman" w:hAnsi="Times New Roman" w:cs="Times New Roman"/>
          <w:b/>
          <w:sz w:val="28"/>
          <w:szCs w:val="28"/>
        </w:rPr>
        <w:t>licence en linguistique anglais appliquée</w:t>
      </w:r>
      <w:r w:rsidRPr="00061947">
        <w:rPr>
          <w:rFonts w:ascii="Times New Roman" w:hAnsi="Times New Roman" w:cs="Times New Roman"/>
          <w:sz w:val="28"/>
          <w:szCs w:val="28"/>
        </w:rPr>
        <w:t xml:space="preserve"> à l’université d’Abomey-</w:t>
      </w:r>
      <w:proofErr w:type="spellStart"/>
      <w:r w:rsidRPr="00061947">
        <w:rPr>
          <w:rFonts w:ascii="Times New Roman" w:hAnsi="Times New Roman" w:cs="Times New Roman"/>
          <w:sz w:val="28"/>
          <w:szCs w:val="28"/>
        </w:rPr>
        <w:t>calavi</w:t>
      </w:r>
      <w:proofErr w:type="spellEnd"/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sz w:val="28"/>
          <w:szCs w:val="28"/>
        </w:rPr>
        <w:t>2007-2008 : Duel 2</w:t>
      </w:r>
      <w:r w:rsidRPr="00061947">
        <w:rPr>
          <w:rFonts w:ascii="Times New Roman" w:hAnsi="Times New Roman" w:cs="Times New Roman"/>
          <w:sz w:val="28"/>
          <w:szCs w:val="28"/>
        </w:rPr>
        <w:t xml:space="preserve"> en Anglais à l’université d’Abomey-</w:t>
      </w:r>
      <w:proofErr w:type="spellStart"/>
      <w:r w:rsidRPr="00061947">
        <w:rPr>
          <w:rFonts w:ascii="Times New Roman" w:hAnsi="Times New Roman" w:cs="Times New Roman"/>
          <w:sz w:val="28"/>
          <w:szCs w:val="28"/>
        </w:rPr>
        <w:t>Calavi</w:t>
      </w:r>
      <w:proofErr w:type="spellEnd"/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bCs/>
          <w:sz w:val="28"/>
          <w:szCs w:val="28"/>
        </w:rPr>
        <w:t>2005-2006</w:t>
      </w:r>
      <w:r w:rsidRPr="00061947">
        <w:rPr>
          <w:rFonts w:ascii="Times New Roman" w:hAnsi="Times New Roman" w:cs="Times New Roman"/>
          <w:sz w:val="28"/>
          <w:szCs w:val="28"/>
        </w:rPr>
        <w:t> :</w:t>
      </w:r>
      <w:r w:rsidRPr="00061947">
        <w:rPr>
          <w:rFonts w:ascii="Times New Roman" w:hAnsi="Times New Roman" w:cs="Times New Roman"/>
          <w:b/>
          <w:sz w:val="28"/>
          <w:szCs w:val="28"/>
        </w:rPr>
        <w:t xml:space="preserve"> Baccalauréat série A2</w:t>
      </w:r>
      <w:r w:rsidRPr="00061947">
        <w:rPr>
          <w:rFonts w:ascii="Times New Roman" w:hAnsi="Times New Roman" w:cs="Times New Roman"/>
          <w:sz w:val="28"/>
          <w:szCs w:val="28"/>
        </w:rPr>
        <w:t xml:space="preserve"> obtenu au CEG1 </w:t>
      </w:r>
      <w:proofErr w:type="spellStart"/>
      <w:r w:rsidRPr="00061947">
        <w:rPr>
          <w:rFonts w:ascii="Times New Roman" w:hAnsi="Times New Roman" w:cs="Times New Roman"/>
          <w:sz w:val="28"/>
          <w:szCs w:val="28"/>
        </w:rPr>
        <w:t>Bohicon</w:t>
      </w:r>
      <w:proofErr w:type="spellEnd"/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bCs/>
          <w:sz w:val="28"/>
          <w:szCs w:val="28"/>
        </w:rPr>
        <w:t>2001-2002</w:t>
      </w:r>
      <w:r w:rsidRPr="00061947">
        <w:rPr>
          <w:rFonts w:ascii="Times New Roman" w:hAnsi="Times New Roman" w:cs="Times New Roman"/>
          <w:sz w:val="28"/>
          <w:szCs w:val="28"/>
        </w:rPr>
        <w:t xml:space="preserve"> : Brevet d’Etude du premier Cycle BEPC obtenu au CEG1 de </w:t>
      </w:r>
      <w:proofErr w:type="spellStart"/>
      <w:r w:rsidRPr="00061947">
        <w:rPr>
          <w:rFonts w:ascii="Times New Roman" w:hAnsi="Times New Roman" w:cs="Times New Roman"/>
          <w:sz w:val="28"/>
          <w:szCs w:val="28"/>
        </w:rPr>
        <w:t>Bohicon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61947" w:rsidRPr="00061947" w:rsidTr="007F1B78">
        <w:tc>
          <w:tcPr>
            <w:tcW w:w="9062" w:type="dxa"/>
          </w:tcPr>
          <w:p w:rsidR="00061947" w:rsidRPr="00061947" w:rsidRDefault="00061947" w:rsidP="00061947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19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r w:rsidRPr="00061947">
              <w:rPr>
                <w:rFonts w:ascii="Times New Roman" w:hAnsi="Times New Roman" w:cs="Times New Roman"/>
                <w:b/>
                <w:sz w:val="28"/>
                <w:szCs w:val="28"/>
              </w:rPr>
              <w:t>CONNAISSANCES LINGUISTIQUES</w:t>
            </w:r>
          </w:p>
        </w:tc>
      </w:tr>
    </w:tbl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sz w:val="28"/>
          <w:szCs w:val="28"/>
        </w:rPr>
        <w:t>Français :</w:t>
      </w:r>
      <w:r w:rsidRPr="00061947">
        <w:rPr>
          <w:rFonts w:ascii="Times New Roman" w:hAnsi="Times New Roman" w:cs="Times New Roman"/>
          <w:sz w:val="28"/>
          <w:szCs w:val="28"/>
        </w:rPr>
        <w:t xml:space="preserve"> lu ; parlé et écrit</w:t>
      </w: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sz w:val="28"/>
          <w:szCs w:val="28"/>
        </w:rPr>
        <w:t>Anglais :</w:t>
      </w:r>
      <w:r w:rsidRPr="00061947">
        <w:rPr>
          <w:rFonts w:ascii="Times New Roman" w:hAnsi="Times New Roman" w:cs="Times New Roman"/>
          <w:sz w:val="28"/>
          <w:szCs w:val="28"/>
        </w:rPr>
        <w:t xml:space="preserve"> lu ; parlé et écrit</w:t>
      </w: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sz w:val="28"/>
          <w:szCs w:val="28"/>
        </w:rPr>
        <w:t>Fon </w:t>
      </w:r>
      <w:r w:rsidRPr="00061947">
        <w:rPr>
          <w:rFonts w:ascii="Times New Roman" w:hAnsi="Times New Roman" w:cs="Times New Roman"/>
          <w:sz w:val="28"/>
          <w:szCs w:val="28"/>
        </w:rPr>
        <w:t>: lu ; parlé</w:t>
      </w: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061947">
        <w:rPr>
          <w:rFonts w:ascii="Times New Roman" w:hAnsi="Times New Roman" w:cs="Times New Roman"/>
          <w:sz w:val="28"/>
          <w:szCs w:val="28"/>
        </w:rPr>
        <w:t>Je certifie sincères et exactes les renseignements ci-dessus fournis</w:t>
      </w: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 w:rsidRPr="0006194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Pr="00061947">
        <w:rPr>
          <w:rFonts w:ascii="Times New Roman" w:hAnsi="Times New Roman" w:cs="Times New Roman"/>
          <w:b/>
          <w:sz w:val="28"/>
          <w:szCs w:val="28"/>
        </w:rPr>
        <w:t>Frétas V.S. ATTIMAGBO</w:t>
      </w:r>
    </w:p>
    <w:p w:rsidR="00C560EF" w:rsidRPr="00061947" w:rsidRDefault="00C560EF" w:rsidP="00C560EF">
      <w:pPr>
        <w:rPr>
          <w:rFonts w:ascii="Times New Roman" w:hAnsi="Times New Roman" w:cs="Times New Roman"/>
          <w:sz w:val="28"/>
          <w:szCs w:val="28"/>
        </w:rPr>
      </w:pPr>
    </w:p>
    <w:p w:rsidR="00B17305" w:rsidRPr="00061947" w:rsidRDefault="00B17305">
      <w:pPr>
        <w:rPr>
          <w:rFonts w:ascii="Times New Roman" w:hAnsi="Times New Roman" w:cs="Times New Roman"/>
          <w:sz w:val="28"/>
          <w:szCs w:val="28"/>
        </w:rPr>
      </w:pPr>
    </w:p>
    <w:sectPr w:rsidR="00B17305" w:rsidRPr="0006194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936" w:rsidRDefault="008F3936" w:rsidP="00C560EF">
      <w:pPr>
        <w:spacing w:after="0" w:line="240" w:lineRule="auto"/>
      </w:pPr>
      <w:r>
        <w:separator/>
      </w:r>
    </w:p>
  </w:endnote>
  <w:endnote w:type="continuationSeparator" w:id="0">
    <w:p w:rsidR="008F3936" w:rsidRDefault="008F3936" w:rsidP="00C56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B78" w:rsidRDefault="007F1B78">
    <w:pPr>
      <w:pStyle w:val="Pieddepage"/>
    </w:pPr>
    <w:r>
      <w:t>Compte UBA : ……………………………………………. IFU : …………………………………………………………</w:t>
    </w:r>
  </w:p>
  <w:p w:rsidR="007F1B78" w:rsidRDefault="007F1B78">
    <w:pPr>
      <w:pStyle w:val="Pieddepage"/>
    </w:pPr>
    <w:r>
      <w:t xml:space="preserve">RCCM:………………………………………………….Facebook :…………………………………..Tweeter :………………………… </w:t>
    </w:r>
    <w:proofErr w:type="spellStart"/>
    <w:r>
      <w:t>Instagram</w:t>
    </w:r>
    <w:proofErr w:type="spellEnd"/>
    <w:r>
      <w:t> : …………………………………………..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936" w:rsidRDefault="008F3936" w:rsidP="00C560EF">
      <w:pPr>
        <w:spacing w:after="0" w:line="240" w:lineRule="auto"/>
      </w:pPr>
      <w:r>
        <w:separator/>
      </w:r>
    </w:p>
  </w:footnote>
  <w:footnote w:type="continuationSeparator" w:id="0">
    <w:p w:rsidR="008F3936" w:rsidRDefault="008F3936" w:rsidP="00C56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B78" w:rsidRDefault="007F1B78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F1B78" w:rsidRDefault="007F1B7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C560EF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COMMU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NICATION ET MEDIA CONSULTING                                                 Immeuble baba en face du campus d’abomey-calavi                         tél : ………………………  E-MAIL : mediaconsULTING@yahoo.fr                                 site web : www.mediaconsULTING.net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F1B78" w:rsidRDefault="007F1B7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C560EF"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COMMU</w:t>
                        </w:r>
                        <w:r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NICATION ET MEDIA CONSULTING                                                 Immeuble baba en face du campus d’abomey-calavi                         tél : ………………………  E-MAIL : mediaconsULTING@yahoo.fr                                 site web : www.mediaconsULTING.net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E42AB"/>
    <w:multiLevelType w:val="hybridMultilevel"/>
    <w:tmpl w:val="AF304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237A4"/>
    <w:multiLevelType w:val="hybridMultilevel"/>
    <w:tmpl w:val="21FE6526"/>
    <w:lvl w:ilvl="0" w:tplc="9B9ACE04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16F4E"/>
    <w:multiLevelType w:val="hybridMultilevel"/>
    <w:tmpl w:val="88A2130E"/>
    <w:lvl w:ilvl="0" w:tplc="73F85FE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472D3"/>
    <w:multiLevelType w:val="hybridMultilevel"/>
    <w:tmpl w:val="1818C49C"/>
    <w:lvl w:ilvl="0" w:tplc="E0C69AE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C43A2"/>
    <w:multiLevelType w:val="hybridMultilevel"/>
    <w:tmpl w:val="79367F22"/>
    <w:lvl w:ilvl="0" w:tplc="97005FB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04B04"/>
    <w:multiLevelType w:val="hybridMultilevel"/>
    <w:tmpl w:val="F1328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075542"/>
    <w:multiLevelType w:val="hybridMultilevel"/>
    <w:tmpl w:val="1AB268EC"/>
    <w:lvl w:ilvl="0" w:tplc="52A285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EF"/>
    <w:rsid w:val="00061947"/>
    <w:rsid w:val="00080538"/>
    <w:rsid w:val="000E16F5"/>
    <w:rsid w:val="001D7434"/>
    <w:rsid w:val="00253978"/>
    <w:rsid w:val="004C7AA5"/>
    <w:rsid w:val="004D51DF"/>
    <w:rsid w:val="0059347B"/>
    <w:rsid w:val="0061047A"/>
    <w:rsid w:val="00712ABF"/>
    <w:rsid w:val="007F1B78"/>
    <w:rsid w:val="008F3936"/>
    <w:rsid w:val="0093125A"/>
    <w:rsid w:val="0095549A"/>
    <w:rsid w:val="00990478"/>
    <w:rsid w:val="00A81D8B"/>
    <w:rsid w:val="00B17305"/>
    <w:rsid w:val="00B22A40"/>
    <w:rsid w:val="00C109C8"/>
    <w:rsid w:val="00C560EF"/>
    <w:rsid w:val="00CB276E"/>
    <w:rsid w:val="00D058DE"/>
    <w:rsid w:val="00D16B5D"/>
    <w:rsid w:val="00E36270"/>
    <w:rsid w:val="00EA0C57"/>
    <w:rsid w:val="00F9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3D2D43-3235-4894-BC93-864DDFCA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0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60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560E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560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60EF"/>
  </w:style>
  <w:style w:type="paragraph" w:styleId="Pieddepage">
    <w:name w:val="footer"/>
    <w:basedOn w:val="Normal"/>
    <w:link w:val="PieddepageCar"/>
    <w:uiPriority w:val="99"/>
    <w:unhideWhenUsed/>
    <w:rsid w:val="00C560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60EF"/>
  </w:style>
  <w:style w:type="table" w:styleId="Grilledutableau">
    <w:name w:val="Table Grid"/>
    <w:basedOn w:val="TableauNormal"/>
    <w:uiPriority w:val="39"/>
    <w:rsid w:val="00061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consultuing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ediaconsulting@yahoo.f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frevis1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11344</TotalTime>
  <Pages>9</Pages>
  <Words>1537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COMMUNICATION ET MEDIA CONSEILS                                                 Immeuble baba en face du campus d’abomey-calavi                         tél : 96 07 46 46  E-MAIL : mediaconseilS@yahoo.fr                                 site web : www.media</vt:lpstr>
    </vt:vector>
  </TitlesOfParts>
  <Company/>
  <LinksUpToDate>false</LinksUpToDate>
  <CharactersWithSpaces>9972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ET MEDIA CONSULTING                                                 Immeuble baba en face du campus d’abomey-calavi                         tél : ………………………  E-MAIL : mediaconsULTING@yahoo.fr                                 site web : www.mediaconsULTING.net</dc:title>
  <dc:subject/>
  <dc:creator>Smart</dc:creator>
  <cp:keywords/>
  <dc:description/>
  <cp:lastModifiedBy>Smart</cp:lastModifiedBy>
  <cp:revision>3</cp:revision>
  <dcterms:created xsi:type="dcterms:W3CDTF">2021-09-02T13:16:00Z</dcterms:created>
  <dcterms:modified xsi:type="dcterms:W3CDTF">2021-09-15T12:12:00Z</dcterms:modified>
</cp:coreProperties>
</file>