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C970B" w14:textId="77777777" w:rsidR="00C03F91" w:rsidRPr="00353E12" w:rsidRDefault="00C03F91" w:rsidP="00C03F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E12"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431B8159" w14:textId="77777777" w:rsidR="00C03F91" w:rsidRDefault="00C03F91" w:rsidP="00C03F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E12">
        <w:rPr>
          <w:rFonts w:ascii="Times New Roman" w:hAnsi="Times New Roman" w:cs="Times New Roman"/>
          <w:b/>
          <w:sz w:val="24"/>
          <w:szCs w:val="24"/>
        </w:rPr>
        <w:t>РУКОВОДИТЕЛЯ ВЫПУСКНОЙ КВАЛИФИКАЦИОННОЙ РАБОТЫ</w:t>
      </w:r>
    </w:p>
    <w:p w14:paraId="113E12F2" w14:textId="77777777" w:rsidR="00840A77" w:rsidRPr="00353E12" w:rsidRDefault="00840A77" w:rsidP="00C03F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(МАГИСТЕРСКОЙ ДИССЕРТАЦИИ)</w:t>
      </w:r>
    </w:p>
    <w:p w14:paraId="156978B3" w14:textId="77777777" w:rsidR="00C03F91" w:rsidRPr="00232EC1" w:rsidRDefault="00C03F91" w:rsidP="00C03F9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A483A01" w14:textId="77777777" w:rsidR="00C03F91" w:rsidRPr="00353E12" w:rsidRDefault="00C03F91" w:rsidP="00C03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E12">
        <w:rPr>
          <w:rFonts w:ascii="Times New Roman" w:hAnsi="Times New Roman" w:cs="Times New Roman"/>
          <w:sz w:val="24"/>
          <w:szCs w:val="24"/>
        </w:rPr>
        <w:t>Тема выпускной квалификационной работы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1096"/>
        <w:gridCol w:w="322"/>
        <w:gridCol w:w="248"/>
        <w:gridCol w:w="535"/>
        <w:gridCol w:w="776"/>
        <w:gridCol w:w="392"/>
        <w:gridCol w:w="4048"/>
        <w:gridCol w:w="991"/>
        <w:gridCol w:w="1231"/>
      </w:tblGrid>
      <w:tr w:rsidR="00E22F31" w14:paraId="052A8B09" w14:textId="77777777" w:rsidTr="00840A77">
        <w:tc>
          <w:tcPr>
            <w:tcW w:w="963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0FE5FD13" w14:textId="4D5F7CE4" w:rsidR="00E22F31" w:rsidRPr="00E22F31" w:rsidRDefault="00E22F31" w:rsidP="00E22F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22F31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Прогнозирование рыночной стоимости объектов недвижимости города Иваново</w:t>
            </w:r>
          </w:p>
        </w:tc>
      </w:tr>
      <w:tr w:rsidR="00E22F31" w14:paraId="32AFDD70" w14:textId="77777777" w:rsidTr="00840A77">
        <w:tc>
          <w:tcPr>
            <w:tcW w:w="9639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249689" w14:textId="6D73EAC2" w:rsidR="00E22F31" w:rsidRPr="00E22F31" w:rsidRDefault="00E22F31" w:rsidP="00E22F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22F31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  <w:shd w:val="clear" w:color="auto" w:fill="FFFFFF"/>
              </w:rPr>
              <w:t>методами машинного обучения</w:t>
            </w:r>
          </w:p>
        </w:tc>
      </w:tr>
      <w:tr w:rsidR="0044037A" w14:paraId="783D63C4" w14:textId="77777777" w:rsidTr="00840A77">
        <w:tc>
          <w:tcPr>
            <w:tcW w:w="2201" w:type="dxa"/>
            <w:gridSpan w:val="4"/>
            <w:shd w:val="clear" w:color="auto" w:fill="auto"/>
          </w:tcPr>
          <w:p w14:paraId="1FCED919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4CE0">
              <w:rPr>
                <w:rFonts w:ascii="Times New Roman" w:hAnsi="Times New Roman" w:cs="Times New Roman"/>
                <w:sz w:val="24"/>
                <w:szCs w:val="24"/>
              </w:rPr>
              <w:t>Автор (студент/ка)</w:t>
            </w:r>
          </w:p>
        </w:tc>
        <w:tc>
          <w:tcPr>
            <w:tcW w:w="743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6B4B87" w14:textId="6C4F79DE" w:rsidR="0044037A" w:rsidRPr="002C4CE0" w:rsidRDefault="00E22F31" w:rsidP="0044037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2F31">
              <w:rPr>
                <w:rFonts w:ascii="Times New Roman" w:hAnsi="Times New Roman" w:cs="Times New Roman"/>
                <w:b/>
                <w:sz w:val="24"/>
                <w:szCs w:val="24"/>
              </w:rPr>
              <w:t>Азорин Илья Евгеньевич</w:t>
            </w:r>
          </w:p>
        </w:tc>
      </w:tr>
      <w:tr w:rsidR="0044037A" w14:paraId="0F6699BF" w14:textId="77777777" w:rsidTr="00840A77">
        <w:tc>
          <w:tcPr>
            <w:tcW w:w="1418" w:type="dxa"/>
            <w:gridSpan w:val="2"/>
            <w:shd w:val="clear" w:color="auto" w:fill="auto"/>
          </w:tcPr>
          <w:p w14:paraId="66293B5B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4CE0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822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D6F44A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EE9">
              <w:rPr>
                <w:rFonts w:ascii="Times New Roman" w:hAnsi="Times New Roman" w:cs="Times New Roman"/>
                <w:b/>
                <w:sz w:val="24"/>
                <w:szCs w:val="24"/>
              </w:rPr>
              <w:t>Техники, управления и цифровой инфраструктуры</w:t>
            </w:r>
          </w:p>
        </w:tc>
      </w:tr>
      <w:tr w:rsidR="0044037A" w14:paraId="760D0301" w14:textId="77777777" w:rsidTr="00840A77">
        <w:tc>
          <w:tcPr>
            <w:tcW w:w="1096" w:type="dxa"/>
            <w:shd w:val="clear" w:color="auto" w:fill="auto"/>
          </w:tcPr>
          <w:p w14:paraId="6E24E636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63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8A09DCE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EE9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Информационных технологий и цифровой экономики</w:t>
            </w:r>
          </w:p>
        </w:tc>
        <w:tc>
          <w:tcPr>
            <w:tcW w:w="991" w:type="dxa"/>
            <w:shd w:val="clear" w:color="auto" w:fill="auto"/>
          </w:tcPr>
          <w:p w14:paraId="64D2A8CC" w14:textId="77777777" w:rsidR="0044037A" w:rsidRPr="0003700A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700A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</w:tcPr>
          <w:p w14:paraId="00A28676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2/130</w:t>
            </w:r>
          </w:p>
        </w:tc>
      </w:tr>
      <w:tr w:rsidR="0044037A" w14:paraId="28663563" w14:textId="77777777" w:rsidTr="008A3DBA">
        <w:tc>
          <w:tcPr>
            <w:tcW w:w="3369" w:type="dxa"/>
            <w:gridSpan w:val="6"/>
            <w:shd w:val="clear" w:color="auto" w:fill="auto"/>
          </w:tcPr>
          <w:p w14:paraId="6C3928A9" w14:textId="0A503654" w:rsidR="0044037A" w:rsidRPr="002C4CE0" w:rsidRDefault="0044037A" w:rsidP="00AC2D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4CE0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</w:t>
            </w:r>
            <w:r w:rsidR="008A3DBA">
              <w:rPr>
                <w:rFonts w:ascii="Times New Roman" w:hAnsi="Times New Roman" w:cs="Times New Roman"/>
                <w:sz w:val="24"/>
                <w:szCs w:val="24"/>
              </w:rPr>
              <w:t>(специальность)</w:t>
            </w:r>
          </w:p>
        </w:tc>
        <w:tc>
          <w:tcPr>
            <w:tcW w:w="62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7D9C4F7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CE0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44037A" w14:paraId="59B96473" w14:textId="77777777" w:rsidTr="008A3DBA">
        <w:tc>
          <w:tcPr>
            <w:tcW w:w="2977" w:type="dxa"/>
            <w:gridSpan w:val="5"/>
            <w:shd w:val="clear" w:color="auto" w:fill="auto"/>
          </w:tcPr>
          <w:p w14:paraId="741AE1E4" w14:textId="77777777" w:rsidR="0044037A" w:rsidRPr="00290E57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Магистерская программа</w:t>
            </w:r>
          </w:p>
        </w:tc>
        <w:tc>
          <w:tcPr>
            <w:tcW w:w="66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658DA3E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CE0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44037A" w14:paraId="58F67989" w14:textId="77777777" w:rsidTr="00840A77">
        <w:tc>
          <w:tcPr>
            <w:tcW w:w="1666" w:type="dxa"/>
            <w:gridSpan w:val="3"/>
            <w:shd w:val="clear" w:color="auto" w:fill="auto"/>
          </w:tcPr>
          <w:p w14:paraId="384F6725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97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934C856" w14:textId="77777777" w:rsidR="0044037A" w:rsidRPr="00CA320B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Галиаскаров Эдуард Геннадьевич, доцент, к.х.н., доцент</w:t>
            </w:r>
          </w:p>
        </w:tc>
      </w:tr>
      <w:tr w:rsidR="0044037A" w14:paraId="62A6245E" w14:textId="77777777" w:rsidTr="00840A77">
        <w:tc>
          <w:tcPr>
            <w:tcW w:w="1666" w:type="dxa"/>
            <w:gridSpan w:val="3"/>
            <w:shd w:val="clear" w:color="auto" w:fill="auto"/>
          </w:tcPr>
          <w:p w14:paraId="02A16500" w14:textId="77777777" w:rsidR="0044037A" w:rsidRPr="002C4CE0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3" w:type="dxa"/>
            <w:gridSpan w:val="6"/>
            <w:shd w:val="clear" w:color="auto" w:fill="auto"/>
          </w:tcPr>
          <w:p w14:paraId="04AC5784" w14:textId="77777777" w:rsidR="0044037A" w:rsidRPr="002C4CE0" w:rsidRDefault="0044037A" w:rsidP="004403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4CE0">
              <w:rPr>
                <w:rFonts w:ascii="Times New Roman" w:hAnsi="Times New Roman" w:cs="Times New Roman"/>
                <w:i/>
                <w:sz w:val="20"/>
                <w:szCs w:val="20"/>
              </w:rPr>
              <w:t>(Фамилия Имя Отчество, место работы, должность, ученая степень, ученое звание)</w:t>
            </w:r>
          </w:p>
        </w:tc>
      </w:tr>
      <w:tr w:rsidR="0044037A" w:rsidRPr="00232EC1" w14:paraId="3FB4FCB6" w14:textId="77777777" w:rsidTr="00840A77">
        <w:tc>
          <w:tcPr>
            <w:tcW w:w="1666" w:type="dxa"/>
            <w:gridSpan w:val="3"/>
            <w:shd w:val="clear" w:color="auto" w:fill="auto"/>
          </w:tcPr>
          <w:p w14:paraId="1ACE0A93" w14:textId="77777777" w:rsidR="0044037A" w:rsidRPr="00232EC1" w:rsidRDefault="0044037A" w:rsidP="004403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3" w:type="dxa"/>
            <w:gridSpan w:val="6"/>
            <w:shd w:val="clear" w:color="auto" w:fill="auto"/>
          </w:tcPr>
          <w:p w14:paraId="6D786B30" w14:textId="77777777" w:rsidR="0044037A" w:rsidRPr="00232EC1" w:rsidRDefault="0044037A" w:rsidP="0044037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14:paraId="1D4F97BA" w14:textId="77777777" w:rsidR="00B072C5" w:rsidRPr="00FD220D" w:rsidRDefault="00B072C5" w:rsidP="00B072C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D220D">
        <w:rPr>
          <w:rFonts w:ascii="Times New Roman" w:hAnsi="Times New Roman"/>
          <w:b/>
          <w:sz w:val="24"/>
          <w:szCs w:val="24"/>
        </w:rPr>
        <w:t>Оценка компетенций выпускника в соответствии с требованиями ФГОС ВО по направлению подготовки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1"/>
        <w:gridCol w:w="992"/>
        <w:gridCol w:w="1134"/>
        <w:gridCol w:w="737"/>
      </w:tblGrid>
      <w:tr w:rsidR="00B072C5" w:rsidRPr="00FD220D" w14:paraId="6B1A22AB" w14:textId="77777777" w:rsidTr="00412602">
        <w:trPr>
          <w:tblHeader/>
        </w:trPr>
        <w:tc>
          <w:tcPr>
            <w:tcW w:w="6771" w:type="dxa"/>
            <w:vAlign w:val="center"/>
          </w:tcPr>
          <w:p w14:paraId="117C8A99" w14:textId="77777777" w:rsidR="00B072C5" w:rsidRPr="00FD220D" w:rsidRDefault="00B072C5" w:rsidP="003738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220D">
              <w:rPr>
                <w:rFonts w:ascii="Times New Roman" w:hAnsi="Times New Roman"/>
                <w:sz w:val="24"/>
                <w:szCs w:val="24"/>
              </w:rPr>
              <w:t>Требования к профессиональной подготовке</w:t>
            </w:r>
          </w:p>
          <w:p w14:paraId="71DDC2C1" w14:textId="77777777" w:rsidR="00B072C5" w:rsidRPr="00FD220D" w:rsidRDefault="00B072C5" w:rsidP="003738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220D">
              <w:rPr>
                <w:rFonts w:ascii="Times New Roman" w:hAnsi="Times New Roman"/>
                <w:sz w:val="24"/>
                <w:szCs w:val="24"/>
              </w:rPr>
              <w:t>(компетенции, указанные в ООП)</w:t>
            </w:r>
          </w:p>
        </w:tc>
        <w:tc>
          <w:tcPr>
            <w:tcW w:w="992" w:type="dxa"/>
            <w:vAlign w:val="center"/>
          </w:tcPr>
          <w:p w14:paraId="638568A3" w14:textId="77777777" w:rsidR="00B072C5" w:rsidRPr="00FD220D" w:rsidRDefault="00B072C5" w:rsidP="0037382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D220D">
              <w:rPr>
                <w:rFonts w:ascii="Times New Roman" w:hAnsi="Times New Roman"/>
                <w:szCs w:val="24"/>
              </w:rPr>
              <w:t>Соответствует</w:t>
            </w:r>
          </w:p>
        </w:tc>
        <w:tc>
          <w:tcPr>
            <w:tcW w:w="1134" w:type="dxa"/>
            <w:vAlign w:val="center"/>
          </w:tcPr>
          <w:p w14:paraId="100C1F3E" w14:textId="77777777" w:rsidR="00B072C5" w:rsidRPr="00FD220D" w:rsidRDefault="00B072C5" w:rsidP="0037382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D220D">
              <w:rPr>
                <w:rFonts w:ascii="Times New Roman" w:hAnsi="Times New Roman"/>
                <w:szCs w:val="24"/>
              </w:rPr>
              <w:t>В основном соответствует</w:t>
            </w:r>
          </w:p>
        </w:tc>
        <w:tc>
          <w:tcPr>
            <w:tcW w:w="737" w:type="dxa"/>
            <w:vAlign w:val="center"/>
          </w:tcPr>
          <w:p w14:paraId="3C1741D3" w14:textId="77777777" w:rsidR="00B072C5" w:rsidRPr="00FD220D" w:rsidRDefault="00B072C5" w:rsidP="00B072C5">
            <w:pPr>
              <w:spacing w:after="0" w:line="240" w:lineRule="auto"/>
              <w:rPr>
                <w:rFonts w:ascii="Times New Roman" w:hAnsi="Times New Roman"/>
                <w:szCs w:val="24"/>
                <w:lang w:val="en-US"/>
              </w:rPr>
            </w:pPr>
            <w:r w:rsidRPr="00FD220D">
              <w:rPr>
                <w:rFonts w:ascii="Times New Roman" w:hAnsi="Times New Roman"/>
                <w:szCs w:val="24"/>
              </w:rPr>
              <w:t>Не</w:t>
            </w:r>
          </w:p>
          <w:p w14:paraId="63450D3F" w14:textId="77777777" w:rsidR="00B072C5" w:rsidRPr="00FD220D" w:rsidRDefault="00B072C5" w:rsidP="00B072C5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D220D">
              <w:rPr>
                <w:rFonts w:ascii="Times New Roman" w:hAnsi="Times New Roman"/>
                <w:szCs w:val="24"/>
              </w:rPr>
              <w:t>соответствует</w:t>
            </w:r>
          </w:p>
        </w:tc>
      </w:tr>
      <w:tr w:rsidR="00B072C5" w:rsidRPr="00FD220D" w14:paraId="31E60081" w14:textId="77777777" w:rsidTr="00412602">
        <w:tc>
          <w:tcPr>
            <w:tcW w:w="6771" w:type="dxa"/>
          </w:tcPr>
          <w:p w14:paraId="64B0F2D4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Общекультурные компетенции</w:t>
            </w:r>
          </w:p>
        </w:tc>
        <w:tc>
          <w:tcPr>
            <w:tcW w:w="992" w:type="dxa"/>
          </w:tcPr>
          <w:p w14:paraId="7360A0D4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D06E1D8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6C130CFC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01E70C83" w14:textId="77777777" w:rsidTr="00412602">
        <w:tc>
          <w:tcPr>
            <w:tcW w:w="6771" w:type="dxa"/>
          </w:tcPr>
          <w:p w14:paraId="5FAE3080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 xml:space="preserve">ОК-1 Способность совершенствовать и развивать свой интеллектуальный и общекультурный уровень </w:t>
            </w:r>
          </w:p>
        </w:tc>
        <w:tc>
          <w:tcPr>
            <w:tcW w:w="992" w:type="dxa"/>
          </w:tcPr>
          <w:p w14:paraId="38877DF6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40F80994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069449FC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09AE2A6A" w14:textId="77777777" w:rsidTr="00412602">
        <w:tc>
          <w:tcPr>
            <w:tcW w:w="6771" w:type="dxa"/>
          </w:tcPr>
          <w:p w14:paraId="17D7A767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ОК-2 Способность к самостоятельному обучению новым методам исследования, к изменению научного и научно-производственного профиля своей профессиональной деятельности</w:t>
            </w:r>
          </w:p>
        </w:tc>
        <w:tc>
          <w:tcPr>
            <w:tcW w:w="992" w:type="dxa"/>
          </w:tcPr>
          <w:p w14:paraId="473DDB88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2B1BDB55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66BA0712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755DA1EE" w14:textId="77777777" w:rsidTr="00412602">
        <w:tc>
          <w:tcPr>
            <w:tcW w:w="6771" w:type="dxa"/>
          </w:tcPr>
          <w:p w14:paraId="799DD50F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ОК-3 Умение свободно пользоваться русским и иностранным языками как средством делового общения</w:t>
            </w:r>
          </w:p>
        </w:tc>
        <w:tc>
          <w:tcPr>
            <w:tcW w:w="992" w:type="dxa"/>
          </w:tcPr>
          <w:p w14:paraId="37039543" w14:textId="40032FA9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F820C13" w14:textId="55484388" w:rsidR="00B072C5" w:rsidRPr="00B072C5" w:rsidRDefault="00E22F31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37" w:type="dxa"/>
          </w:tcPr>
          <w:p w14:paraId="5B15FB7C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7DD5F11A" w14:textId="77777777" w:rsidTr="00412602">
        <w:tc>
          <w:tcPr>
            <w:tcW w:w="6771" w:type="dxa"/>
          </w:tcPr>
          <w:p w14:paraId="241A1828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 xml:space="preserve">ОК-4 Использование на практике умений и навыков в организации исследовательских и проектных работ, в управлении коллективом </w:t>
            </w:r>
          </w:p>
        </w:tc>
        <w:tc>
          <w:tcPr>
            <w:tcW w:w="992" w:type="dxa"/>
          </w:tcPr>
          <w:p w14:paraId="181D7134" w14:textId="505389C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C8C93FC" w14:textId="2FD97B2C" w:rsidR="00B072C5" w:rsidRPr="00B072C5" w:rsidRDefault="00E22F31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37" w:type="dxa"/>
          </w:tcPr>
          <w:p w14:paraId="7815F7F2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28D0AADD" w14:textId="77777777" w:rsidTr="00412602">
        <w:tc>
          <w:tcPr>
            <w:tcW w:w="6771" w:type="dxa"/>
          </w:tcPr>
          <w:p w14:paraId="138F6BC2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ОК-5 Способность проявлять инициативу, в том числе в ситуациях риска, брать на себя всю полноту ответственности</w:t>
            </w:r>
          </w:p>
        </w:tc>
        <w:tc>
          <w:tcPr>
            <w:tcW w:w="992" w:type="dxa"/>
          </w:tcPr>
          <w:p w14:paraId="0025A7F4" w14:textId="455725B2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FA8F124" w14:textId="3B4DE7EB" w:rsidR="00B072C5" w:rsidRPr="00B072C5" w:rsidRDefault="00E22F31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37" w:type="dxa"/>
          </w:tcPr>
          <w:p w14:paraId="4F37C014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48EF77D4" w14:textId="77777777" w:rsidTr="00412602">
        <w:tc>
          <w:tcPr>
            <w:tcW w:w="6771" w:type="dxa"/>
          </w:tcPr>
          <w:p w14:paraId="6837B3D4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ОК-6 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    </w:r>
          </w:p>
        </w:tc>
        <w:tc>
          <w:tcPr>
            <w:tcW w:w="992" w:type="dxa"/>
          </w:tcPr>
          <w:p w14:paraId="3BFABA29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1CC49130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3C028D31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1B181E5E" w14:textId="77777777" w:rsidTr="00412602">
        <w:tc>
          <w:tcPr>
            <w:tcW w:w="6771" w:type="dxa"/>
          </w:tcPr>
          <w:p w14:paraId="25D4D07E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ОК-7 Способность к профессиональной эксплуатации современного оборудования и приборов (в соответствии с целями магистерской программы)</w:t>
            </w:r>
          </w:p>
        </w:tc>
        <w:tc>
          <w:tcPr>
            <w:tcW w:w="992" w:type="dxa"/>
          </w:tcPr>
          <w:p w14:paraId="704F2865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27CD947E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14C66B89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09BCE556" w14:textId="77777777" w:rsidTr="00412602">
        <w:tc>
          <w:tcPr>
            <w:tcW w:w="6771" w:type="dxa"/>
          </w:tcPr>
          <w:p w14:paraId="0751CD73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Общепрофессиональные компетенции</w:t>
            </w:r>
          </w:p>
        </w:tc>
        <w:tc>
          <w:tcPr>
            <w:tcW w:w="992" w:type="dxa"/>
          </w:tcPr>
          <w:p w14:paraId="68436B53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D7931FB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2D7F5A6D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75AC80D3" w14:textId="77777777" w:rsidTr="00412602">
        <w:tc>
          <w:tcPr>
            <w:tcW w:w="6771" w:type="dxa"/>
          </w:tcPr>
          <w:p w14:paraId="2EB6D0A3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ОПК-1 Способность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числе, в новой или незнакомой среде и в междисциплинарном контексте</w:t>
            </w:r>
          </w:p>
        </w:tc>
        <w:tc>
          <w:tcPr>
            <w:tcW w:w="992" w:type="dxa"/>
          </w:tcPr>
          <w:p w14:paraId="366EC020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51CD6D55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50E82A53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7799E02F" w14:textId="77777777" w:rsidTr="00412602">
        <w:tc>
          <w:tcPr>
            <w:tcW w:w="6771" w:type="dxa"/>
          </w:tcPr>
          <w:p w14:paraId="75D71436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ОПК-2 Способность выстраивать логику рассуждений и высказываний, основанных на интерпретации данных, интегрированных их разных областей науки и техники, выносить суждения на основании неполных данных</w:t>
            </w:r>
          </w:p>
        </w:tc>
        <w:tc>
          <w:tcPr>
            <w:tcW w:w="992" w:type="dxa"/>
          </w:tcPr>
          <w:p w14:paraId="572F5BAB" w14:textId="36C6FC70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EDC994B" w14:textId="0ACF14E8" w:rsidR="00B072C5" w:rsidRPr="00B072C5" w:rsidRDefault="00E22F31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37" w:type="dxa"/>
          </w:tcPr>
          <w:p w14:paraId="7FF1BAD8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3691BC78" w14:textId="77777777" w:rsidTr="00412602">
        <w:tc>
          <w:tcPr>
            <w:tcW w:w="6771" w:type="dxa"/>
          </w:tcPr>
          <w:p w14:paraId="653A64AE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ОПК-3 Способность 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</w:t>
            </w:r>
          </w:p>
        </w:tc>
        <w:tc>
          <w:tcPr>
            <w:tcW w:w="992" w:type="dxa"/>
          </w:tcPr>
          <w:p w14:paraId="0C355FED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76ADAC1C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7FB0A408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3F799495" w14:textId="77777777" w:rsidTr="00412602">
        <w:tc>
          <w:tcPr>
            <w:tcW w:w="6771" w:type="dxa"/>
          </w:tcPr>
          <w:p w14:paraId="0FF82149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ОПК-4 Владение, по крайней мере, одним из иностранных языков на уровне социального и профессионального общения, способность применять специальную лексику и профессиональную терминологию языка</w:t>
            </w:r>
          </w:p>
        </w:tc>
        <w:tc>
          <w:tcPr>
            <w:tcW w:w="992" w:type="dxa"/>
          </w:tcPr>
          <w:p w14:paraId="3D21B141" w14:textId="56E0DB4F" w:rsidR="00B072C5" w:rsidRPr="00B072C5" w:rsidRDefault="005641A9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5099EC3F" w14:textId="0B4A44DD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3C08FA5D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406DF6ED" w14:textId="77777777" w:rsidTr="00412602">
        <w:tc>
          <w:tcPr>
            <w:tcW w:w="6771" w:type="dxa"/>
          </w:tcPr>
          <w:p w14:paraId="3645E6F4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ОПК-5 Владение методами и средствами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</w:p>
        </w:tc>
        <w:tc>
          <w:tcPr>
            <w:tcW w:w="992" w:type="dxa"/>
          </w:tcPr>
          <w:p w14:paraId="32B9FBC7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23FCD2AB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352AA7A3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366530D5" w14:textId="77777777" w:rsidTr="00412602">
        <w:tc>
          <w:tcPr>
            <w:tcW w:w="6771" w:type="dxa"/>
          </w:tcPr>
          <w:p w14:paraId="55A6AC5A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92" w:type="dxa"/>
          </w:tcPr>
          <w:p w14:paraId="762ED2C2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7D58430D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3E113D30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1853790B" w14:textId="77777777" w:rsidTr="00412602">
        <w:tc>
          <w:tcPr>
            <w:tcW w:w="6771" w:type="dxa"/>
          </w:tcPr>
          <w:p w14:paraId="630F1F69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Профессиональные компетенции</w:t>
            </w:r>
          </w:p>
        </w:tc>
        <w:tc>
          <w:tcPr>
            <w:tcW w:w="992" w:type="dxa"/>
          </w:tcPr>
          <w:p w14:paraId="5634FCA6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9CD4FA9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6475DAB0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7CB322AC" w14:textId="77777777" w:rsidTr="00412602">
        <w:tc>
          <w:tcPr>
            <w:tcW w:w="6771" w:type="dxa"/>
          </w:tcPr>
          <w:p w14:paraId="55574C13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i/>
                <w:sz w:val="22"/>
                <w:szCs w:val="22"/>
              </w:rPr>
              <w:t>организационно-управленческая деятельность:</w:t>
            </w:r>
          </w:p>
        </w:tc>
        <w:tc>
          <w:tcPr>
            <w:tcW w:w="992" w:type="dxa"/>
          </w:tcPr>
          <w:p w14:paraId="110E4DC5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CCA4260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2661457A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54AFF8D7" w14:textId="77777777" w:rsidTr="00412602">
        <w:tc>
          <w:tcPr>
            <w:tcW w:w="6771" w:type="dxa"/>
          </w:tcPr>
          <w:p w14:paraId="7F461A04" w14:textId="77777777" w:rsidR="00B072C5" w:rsidRPr="00232EC1" w:rsidRDefault="00B072C5" w:rsidP="0037382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2EC1">
              <w:rPr>
                <w:rFonts w:ascii="Times New Roman" w:hAnsi="Times New Roman" w:cs="Times New Roman"/>
              </w:rPr>
              <w:t>ПК-5 Умение организовывать взаимодействие коллективов разработчика и заказчика, принимать управленческие решения в условиях различных мнений</w:t>
            </w:r>
          </w:p>
        </w:tc>
        <w:tc>
          <w:tcPr>
            <w:tcW w:w="992" w:type="dxa"/>
          </w:tcPr>
          <w:p w14:paraId="3F60FD45" w14:textId="4561AEF2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6E1169D" w14:textId="4F814943" w:rsidR="00B072C5" w:rsidRPr="00B072C5" w:rsidRDefault="00E22F31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37" w:type="dxa"/>
          </w:tcPr>
          <w:p w14:paraId="042D30A6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04FA96B7" w14:textId="77777777" w:rsidTr="00412602">
        <w:tc>
          <w:tcPr>
            <w:tcW w:w="6771" w:type="dxa"/>
          </w:tcPr>
          <w:p w14:paraId="7DEA3435" w14:textId="77777777" w:rsidR="00B072C5" w:rsidRPr="00232EC1" w:rsidRDefault="00B072C5" w:rsidP="0037382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2EC1">
              <w:rPr>
                <w:rFonts w:ascii="Times New Roman" w:hAnsi="Times New Roman" w:cs="Times New Roman"/>
              </w:rPr>
              <w:t>ПК-6 Умение находить компромисс между различными требованиями (стоимости, качества, сроков исполнения) как при долгосрочном, так и при краткосрочном планировании, нахождение оптимальных решений</w:t>
            </w:r>
          </w:p>
        </w:tc>
        <w:tc>
          <w:tcPr>
            <w:tcW w:w="992" w:type="dxa"/>
          </w:tcPr>
          <w:p w14:paraId="1CE1C8DF" w14:textId="30B1E3B8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CE3D0FB" w14:textId="2DE476E4" w:rsidR="00B072C5" w:rsidRPr="00B072C5" w:rsidRDefault="00E22F31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37" w:type="dxa"/>
          </w:tcPr>
          <w:p w14:paraId="6AD4E8F9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59937143" w14:textId="77777777" w:rsidTr="00412602">
        <w:tc>
          <w:tcPr>
            <w:tcW w:w="6771" w:type="dxa"/>
          </w:tcPr>
          <w:p w14:paraId="1C74A082" w14:textId="78D77CCB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i/>
                <w:sz w:val="22"/>
                <w:szCs w:val="22"/>
              </w:rPr>
              <w:t>научно-исследовательская деятельность</w:t>
            </w:r>
            <w:r w:rsidR="00AC2D16">
              <w:rPr>
                <w:rFonts w:ascii="Times New Roman" w:hAnsi="Times New Roman" w:cs="Times New Roman"/>
                <w:i/>
                <w:sz w:val="22"/>
                <w:szCs w:val="22"/>
              </w:rPr>
              <w:t>:</w:t>
            </w:r>
          </w:p>
        </w:tc>
        <w:tc>
          <w:tcPr>
            <w:tcW w:w="992" w:type="dxa"/>
          </w:tcPr>
          <w:p w14:paraId="413E4D47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E278386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1CED6048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62511578" w14:textId="77777777" w:rsidTr="00412602">
        <w:tc>
          <w:tcPr>
            <w:tcW w:w="6771" w:type="dxa"/>
          </w:tcPr>
          <w:p w14:paraId="086CFFA5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 xml:space="preserve">ПК-7 Способность осуществлять сбор, анализ научно-технической информации, отечественного и зарубежного опыта по тематике исследования </w:t>
            </w:r>
          </w:p>
        </w:tc>
        <w:tc>
          <w:tcPr>
            <w:tcW w:w="992" w:type="dxa"/>
          </w:tcPr>
          <w:p w14:paraId="58980A6C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5BD4B4E3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0A2C58A3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00B28FE5" w14:textId="77777777" w:rsidTr="00412602">
        <w:tc>
          <w:tcPr>
            <w:tcW w:w="6771" w:type="dxa"/>
          </w:tcPr>
          <w:p w14:paraId="5BB17588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ПК-8 Умение проводить разработку и исследование теоретических и экспериментальных моделей объектов профессиональной деятельности в различных областях и все виды деятельности в условиях экономики информационного общества</w:t>
            </w:r>
          </w:p>
        </w:tc>
        <w:tc>
          <w:tcPr>
            <w:tcW w:w="992" w:type="dxa"/>
          </w:tcPr>
          <w:p w14:paraId="41F6D38C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351E8657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6F148155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33849BD0" w14:textId="77777777" w:rsidTr="00412602">
        <w:tc>
          <w:tcPr>
            <w:tcW w:w="6771" w:type="dxa"/>
          </w:tcPr>
          <w:p w14:paraId="5D46FAF6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 xml:space="preserve">ПК-9 Умение проводить разработку и исследование методик анализа, синтеза, оптимизации и прогнозирования качества процессов функционирования информационных систем и технологий </w:t>
            </w:r>
          </w:p>
        </w:tc>
        <w:tc>
          <w:tcPr>
            <w:tcW w:w="992" w:type="dxa"/>
          </w:tcPr>
          <w:p w14:paraId="0716A71C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0B157FCB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52D43F13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5C4ED547" w14:textId="77777777" w:rsidTr="00412602">
        <w:tc>
          <w:tcPr>
            <w:tcW w:w="6771" w:type="dxa"/>
          </w:tcPr>
          <w:p w14:paraId="015A4139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ПК-10 Умение осуществлять моделирование процессов и объектов на базе стандартных пакетов автоматизированного проектирования и исследований</w:t>
            </w:r>
          </w:p>
        </w:tc>
        <w:tc>
          <w:tcPr>
            <w:tcW w:w="992" w:type="dxa"/>
          </w:tcPr>
          <w:p w14:paraId="7E84E632" w14:textId="25EAAE1F" w:rsidR="00B072C5" w:rsidRPr="00B072C5" w:rsidRDefault="005641A9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4B7FF8BC" w14:textId="60FBEF44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07763152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7FC7915A" w14:textId="77777777" w:rsidTr="00412602">
        <w:tc>
          <w:tcPr>
            <w:tcW w:w="6771" w:type="dxa"/>
          </w:tcPr>
          <w:p w14:paraId="5758F15D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ПК-11 Умение осуществлять постановку и проведение экспериментов по заданной методике и анализ результатов</w:t>
            </w:r>
          </w:p>
        </w:tc>
        <w:tc>
          <w:tcPr>
            <w:tcW w:w="992" w:type="dxa"/>
          </w:tcPr>
          <w:p w14:paraId="0A305E32" w14:textId="3726A7B0" w:rsidR="00B072C5" w:rsidRPr="00B072C5" w:rsidRDefault="005641A9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7C9A5CBB" w14:textId="3C16E5DC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48E47775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51340ED9" w14:textId="77777777" w:rsidTr="00412602">
        <w:tc>
          <w:tcPr>
            <w:tcW w:w="6771" w:type="dxa"/>
          </w:tcPr>
          <w:p w14:paraId="26201F56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ПК-12 Способность проводить анализ результатов проведения экспериментов, осуществлять выбор оптимальных решений, подготавливать и составлять обзоры, отчеты и научные публикации</w:t>
            </w:r>
          </w:p>
        </w:tc>
        <w:tc>
          <w:tcPr>
            <w:tcW w:w="992" w:type="dxa"/>
          </w:tcPr>
          <w:p w14:paraId="395EE09D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07DBAD9F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</w:tcPr>
          <w:p w14:paraId="11A06449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72C5" w:rsidRPr="00FD220D" w14:paraId="44BF868B" w14:textId="77777777" w:rsidTr="00412602">
        <w:tc>
          <w:tcPr>
            <w:tcW w:w="6771" w:type="dxa"/>
          </w:tcPr>
          <w:p w14:paraId="552A7BDD" w14:textId="77777777" w:rsidR="00B072C5" w:rsidRPr="00232EC1" w:rsidRDefault="00B072C5" w:rsidP="00373825">
            <w:pPr>
              <w:pStyle w:val="2"/>
              <w:shd w:val="clear" w:color="auto" w:fill="auto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32EC1">
              <w:rPr>
                <w:rFonts w:ascii="Times New Roman" w:hAnsi="Times New Roman" w:cs="Times New Roman"/>
                <w:sz w:val="22"/>
                <w:szCs w:val="22"/>
              </w:rPr>
              <w:t>ПК-13 Способность прогнозировать развитие информационных систем и технологий</w:t>
            </w:r>
          </w:p>
        </w:tc>
        <w:tc>
          <w:tcPr>
            <w:tcW w:w="992" w:type="dxa"/>
          </w:tcPr>
          <w:p w14:paraId="59DEAFBD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F08D96C" w14:textId="77777777" w:rsidR="00B072C5" w:rsidRPr="00B072C5" w:rsidRDefault="003F4B5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37" w:type="dxa"/>
          </w:tcPr>
          <w:p w14:paraId="2189F66D" w14:textId="77777777" w:rsidR="00B072C5" w:rsidRPr="00B072C5" w:rsidRDefault="00B072C5" w:rsidP="003738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2995F43" w14:textId="77777777" w:rsidR="00356663" w:rsidRPr="00B072C5" w:rsidRDefault="00356663" w:rsidP="00C03F9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50E83BDF" w14:textId="77777777" w:rsidR="00C03F91" w:rsidRPr="00353E12" w:rsidRDefault="00C03F91" w:rsidP="00C03F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E12">
        <w:rPr>
          <w:rFonts w:ascii="Times New Roman" w:hAnsi="Times New Roman" w:cs="Times New Roman"/>
          <w:b/>
          <w:sz w:val="24"/>
          <w:szCs w:val="24"/>
        </w:rPr>
        <w:t>Показатели оценки выпускной квалификационной работы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530"/>
        <w:gridCol w:w="5032"/>
        <w:gridCol w:w="563"/>
        <w:gridCol w:w="562"/>
        <w:gridCol w:w="562"/>
        <w:gridCol w:w="562"/>
      </w:tblGrid>
      <w:tr w:rsidR="00BB48EE" w:rsidRPr="00353E12" w14:paraId="19BB34B3" w14:textId="77777777" w:rsidTr="00AC2D16">
        <w:tc>
          <w:tcPr>
            <w:tcW w:w="1823" w:type="dxa"/>
            <w:vMerge w:val="restart"/>
            <w:vAlign w:val="center"/>
          </w:tcPr>
          <w:p w14:paraId="784DAC22" w14:textId="77777777" w:rsidR="00BB48EE" w:rsidRPr="00353E12" w:rsidRDefault="00BB48EE" w:rsidP="00BB48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Merge w:val="restart"/>
            <w:vAlign w:val="center"/>
          </w:tcPr>
          <w:p w14:paraId="56D18831" w14:textId="77777777" w:rsidR="00BB48EE" w:rsidRPr="007C335B" w:rsidRDefault="00BB48EE" w:rsidP="00BB48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032" w:type="dxa"/>
            <w:vMerge w:val="restart"/>
            <w:vAlign w:val="center"/>
          </w:tcPr>
          <w:p w14:paraId="3F6292BF" w14:textId="77777777" w:rsidR="00BB48EE" w:rsidRPr="007C335B" w:rsidRDefault="00BB48EE" w:rsidP="00BB48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Показатели</w:t>
            </w:r>
          </w:p>
        </w:tc>
        <w:tc>
          <w:tcPr>
            <w:tcW w:w="2249" w:type="dxa"/>
            <w:gridSpan w:val="4"/>
          </w:tcPr>
          <w:p w14:paraId="43A48626" w14:textId="77777777" w:rsidR="00BB48EE" w:rsidRPr="00353E12" w:rsidRDefault="00BB48EE" w:rsidP="00BB4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E12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BB48EE" w:rsidRPr="00353E12" w14:paraId="3AEC47CF" w14:textId="77777777" w:rsidTr="00AC2D16">
        <w:tc>
          <w:tcPr>
            <w:tcW w:w="1823" w:type="dxa"/>
            <w:vMerge/>
          </w:tcPr>
          <w:p w14:paraId="3DE18926" w14:textId="77777777" w:rsidR="00BB48EE" w:rsidRPr="00353E12" w:rsidRDefault="00BB48EE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Merge/>
          </w:tcPr>
          <w:p w14:paraId="105753A5" w14:textId="77777777" w:rsidR="00BB48EE" w:rsidRPr="007C335B" w:rsidRDefault="00BB48EE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32" w:type="dxa"/>
            <w:vMerge/>
          </w:tcPr>
          <w:p w14:paraId="01309672" w14:textId="77777777" w:rsidR="00BB48EE" w:rsidRPr="007C335B" w:rsidRDefault="00BB48EE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</w:tcPr>
          <w:p w14:paraId="40083B0D" w14:textId="77777777" w:rsidR="00BB48EE" w:rsidRPr="00BB48EE" w:rsidRDefault="00BB48EE" w:rsidP="00BB4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8E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2" w:type="dxa"/>
          </w:tcPr>
          <w:p w14:paraId="16CE3EF0" w14:textId="77777777" w:rsidR="00BB48EE" w:rsidRPr="00BB48EE" w:rsidRDefault="00BB48EE" w:rsidP="00BB4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8E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2" w:type="dxa"/>
          </w:tcPr>
          <w:p w14:paraId="01513AA2" w14:textId="77777777" w:rsidR="00BB48EE" w:rsidRPr="00BB48EE" w:rsidRDefault="00BB48EE" w:rsidP="00BB4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8E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2" w:type="dxa"/>
          </w:tcPr>
          <w:p w14:paraId="24430A3B" w14:textId="77777777" w:rsidR="00BB48EE" w:rsidRPr="00BB48EE" w:rsidRDefault="00BB48EE" w:rsidP="00BB4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8E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C03F91" w:rsidRPr="00353E12" w14:paraId="402F6C27" w14:textId="77777777" w:rsidTr="00AC2D16">
        <w:tc>
          <w:tcPr>
            <w:tcW w:w="1823" w:type="dxa"/>
            <w:vMerge w:val="restart"/>
            <w:vAlign w:val="center"/>
          </w:tcPr>
          <w:p w14:paraId="158BB565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E12">
              <w:rPr>
                <w:rFonts w:ascii="Times New Roman" w:hAnsi="Times New Roman" w:cs="Times New Roman"/>
                <w:sz w:val="24"/>
                <w:szCs w:val="24"/>
              </w:rPr>
              <w:t>Профессио-нальные</w:t>
            </w:r>
          </w:p>
        </w:tc>
        <w:tc>
          <w:tcPr>
            <w:tcW w:w="530" w:type="dxa"/>
          </w:tcPr>
          <w:p w14:paraId="2BBA8FC0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32" w:type="dxa"/>
          </w:tcPr>
          <w:p w14:paraId="2F298B19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563" w:type="dxa"/>
          </w:tcPr>
          <w:p w14:paraId="67CA0975" w14:textId="3379C9FC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CD9C35E" w14:textId="62468E9A" w:rsidR="00C03F91" w:rsidRPr="00353E12" w:rsidRDefault="00E22F3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2" w:type="dxa"/>
          </w:tcPr>
          <w:p w14:paraId="5928BC46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ACB9C14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3EC857BA" w14:textId="77777777" w:rsidTr="00AC2D16">
        <w:tc>
          <w:tcPr>
            <w:tcW w:w="1823" w:type="dxa"/>
            <w:vMerge/>
          </w:tcPr>
          <w:p w14:paraId="7654F98B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34F6407C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32" w:type="dxa"/>
          </w:tcPr>
          <w:p w14:paraId="6614999B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563" w:type="dxa"/>
          </w:tcPr>
          <w:p w14:paraId="3F55B0DE" w14:textId="77777777" w:rsidR="00C03F91" w:rsidRPr="00353E12" w:rsidRDefault="003F4B55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</w:tcPr>
          <w:p w14:paraId="556EFB28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1DA60473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5057E3B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6F50EE8F" w14:textId="77777777" w:rsidTr="00AC2D16">
        <w:tc>
          <w:tcPr>
            <w:tcW w:w="1823" w:type="dxa"/>
            <w:vMerge/>
          </w:tcPr>
          <w:p w14:paraId="26DA608D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22B6BCDE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32" w:type="dxa"/>
          </w:tcPr>
          <w:p w14:paraId="57785A9A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Корректность формулирования задачи исследования и разработки</w:t>
            </w:r>
          </w:p>
        </w:tc>
        <w:tc>
          <w:tcPr>
            <w:tcW w:w="563" w:type="dxa"/>
          </w:tcPr>
          <w:p w14:paraId="3F38AA80" w14:textId="6D217EA9" w:rsidR="00C03F91" w:rsidRPr="00353E12" w:rsidRDefault="0044037A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</w:tcPr>
          <w:p w14:paraId="7BF1C132" w14:textId="57433815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48D8D0F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5692F86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52C7965F" w14:textId="77777777" w:rsidTr="00AC2D16">
        <w:tc>
          <w:tcPr>
            <w:tcW w:w="1823" w:type="dxa"/>
            <w:vMerge/>
          </w:tcPr>
          <w:p w14:paraId="0EDCDDB6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4A324909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32" w:type="dxa"/>
          </w:tcPr>
          <w:p w14:paraId="0628C7C6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563" w:type="dxa"/>
          </w:tcPr>
          <w:p w14:paraId="6584A0D0" w14:textId="39051CF8" w:rsidR="00C03F91" w:rsidRPr="00353E12" w:rsidRDefault="0044037A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</w:tcPr>
          <w:p w14:paraId="2C1A3A02" w14:textId="48CB5CB6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5302E87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475B5AE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7E9FDAAF" w14:textId="77777777" w:rsidTr="00AC2D16">
        <w:tc>
          <w:tcPr>
            <w:tcW w:w="1823" w:type="dxa"/>
            <w:vMerge w:val="restart"/>
            <w:vAlign w:val="center"/>
          </w:tcPr>
          <w:p w14:paraId="4DE0A343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E12">
              <w:rPr>
                <w:rFonts w:ascii="Times New Roman" w:hAnsi="Times New Roman" w:cs="Times New Roman"/>
                <w:sz w:val="24"/>
                <w:szCs w:val="24"/>
              </w:rPr>
              <w:t>Универсальные</w:t>
            </w:r>
          </w:p>
        </w:tc>
        <w:tc>
          <w:tcPr>
            <w:tcW w:w="530" w:type="dxa"/>
          </w:tcPr>
          <w:p w14:paraId="3DE418A2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32" w:type="dxa"/>
          </w:tcPr>
          <w:p w14:paraId="7291C9C7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Степень комплектности работы. Применение в ней знаний естественнонаучных, социально-экономических, общепрофессиональных и специальных дисциплин</w:t>
            </w:r>
          </w:p>
        </w:tc>
        <w:tc>
          <w:tcPr>
            <w:tcW w:w="563" w:type="dxa"/>
          </w:tcPr>
          <w:p w14:paraId="5DF6C9B5" w14:textId="05520A02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5FA50CAE" w14:textId="37569D1C" w:rsidR="00C03F91" w:rsidRPr="00353E12" w:rsidRDefault="00E22F3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2" w:type="dxa"/>
          </w:tcPr>
          <w:p w14:paraId="59E44693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5746DAA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04CADF46" w14:textId="77777777" w:rsidTr="00AC2D16">
        <w:tc>
          <w:tcPr>
            <w:tcW w:w="1823" w:type="dxa"/>
            <w:vMerge/>
          </w:tcPr>
          <w:p w14:paraId="55957A29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627C6A35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32" w:type="dxa"/>
          </w:tcPr>
          <w:p w14:paraId="5A0361FF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 xml:space="preserve">Использование информационных ресурсов </w:t>
            </w:r>
            <w:r w:rsidRPr="007C335B">
              <w:rPr>
                <w:rFonts w:ascii="Times New Roman" w:hAnsi="Times New Roman" w:cs="Times New Roman"/>
                <w:i/>
                <w:lang w:val="en-US"/>
              </w:rPr>
              <w:t>Internet</w:t>
            </w:r>
          </w:p>
        </w:tc>
        <w:tc>
          <w:tcPr>
            <w:tcW w:w="563" w:type="dxa"/>
          </w:tcPr>
          <w:p w14:paraId="4ED35F4F" w14:textId="77777777" w:rsidR="00C03F91" w:rsidRPr="00353E12" w:rsidRDefault="003F4B55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</w:tcPr>
          <w:p w14:paraId="1DFC3437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F6BE5A3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19559F3E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58670EA7" w14:textId="77777777" w:rsidTr="00AC2D16">
        <w:tc>
          <w:tcPr>
            <w:tcW w:w="1823" w:type="dxa"/>
            <w:vMerge/>
          </w:tcPr>
          <w:p w14:paraId="75E43A6C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4FA231B3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32" w:type="dxa"/>
          </w:tcPr>
          <w:p w14:paraId="1C599298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563" w:type="dxa"/>
          </w:tcPr>
          <w:p w14:paraId="3359A0A5" w14:textId="77777777" w:rsidR="00C03F91" w:rsidRPr="00353E12" w:rsidRDefault="003F4B55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</w:tcPr>
          <w:p w14:paraId="1074A21A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57B6FD9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B7EBEB5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4188B144" w14:textId="77777777" w:rsidTr="00AC2D16">
        <w:tc>
          <w:tcPr>
            <w:tcW w:w="1823" w:type="dxa"/>
            <w:vMerge/>
          </w:tcPr>
          <w:p w14:paraId="04AA01E6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0917973F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32" w:type="dxa"/>
          </w:tcPr>
          <w:p w14:paraId="6911F253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563" w:type="dxa"/>
          </w:tcPr>
          <w:p w14:paraId="708A3AF5" w14:textId="77777777" w:rsidR="00C03F91" w:rsidRPr="00353E12" w:rsidRDefault="003F4B55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</w:tcPr>
          <w:p w14:paraId="0204BCEC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AD05D37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7694B24A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44F93832" w14:textId="77777777" w:rsidTr="00AC2D16">
        <w:tc>
          <w:tcPr>
            <w:tcW w:w="1823" w:type="dxa"/>
            <w:vMerge/>
          </w:tcPr>
          <w:p w14:paraId="34055A17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4C5DFCC5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32" w:type="dxa"/>
          </w:tcPr>
          <w:p w14:paraId="4CB6F84B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Степень полноты обзора состояния вопроса</w:t>
            </w:r>
          </w:p>
        </w:tc>
        <w:tc>
          <w:tcPr>
            <w:tcW w:w="563" w:type="dxa"/>
          </w:tcPr>
          <w:p w14:paraId="22603036" w14:textId="10D5FF5C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5F264EB9" w14:textId="7CB22B22" w:rsidR="00C03F91" w:rsidRPr="00353E12" w:rsidRDefault="00E22F3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2" w:type="dxa"/>
          </w:tcPr>
          <w:p w14:paraId="5BA6F781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F720A13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64255EF1" w14:textId="77777777" w:rsidTr="00AC2D16">
        <w:tc>
          <w:tcPr>
            <w:tcW w:w="1823" w:type="dxa"/>
            <w:vMerge/>
          </w:tcPr>
          <w:p w14:paraId="27ED9FF8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621EC3B6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032" w:type="dxa"/>
          </w:tcPr>
          <w:p w14:paraId="5146F60E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563" w:type="dxa"/>
          </w:tcPr>
          <w:p w14:paraId="2A5A683B" w14:textId="7A9414D1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95D5D8C" w14:textId="6FDC8981" w:rsidR="00C03F91" w:rsidRPr="00353E12" w:rsidRDefault="00E22F3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2" w:type="dxa"/>
          </w:tcPr>
          <w:p w14:paraId="3DDAB3F4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A36674B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50D92514" w14:textId="77777777" w:rsidTr="00AC2D16">
        <w:tc>
          <w:tcPr>
            <w:tcW w:w="1823" w:type="dxa"/>
            <w:vMerge/>
          </w:tcPr>
          <w:p w14:paraId="08B83452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1DBBEF6E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032" w:type="dxa"/>
          </w:tcPr>
          <w:p w14:paraId="4DDD06EF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</w:t>
            </w:r>
          </w:p>
        </w:tc>
        <w:tc>
          <w:tcPr>
            <w:tcW w:w="563" w:type="dxa"/>
          </w:tcPr>
          <w:p w14:paraId="335FCC9A" w14:textId="1DEF98FA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7D38F83F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D9893F5" w14:textId="0BCC7CD3" w:rsidR="00C03F91" w:rsidRPr="00353E12" w:rsidRDefault="00E22F3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2" w:type="dxa"/>
          </w:tcPr>
          <w:p w14:paraId="3170D647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F91" w:rsidRPr="00353E12" w14:paraId="4BAA64A4" w14:textId="77777777" w:rsidTr="00AC2D16">
        <w:tc>
          <w:tcPr>
            <w:tcW w:w="1823" w:type="dxa"/>
            <w:vMerge/>
          </w:tcPr>
          <w:p w14:paraId="35704E74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307E77FB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335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032" w:type="dxa"/>
          </w:tcPr>
          <w:p w14:paraId="7ECDA8BA" w14:textId="77777777" w:rsidR="00C03F91" w:rsidRPr="007C335B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7C335B">
              <w:rPr>
                <w:rFonts w:ascii="Times New Roman" w:hAnsi="Times New Roman" w:cs="Times New Roman"/>
                <w:i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563" w:type="dxa"/>
          </w:tcPr>
          <w:p w14:paraId="32CEF1E4" w14:textId="77777777" w:rsidR="00C03F91" w:rsidRPr="00353E12" w:rsidRDefault="003F4B55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</w:tcPr>
          <w:p w14:paraId="4822774B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D474C50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347919F" w14:textId="77777777" w:rsidR="00C03F91" w:rsidRPr="00353E12" w:rsidRDefault="00C03F91" w:rsidP="005649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F31" w:rsidRPr="00E22F31" w14:paraId="08DD9677" w14:textId="77777777" w:rsidTr="00AC2D16">
        <w:tc>
          <w:tcPr>
            <w:tcW w:w="1823" w:type="dxa"/>
          </w:tcPr>
          <w:p w14:paraId="5D667AA7" w14:textId="77777777" w:rsidR="00E22F31" w:rsidRPr="00E22F31" w:rsidRDefault="00E22F31" w:rsidP="00E22F31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</w:pPr>
          </w:p>
        </w:tc>
        <w:tc>
          <w:tcPr>
            <w:tcW w:w="530" w:type="dxa"/>
          </w:tcPr>
          <w:p w14:paraId="3F7C3415" w14:textId="77777777" w:rsidR="00E22F31" w:rsidRPr="00E22F31" w:rsidRDefault="00E22F31" w:rsidP="00E22F31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</w:pPr>
          </w:p>
        </w:tc>
        <w:tc>
          <w:tcPr>
            <w:tcW w:w="5032" w:type="dxa"/>
          </w:tcPr>
          <w:p w14:paraId="1AE6EB30" w14:textId="77777777" w:rsidR="00E22F31" w:rsidRPr="00E22F31" w:rsidRDefault="00E22F31" w:rsidP="00E22F31">
            <w:pPr>
              <w:spacing w:after="0" w:line="240" w:lineRule="auto"/>
              <w:rPr>
                <w:rFonts w:ascii="Times New Roman" w:hAnsi="Times New Roman" w:cs="Times New Roman"/>
                <w:i/>
                <w:color w:val="FFFFFF" w:themeColor="background1"/>
                <w:sz w:val="2"/>
                <w:szCs w:val="2"/>
              </w:rPr>
            </w:pPr>
          </w:p>
        </w:tc>
        <w:tc>
          <w:tcPr>
            <w:tcW w:w="563" w:type="dxa"/>
          </w:tcPr>
          <w:p w14:paraId="27D956F2" w14:textId="60D46496" w:rsidR="00E22F31" w:rsidRPr="00E22F31" w:rsidRDefault="00E22F31" w:rsidP="00E22F31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</w:pP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fldChar w:fldCharType="begin"/>
            </w: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instrText xml:space="preserve"> =SUM(D3:D14) </w:instrText>
            </w: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fldChar w:fldCharType="separate"/>
            </w:r>
            <w:r w:rsidRPr="00E22F31">
              <w:rPr>
                <w:rFonts w:ascii="Times New Roman" w:hAnsi="Times New Roman" w:cs="Times New Roman"/>
                <w:noProof/>
                <w:color w:val="FFFFFF" w:themeColor="background1"/>
                <w:sz w:val="2"/>
                <w:szCs w:val="2"/>
              </w:rPr>
              <w:t>25</w:t>
            </w: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fldChar w:fldCharType="end"/>
            </w:r>
          </w:p>
        </w:tc>
        <w:tc>
          <w:tcPr>
            <w:tcW w:w="562" w:type="dxa"/>
          </w:tcPr>
          <w:p w14:paraId="57E958D4" w14:textId="4F23BE49" w:rsidR="00E22F31" w:rsidRPr="00E22F31" w:rsidRDefault="00E22F31" w:rsidP="00E22F31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</w:pP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fldChar w:fldCharType="begin"/>
            </w: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instrText xml:space="preserve"> =SUM(E3:E14) </w:instrText>
            </w: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fldChar w:fldCharType="separate"/>
            </w:r>
            <w:r w:rsidRPr="00E22F31">
              <w:rPr>
                <w:rFonts w:ascii="Times New Roman" w:hAnsi="Times New Roman" w:cs="Times New Roman"/>
                <w:noProof/>
                <w:color w:val="FFFFFF" w:themeColor="background1"/>
                <w:sz w:val="2"/>
                <w:szCs w:val="2"/>
              </w:rPr>
              <w:t>24</w:t>
            </w: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fldChar w:fldCharType="end"/>
            </w:r>
          </w:p>
        </w:tc>
        <w:tc>
          <w:tcPr>
            <w:tcW w:w="562" w:type="dxa"/>
          </w:tcPr>
          <w:p w14:paraId="2E01B1D5" w14:textId="2947D0A9" w:rsidR="00E22F31" w:rsidRPr="00E22F31" w:rsidRDefault="00E22F31" w:rsidP="00E22F31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</w:pP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fldChar w:fldCharType="begin"/>
            </w: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instrText xml:space="preserve"> =SUM(F3:F14) </w:instrText>
            </w: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fldChar w:fldCharType="separate"/>
            </w:r>
            <w:r w:rsidRPr="00E22F31">
              <w:rPr>
                <w:rFonts w:ascii="Times New Roman" w:hAnsi="Times New Roman" w:cs="Times New Roman"/>
                <w:noProof/>
                <w:color w:val="FFFFFF" w:themeColor="background1"/>
                <w:sz w:val="2"/>
                <w:szCs w:val="2"/>
              </w:rPr>
              <w:t>3</w:t>
            </w:r>
            <w:r w:rsidRPr="00E22F31"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  <w:fldChar w:fldCharType="end"/>
            </w:r>
          </w:p>
        </w:tc>
        <w:tc>
          <w:tcPr>
            <w:tcW w:w="562" w:type="dxa"/>
          </w:tcPr>
          <w:p w14:paraId="120FF2AD" w14:textId="77777777" w:rsidR="00E22F31" w:rsidRPr="00E22F31" w:rsidRDefault="00E22F31" w:rsidP="00E22F31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</w:pPr>
          </w:p>
        </w:tc>
      </w:tr>
      <w:tr w:rsidR="0096067C" w:rsidRPr="00353E12" w14:paraId="6A3ADCD6" w14:textId="77777777" w:rsidTr="00AC2D16">
        <w:tc>
          <w:tcPr>
            <w:tcW w:w="1823" w:type="dxa"/>
          </w:tcPr>
          <w:p w14:paraId="2D430994" w14:textId="77777777" w:rsidR="0096067C" w:rsidRPr="00353E12" w:rsidRDefault="0096067C" w:rsidP="009606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</w:tcPr>
          <w:p w14:paraId="7FD338D2" w14:textId="77777777" w:rsidR="0096067C" w:rsidRPr="007C335B" w:rsidRDefault="0096067C" w:rsidP="009606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32" w:type="dxa"/>
          </w:tcPr>
          <w:p w14:paraId="6537CA1F" w14:textId="77777777" w:rsidR="0096067C" w:rsidRPr="0096067C" w:rsidRDefault="0096067C" w:rsidP="009606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67C">
              <w:rPr>
                <w:rFonts w:ascii="Times New Roman" w:hAnsi="Times New Roman" w:cs="Times New Roman"/>
                <w:b/>
                <w:sz w:val="24"/>
                <w:szCs w:val="24"/>
              </w:rPr>
              <w:t>Итого баллов (макс 30</w:t>
            </w:r>
            <w:r w:rsidRPr="009606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96067C"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</w:p>
        </w:tc>
        <w:tc>
          <w:tcPr>
            <w:tcW w:w="2249" w:type="dxa"/>
            <w:gridSpan w:val="4"/>
          </w:tcPr>
          <w:p w14:paraId="2851EE97" w14:textId="7C5F5CB7" w:rsidR="0096067C" w:rsidRPr="0096067C" w:rsidRDefault="0096067C" w:rsidP="009606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67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96067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=ROUND((D15+E15+F15)/2;0) </w:instrText>
            </w:r>
            <w:r w:rsidRPr="0096067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E22F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26</w:t>
            </w:r>
            <w:r w:rsidRPr="0096067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</w:tbl>
    <w:p w14:paraId="6F36F09B" w14:textId="77777777" w:rsidR="00C03F91" w:rsidRPr="00BB48EE" w:rsidRDefault="00C03F91" w:rsidP="00C03F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B48EE">
        <w:rPr>
          <w:rFonts w:ascii="Times New Roman" w:hAnsi="Times New Roman" w:cs="Times New Roman"/>
          <w:sz w:val="20"/>
          <w:szCs w:val="20"/>
        </w:rPr>
        <w:t>* Не оценивается (трудно оценить)</w:t>
      </w:r>
    </w:p>
    <w:p w14:paraId="29B9559C" w14:textId="77777777" w:rsidR="00BB48EE" w:rsidRDefault="00BB48EE" w:rsidP="00BB48EE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**</w:t>
      </w:r>
      <w:r>
        <w:rPr>
          <w:rFonts w:ascii="Times New Roman" w:hAnsi="Times New Roman"/>
        </w:rPr>
        <w:t>Оценка руководителя: 15-19 – удовлетворительно, 20-24 – хорошо, 25-30 - отлично</w:t>
      </w:r>
    </w:p>
    <w:p w14:paraId="4615F958" w14:textId="77777777" w:rsidR="00BA3163" w:rsidRPr="00B072C5" w:rsidRDefault="00BA3163" w:rsidP="00C03F9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540B7D3C" w14:textId="77777777" w:rsidR="00C03F91" w:rsidRPr="00353E12" w:rsidRDefault="00C03F91" w:rsidP="00C03F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E12">
        <w:rPr>
          <w:rFonts w:ascii="Times New Roman" w:hAnsi="Times New Roman" w:cs="Times New Roman"/>
          <w:b/>
          <w:sz w:val="24"/>
          <w:szCs w:val="24"/>
        </w:rPr>
        <w:t>Отмеченные достоинства: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D4C1E" w:rsidRPr="00C6212D" w14:paraId="6B2440B2" w14:textId="77777777" w:rsidTr="00BD4C1E">
        <w:tc>
          <w:tcPr>
            <w:tcW w:w="9571" w:type="dxa"/>
            <w:tcBorders>
              <w:bottom w:val="single" w:sz="4" w:space="0" w:color="auto"/>
            </w:tcBorders>
          </w:tcPr>
          <w:p w14:paraId="57D03F96" w14:textId="60ACBE82" w:rsidR="00BD4C1E" w:rsidRPr="00C6212D" w:rsidRDefault="00655440" w:rsidP="00054AE0">
            <w:pPr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Подготовлен и проанализирован исходный датасет. Исследована применимость</w:t>
            </w:r>
          </w:p>
        </w:tc>
      </w:tr>
      <w:tr w:rsidR="00BD4C1E" w:rsidRPr="00C6212D" w14:paraId="7BEA7404" w14:textId="77777777" w:rsidTr="00BD4C1E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68D2D962" w14:textId="5CEBE30D" w:rsidR="00BD4C1E" w:rsidRPr="00C6212D" w:rsidRDefault="00655440" w:rsidP="00054AE0">
            <w:pPr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 xml:space="preserve">к решаемой задаче нескольких различных методов машинного обучения. Даны </w:t>
            </w:r>
          </w:p>
        </w:tc>
      </w:tr>
      <w:tr w:rsidR="00BD4C1E" w14:paraId="63184141" w14:textId="77777777" w:rsidTr="00BD4C1E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6C71C179" w14:textId="111D0DEF" w:rsidR="00BD4C1E" w:rsidRPr="00A358FA" w:rsidRDefault="00655440" w:rsidP="00C03F91">
            <w:pPr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рекомендации проведения процедуры оценивания стоимости жилья.</w:t>
            </w:r>
          </w:p>
        </w:tc>
      </w:tr>
    </w:tbl>
    <w:p w14:paraId="348C5605" w14:textId="77777777" w:rsidR="00C03F91" w:rsidRPr="00353E12" w:rsidRDefault="00C03F91" w:rsidP="00C03F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E12">
        <w:rPr>
          <w:rFonts w:ascii="Times New Roman" w:hAnsi="Times New Roman" w:cs="Times New Roman"/>
          <w:b/>
          <w:sz w:val="24"/>
          <w:szCs w:val="24"/>
        </w:rPr>
        <w:t>Отмеченные недостатки: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D4C1E" w:rsidRPr="00C6212D" w14:paraId="7C68AEF7" w14:textId="77777777" w:rsidTr="00A5438C">
        <w:tc>
          <w:tcPr>
            <w:tcW w:w="9571" w:type="dxa"/>
            <w:tcBorders>
              <w:bottom w:val="single" w:sz="4" w:space="0" w:color="auto"/>
            </w:tcBorders>
          </w:tcPr>
          <w:p w14:paraId="06CCDDE1" w14:textId="426FF4DB" w:rsidR="00BD4C1E" w:rsidRPr="00A358FA" w:rsidRDefault="00E22F31" w:rsidP="00503FF8">
            <w:pPr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Довольно много описок и пунктуационных ошибок. Рассмотрение линейной регрессии</w:t>
            </w:r>
          </w:p>
        </w:tc>
      </w:tr>
      <w:tr w:rsidR="00BD4C1E" w14:paraId="31DEB2B6" w14:textId="77777777" w:rsidTr="00A5438C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570D3CB4" w14:textId="23E79AAD" w:rsidR="00BD4C1E" w:rsidRPr="00A358FA" w:rsidRDefault="00655440" w:rsidP="00A358FA">
            <w:pPr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Выглядит необоснованным</w:t>
            </w:r>
          </w:p>
        </w:tc>
      </w:tr>
      <w:tr w:rsidR="00BD4C1E" w14:paraId="4CB6ACC5" w14:textId="77777777" w:rsidTr="00A5438C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477ACA7B" w14:textId="152A664C" w:rsidR="00BD4C1E" w:rsidRDefault="00BD4C1E" w:rsidP="00A54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0EE479" w14:textId="77777777" w:rsidR="00C03F91" w:rsidRPr="00353E12" w:rsidRDefault="00C03F91" w:rsidP="00C03F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3E12"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14:paraId="315FC6CE" w14:textId="07F31445" w:rsidR="001C19CF" w:rsidRDefault="001C19CF" w:rsidP="001C1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Представленная к защите квалификационная работа соответствует требованиям, предъявляемым к ВКР. Степень оригинальности работы составляет _</w:t>
      </w:r>
      <w:r w:rsidR="00E22F31">
        <w:rPr>
          <w:rFonts w:ascii="Times New Roman" w:hAnsi="Times New Roman" w:cs="Times New Roman"/>
          <w:sz w:val="24"/>
          <w:szCs w:val="24"/>
          <w:u w:val="single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_ %, что не противоречит нормативам, установленным и утвержденным Ученым советом факультета химической техники и кибернетики, протокол №5 от 26.02.16. </w:t>
      </w:r>
    </w:p>
    <w:p w14:paraId="425AA64D" w14:textId="77777777" w:rsidR="00356663" w:rsidRDefault="00356663" w:rsidP="008831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592" w:type="dxa"/>
        <w:tblLayout w:type="fixed"/>
        <w:tblLook w:val="04A0" w:firstRow="1" w:lastRow="0" w:firstColumn="1" w:lastColumn="0" w:noHBand="0" w:noVBand="1"/>
      </w:tblPr>
      <w:tblGrid>
        <w:gridCol w:w="993"/>
        <w:gridCol w:w="2835"/>
        <w:gridCol w:w="2126"/>
        <w:gridCol w:w="1701"/>
        <w:gridCol w:w="236"/>
        <w:gridCol w:w="567"/>
        <w:gridCol w:w="1040"/>
        <w:gridCol w:w="94"/>
      </w:tblGrid>
      <w:tr w:rsidR="00B072C5" w14:paraId="17A4E99C" w14:textId="77777777" w:rsidTr="00054AE0">
        <w:tc>
          <w:tcPr>
            <w:tcW w:w="993" w:type="dxa"/>
            <w:shd w:val="clear" w:color="auto" w:fill="auto"/>
          </w:tcPr>
          <w:p w14:paraId="2AAAAD2B" w14:textId="77777777" w:rsidR="00B072C5" w:rsidRPr="00232EC1" w:rsidRDefault="00B072C5" w:rsidP="00B072C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32EC1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0C21240" w14:textId="3303DFA0" w:rsidR="00B072C5" w:rsidRPr="002C4CE0" w:rsidRDefault="00E22F31" w:rsidP="00B072C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Азорин И.Е</w:t>
            </w:r>
            <w:r w:rsidR="0044037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604313F7" w14:textId="77777777" w:rsidR="00B072C5" w:rsidRPr="00232EC1" w:rsidRDefault="00B072C5" w:rsidP="00B072C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2EC1">
              <w:rPr>
                <w:rFonts w:ascii="Times New Roman" w:hAnsi="Times New Roman" w:cs="Times New Roman"/>
              </w:rPr>
              <w:t>заслуживает оценки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861C82B" w14:textId="77777777" w:rsidR="00B072C5" w:rsidRPr="00232EC1" w:rsidRDefault="00B072C5" w:rsidP="00B072C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232EC1">
              <w:rPr>
                <w:rFonts w:ascii="Times New Roman" w:hAnsi="Times New Roman" w:cs="Times New Roman"/>
                <w:b/>
                <w:i/>
              </w:rPr>
              <w:t>отлично</w:t>
            </w:r>
          </w:p>
        </w:tc>
        <w:tc>
          <w:tcPr>
            <w:tcW w:w="236" w:type="dxa"/>
            <w:shd w:val="clear" w:color="auto" w:fill="auto"/>
          </w:tcPr>
          <w:p w14:paraId="2A48E081" w14:textId="77777777" w:rsidR="00B072C5" w:rsidRPr="00232EC1" w:rsidRDefault="00B072C5" w:rsidP="00B072C5">
            <w:pPr>
              <w:tabs>
                <w:tab w:val="right" w:pos="296"/>
              </w:tabs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232EC1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48D98842" w14:textId="505F0128" w:rsidR="00B072C5" w:rsidRPr="00232EC1" w:rsidRDefault="00E22F31" w:rsidP="00B072C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5C4D2C2F" w14:textId="77777777" w:rsidR="00B072C5" w:rsidRPr="00232EC1" w:rsidRDefault="00B072C5" w:rsidP="00B072C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32EC1">
              <w:rPr>
                <w:rFonts w:ascii="Times New Roman" w:hAnsi="Times New Roman" w:cs="Times New Roman"/>
              </w:rPr>
              <w:t>баллов).</w:t>
            </w:r>
          </w:p>
        </w:tc>
      </w:tr>
      <w:tr w:rsidR="00B072C5" w14:paraId="478FAA8A" w14:textId="77777777" w:rsidTr="00054AE0">
        <w:trPr>
          <w:gridAfter w:val="1"/>
          <w:wAfter w:w="94" w:type="dxa"/>
        </w:trPr>
        <w:tc>
          <w:tcPr>
            <w:tcW w:w="993" w:type="dxa"/>
            <w:shd w:val="clear" w:color="auto" w:fill="auto"/>
          </w:tcPr>
          <w:p w14:paraId="2CA2B3AE" w14:textId="77777777" w:rsidR="00B072C5" w:rsidRPr="002C4CE0" w:rsidRDefault="00B072C5" w:rsidP="00B072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78D3E1EA" w14:textId="77777777" w:rsidR="00B072C5" w:rsidRPr="002C4CE0" w:rsidRDefault="00B072C5" w:rsidP="00B072C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C4CE0"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И.О.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</w:tcBorders>
          </w:tcPr>
          <w:p w14:paraId="738EC7B0" w14:textId="77777777" w:rsidR="00B072C5" w:rsidRPr="002C4CE0" w:rsidRDefault="00B072C5" w:rsidP="00B072C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14:paraId="6D8E56DB" w14:textId="77777777" w:rsidR="00356663" w:rsidRDefault="00356663" w:rsidP="00C03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710E3" w14:textId="77777777" w:rsidR="00C03F91" w:rsidRPr="00353E12" w:rsidRDefault="00C03F91" w:rsidP="00C03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E12">
        <w:rPr>
          <w:rFonts w:ascii="Times New Roman" w:hAnsi="Times New Roman" w:cs="Times New Roman"/>
          <w:sz w:val="24"/>
          <w:szCs w:val="24"/>
        </w:rPr>
        <w:t>Руководитель</w:t>
      </w:r>
      <w:r w:rsidRPr="00353E12">
        <w:rPr>
          <w:rFonts w:ascii="Times New Roman" w:hAnsi="Times New Roman" w:cs="Times New Roman"/>
          <w:sz w:val="24"/>
          <w:szCs w:val="24"/>
        </w:rPr>
        <w:tab/>
        <w:t>_____________________</w:t>
      </w:r>
    </w:p>
    <w:p w14:paraId="0C3F9BBA" w14:textId="03B37C6F" w:rsidR="00C03F91" w:rsidRDefault="00C03F91" w:rsidP="00290E5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53E12">
        <w:rPr>
          <w:rFonts w:ascii="Times New Roman" w:hAnsi="Times New Roman" w:cs="Times New Roman"/>
          <w:sz w:val="24"/>
          <w:szCs w:val="24"/>
        </w:rPr>
        <w:t>(подпись)</w:t>
      </w:r>
    </w:p>
    <w:p w14:paraId="17B96B2C" w14:textId="77777777" w:rsidR="0044037A" w:rsidRPr="00353E12" w:rsidRDefault="0044037A" w:rsidP="00290E5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7F45D814" w14:textId="2C31944F" w:rsidR="00290E57" w:rsidRPr="00353E12" w:rsidRDefault="00290E57" w:rsidP="00290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</w:t>
      </w:r>
      <w:r w:rsidRPr="00353E12">
        <w:rPr>
          <w:rFonts w:ascii="Times New Roman" w:hAnsi="Times New Roman" w:cs="Times New Roman"/>
          <w:sz w:val="24"/>
          <w:szCs w:val="24"/>
        </w:rPr>
        <w:tab/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="00E22F31">
        <w:rPr>
          <w:rFonts w:ascii="Times New Roman" w:hAnsi="Times New Roman" w:cs="Times New Roman"/>
          <w:sz w:val="24"/>
          <w:szCs w:val="24"/>
        </w:rPr>
        <w:t>Азорин И.Е</w:t>
      </w:r>
      <w:r w:rsidR="004403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357F693C" w14:textId="77777777" w:rsidR="00290E57" w:rsidRPr="00353E12" w:rsidRDefault="00290E57" w:rsidP="00290E57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53E12">
        <w:rPr>
          <w:rFonts w:ascii="Times New Roman" w:hAnsi="Times New Roman" w:cs="Times New Roman"/>
          <w:sz w:val="24"/>
          <w:szCs w:val="24"/>
        </w:rPr>
        <w:t>(подпись)</w:t>
      </w:r>
    </w:p>
    <w:p w14:paraId="73F4E0E9" w14:textId="77777777" w:rsidR="00290E57" w:rsidRDefault="00290E57" w:rsidP="00B072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53ABE" w14:textId="3B121851" w:rsidR="00BE72A1" w:rsidRDefault="00C03F91" w:rsidP="00290E5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53E12">
        <w:rPr>
          <w:rFonts w:ascii="Times New Roman" w:hAnsi="Times New Roman" w:cs="Times New Roman"/>
          <w:sz w:val="24"/>
          <w:szCs w:val="24"/>
        </w:rPr>
        <w:t>«_</w:t>
      </w:r>
      <w:r w:rsidR="0044037A" w:rsidRPr="0044037A"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353E12">
        <w:rPr>
          <w:rFonts w:ascii="Times New Roman" w:hAnsi="Times New Roman" w:cs="Times New Roman"/>
          <w:sz w:val="24"/>
          <w:szCs w:val="24"/>
        </w:rPr>
        <w:t>_»___</w:t>
      </w:r>
      <w:r w:rsidR="0044037A" w:rsidRPr="0044037A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353E12">
        <w:rPr>
          <w:rFonts w:ascii="Times New Roman" w:hAnsi="Times New Roman" w:cs="Times New Roman"/>
          <w:sz w:val="24"/>
          <w:szCs w:val="24"/>
        </w:rPr>
        <w:t>_____20</w:t>
      </w:r>
      <w:r w:rsidR="0044037A" w:rsidRPr="0044037A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353E12">
        <w:rPr>
          <w:rFonts w:ascii="Times New Roman" w:hAnsi="Times New Roman" w:cs="Times New Roman"/>
          <w:sz w:val="24"/>
          <w:szCs w:val="24"/>
        </w:rPr>
        <w:t>_г.</w:t>
      </w:r>
    </w:p>
    <w:sectPr w:rsidR="00BE72A1" w:rsidSect="008C1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37A"/>
    <w:rsid w:val="00000B54"/>
    <w:rsid w:val="00054AE0"/>
    <w:rsid w:val="000C1E86"/>
    <w:rsid w:val="00101158"/>
    <w:rsid w:val="001C19CF"/>
    <w:rsid w:val="001E40EA"/>
    <w:rsid w:val="00232EC1"/>
    <w:rsid w:val="002700A1"/>
    <w:rsid w:val="00285CB7"/>
    <w:rsid w:val="00290E57"/>
    <w:rsid w:val="00356663"/>
    <w:rsid w:val="003F3761"/>
    <w:rsid w:val="003F4B55"/>
    <w:rsid w:val="00412602"/>
    <w:rsid w:val="0044037A"/>
    <w:rsid w:val="004A2B58"/>
    <w:rsid w:val="00503FF8"/>
    <w:rsid w:val="00557100"/>
    <w:rsid w:val="005641A9"/>
    <w:rsid w:val="00655440"/>
    <w:rsid w:val="006560F8"/>
    <w:rsid w:val="007C335B"/>
    <w:rsid w:val="00840A77"/>
    <w:rsid w:val="008831D7"/>
    <w:rsid w:val="008A3DBA"/>
    <w:rsid w:val="008B7264"/>
    <w:rsid w:val="008C1B20"/>
    <w:rsid w:val="008D5A48"/>
    <w:rsid w:val="008F3E24"/>
    <w:rsid w:val="00922CC7"/>
    <w:rsid w:val="0096067C"/>
    <w:rsid w:val="00961EE9"/>
    <w:rsid w:val="00A358FA"/>
    <w:rsid w:val="00AC2D16"/>
    <w:rsid w:val="00B072C5"/>
    <w:rsid w:val="00B07651"/>
    <w:rsid w:val="00B25550"/>
    <w:rsid w:val="00BA3163"/>
    <w:rsid w:val="00BB48EE"/>
    <w:rsid w:val="00BD4C1E"/>
    <w:rsid w:val="00BE72A1"/>
    <w:rsid w:val="00C03F91"/>
    <w:rsid w:val="00C6212D"/>
    <w:rsid w:val="00CA320B"/>
    <w:rsid w:val="00CC3038"/>
    <w:rsid w:val="00D8653F"/>
    <w:rsid w:val="00DE1255"/>
    <w:rsid w:val="00DE21C1"/>
    <w:rsid w:val="00E22F31"/>
    <w:rsid w:val="00F57C6D"/>
    <w:rsid w:val="00F85E30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97C3"/>
  <w15:docId w15:val="{EA179DB7-72A2-41FB-87D2-45D0B9F4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F91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8F3E24"/>
    <w:rPr>
      <w:rFonts w:eastAsia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8F3E24"/>
    <w:pPr>
      <w:widowControl w:val="0"/>
      <w:shd w:val="clear" w:color="auto" w:fill="FFFFFF"/>
      <w:spacing w:after="0" w:line="0" w:lineRule="atLeast"/>
    </w:pPr>
    <w:rPr>
      <w:rFonts w:asciiTheme="minorHAnsi" w:hAnsiTheme="minorHAnsi" w:cstheme="minorBidi"/>
      <w:sz w:val="27"/>
      <w:szCs w:val="27"/>
    </w:rPr>
  </w:style>
  <w:style w:type="table" w:styleId="a4">
    <w:name w:val="Table Grid"/>
    <w:basedOn w:val="a1"/>
    <w:uiPriority w:val="59"/>
    <w:rsid w:val="00BD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semiHidden/>
    <w:unhideWhenUsed/>
    <w:rsid w:val="00BB48EE"/>
    <w:pPr>
      <w:tabs>
        <w:tab w:val="center" w:pos="4677"/>
        <w:tab w:val="right" w:pos="9355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BB48EE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0a14c79e4337f766/&#1044;&#1086;&#1082;&#1091;&#1084;&#1077;&#1085;&#1090;&#1099;/&#1053;&#1072;&#1089;&#1090;&#1088;&#1072;&#1080;&#1074;&#1072;&#1077;&#1084;&#1099;&#1077;%20&#1096;&#1072;&#1073;&#1083;&#1086;&#1085;&#1099;%20Office/&#1054;&#1058;&#1047;&#1067;&#1042;%20&#1088;&#1091;&#1082;&#1086;&#1074;&#1086;&#1076;&#1080;&#1090;&#1077;&#1083;&#1103;%20(&#1084;&#1072;&#1075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ОТЗЫВ%20руководителя%20(маг).dotx</Template>
  <TotalTime>21</TotalTime>
  <Pages>1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ИГХТУ</Company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Galiaskarov</dc:creator>
  <cp:lastModifiedBy>Edward Galiaskarov</cp:lastModifiedBy>
  <cp:revision>7</cp:revision>
  <dcterms:created xsi:type="dcterms:W3CDTF">2020-06-17T13:32:00Z</dcterms:created>
  <dcterms:modified xsi:type="dcterms:W3CDTF">2020-06-21T16:33:00Z</dcterms:modified>
</cp:coreProperties>
</file>