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690D" w14:textId="77777777" w:rsidR="00834975" w:rsidRDefault="00000000">
      <w:pPr>
        <w:pStyle w:val="Heading1"/>
      </w:pPr>
      <w:r>
        <w:t>India Claims Automation Platform</w:t>
      </w:r>
    </w:p>
    <w:p w14:paraId="0F00CCA0" w14:textId="77777777" w:rsidR="00834975" w:rsidRDefault="00000000">
      <w:pPr>
        <w:pStyle w:val="Heading2"/>
      </w:pPr>
      <w:r>
        <w:t>Architecture &amp; Project Context</w:t>
      </w:r>
    </w:p>
    <w:p w14:paraId="2CB6D2BE" w14:textId="77777777" w:rsidR="00834975" w:rsidRDefault="00000000">
      <w:r>
        <w:t>Purpose: Build an enterprise-grade healthcare claims automation platform for HCG Hospitals with reusable architecture supporting multiple payer portals.</w:t>
      </w:r>
    </w:p>
    <w:p w14:paraId="7CBF9AD6" w14:textId="77777777" w:rsidR="00834975" w:rsidRDefault="00000000">
      <w:pPr>
        <w:pStyle w:val="Heading2"/>
      </w:pPr>
      <w:r>
        <w:t>1. Vision</w:t>
      </w:r>
    </w:p>
    <w:p w14:paraId="5DA3FF73" w14:textId="77777777" w:rsidR="00834975" w:rsidRDefault="00000000">
      <w:r>
        <w:t>Create a reusable platform supporting claim submission, claim tracking, document upload, status synchronization, Excel/PDF reporting, scheduled jobs and notifications.</w:t>
      </w:r>
    </w:p>
    <w:p w14:paraId="778BB46B" w14:textId="77777777" w:rsidR="00834975" w:rsidRDefault="00000000">
      <w:pPr>
        <w:pStyle w:val="Heading2"/>
      </w:pPr>
      <w:r>
        <w:t>2. Business Objectives</w:t>
      </w:r>
    </w:p>
    <w:p w14:paraId="45955E50" w14:textId="77777777" w:rsidR="00834975" w:rsidRDefault="00000000">
      <w:r>
        <w:t>Initial: IHX and NHA/CGHS. Future: MediAssist, FHPL, Star Health, Future Generali and additional payers.</w:t>
      </w:r>
    </w:p>
    <w:p w14:paraId="0E4FFD34" w14:textId="77777777" w:rsidR="00834975" w:rsidRDefault="00000000">
      <w:pPr>
        <w:pStyle w:val="Heading2"/>
      </w:pPr>
      <w:r>
        <w:t>3. Technology Stack</w:t>
      </w:r>
    </w:p>
    <w:p w14:paraId="2DB17B13" w14:textId="77777777" w:rsidR="00834975" w:rsidRDefault="00000000">
      <w:r>
        <w:t>Frontend: ReactJS</w:t>
      </w:r>
      <w:r>
        <w:br/>
        <w:t>Backend: FastAPI</w:t>
      </w:r>
      <w:r>
        <w:br/>
        <w:t>Automation: Playwright</w:t>
      </w:r>
      <w:r>
        <w:br/>
        <w:t>Email/OTP: Microsoft Graph API</w:t>
      </w:r>
      <w:r>
        <w:br/>
        <w:t>Database: PostgreSQL</w:t>
      </w:r>
      <w:r>
        <w:br/>
        <w:t>IDE: PyCharm</w:t>
      </w:r>
      <w:r>
        <w:br/>
        <w:t>DB Tool: DBeaver</w:t>
      </w:r>
    </w:p>
    <w:p w14:paraId="0CCB50D0" w14:textId="77777777" w:rsidR="00834975" w:rsidRDefault="00000000">
      <w:pPr>
        <w:pStyle w:val="Heading2"/>
      </w:pPr>
      <w:r>
        <w:t>4. High-Level Architecture</w:t>
      </w:r>
    </w:p>
    <w:p w14:paraId="6EE7E4EC" w14:textId="77777777" w:rsidR="00834975" w:rsidRDefault="00000000">
      <w:r>
        <w:t>ReactJS ↔ FastAPI ↔ Services/Connectors ↔ Playwright &amp; Microsoft Graph ↔ PostgreSQL</w:t>
      </w:r>
    </w:p>
    <w:p w14:paraId="1FBAA87A" w14:textId="77777777" w:rsidR="005474AB" w:rsidRDefault="005474AB"/>
    <w:p w14:paraId="1EBA557B" w14:textId="4E9B30A4" w:rsidR="005474AB" w:rsidRDefault="005474AB">
      <w:r>
        <w:rPr>
          <w:noProof/>
        </w:rPr>
        <w:lastRenderedPageBreak/>
        <w:drawing>
          <wp:inline distT="0" distB="0" distL="0" distR="0" wp14:anchorId="71F4CA05" wp14:editId="7BE97F0A">
            <wp:extent cx="5486400" cy="3657600"/>
            <wp:effectExtent l="0" t="0" r="0" b="0"/>
            <wp:docPr id="2083745283" name="Picture 2" descr="Refined layered claims automa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fined layered claims automation mod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4A83" w14:textId="77777777" w:rsidR="005474AB" w:rsidRDefault="005474A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6557"/>
      </w:tblGrid>
      <w:tr w:rsidR="005474AB" w:rsidRPr="005474AB" w14:paraId="1BD7E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39A84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b/>
                <w:bCs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CF05ACB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b/>
                <w:bCs/>
                <w:lang w:val="en-IN"/>
              </w:rPr>
              <w:t>Functional Role</w:t>
            </w:r>
          </w:p>
        </w:tc>
      </w:tr>
      <w:tr w:rsidR="005474AB" w:rsidRPr="005474AB" w14:paraId="626A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837D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🏢</w:t>
            </w:r>
            <w:r w:rsidRPr="005474AB">
              <w:rPr>
                <w:b/>
                <w:bCs/>
                <w:lang w:val="en-IN"/>
              </w:rPr>
              <w:t xml:space="preserve"> Portal</w:t>
            </w:r>
          </w:p>
        </w:tc>
        <w:tc>
          <w:tcPr>
            <w:tcW w:w="0" w:type="auto"/>
            <w:vAlign w:val="center"/>
            <w:hideMark/>
          </w:tcPr>
          <w:p w14:paraId="612BA51F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External payer portal initiating claim data exchange.</w:t>
            </w:r>
          </w:p>
        </w:tc>
      </w:tr>
      <w:tr w:rsidR="005474AB" w:rsidRPr="005474AB" w14:paraId="1612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F63C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🔐</w:t>
            </w:r>
            <w:r w:rsidRPr="005474AB">
              <w:rPr>
                <w:b/>
                <w:bCs/>
                <w:lang w:val="en-IN"/>
              </w:rPr>
              <w:t xml:space="preserve"> PortalConnection</w:t>
            </w:r>
          </w:p>
        </w:tc>
        <w:tc>
          <w:tcPr>
            <w:tcW w:w="0" w:type="auto"/>
            <w:vAlign w:val="center"/>
            <w:hideMark/>
          </w:tcPr>
          <w:p w14:paraId="65F228C0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Represents a hospital/customer connection to the payer portal.</w:t>
            </w:r>
          </w:p>
        </w:tc>
      </w:tr>
      <w:tr w:rsidR="005474AB" w:rsidRPr="005474AB" w14:paraId="39C6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FB5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⚙️</w:t>
            </w:r>
            <w:r w:rsidRPr="005474AB">
              <w:rPr>
                <w:b/>
                <w:bCs/>
                <w:lang w:val="en-IN"/>
              </w:rPr>
              <w:t xml:space="preserve"> BatchJob</w:t>
            </w:r>
          </w:p>
        </w:tc>
        <w:tc>
          <w:tcPr>
            <w:tcW w:w="0" w:type="auto"/>
            <w:vAlign w:val="center"/>
            <w:hideMark/>
          </w:tcPr>
          <w:p w14:paraId="5168BA79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Scheduled automation job that triggers claim extraction or processing.</w:t>
            </w:r>
          </w:p>
        </w:tc>
      </w:tr>
      <w:tr w:rsidR="005474AB" w:rsidRPr="005474AB" w14:paraId="3812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2CD2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🚀</w:t>
            </w:r>
            <w:r w:rsidRPr="005474AB">
              <w:rPr>
                <w:b/>
                <w:bCs/>
                <w:lang w:val="en-IN"/>
              </w:rPr>
              <w:t xml:space="preserve"> Execution</w:t>
            </w:r>
          </w:p>
        </w:tc>
        <w:tc>
          <w:tcPr>
            <w:tcW w:w="0" w:type="auto"/>
            <w:vAlign w:val="center"/>
            <w:hideMark/>
          </w:tcPr>
          <w:p w14:paraId="6C028770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Actual run instance of a batch job — logs, status, and outcomes.</w:t>
            </w:r>
          </w:p>
        </w:tc>
      </w:tr>
      <w:tr w:rsidR="005474AB" w:rsidRPr="005474AB" w14:paraId="01C71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A28A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📊</w:t>
            </w:r>
            <w:r w:rsidRPr="005474AB">
              <w:rPr>
                <w:b/>
                <w:bCs/>
                <w:lang w:val="en-IN"/>
              </w:rPr>
              <w:t xml:space="preserve"> ClaimSummary</w:t>
            </w:r>
          </w:p>
        </w:tc>
        <w:tc>
          <w:tcPr>
            <w:tcW w:w="0" w:type="auto"/>
            <w:vAlign w:val="center"/>
            <w:hideMark/>
          </w:tcPr>
          <w:p w14:paraId="01AA6A92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Aggregated claim-level metrics (counts, totals, statuses).</w:t>
            </w:r>
          </w:p>
        </w:tc>
      </w:tr>
      <w:tr w:rsidR="005474AB" w:rsidRPr="005474AB" w14:paraId="2071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7DB5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🧾</w:t>
            </w:r>
            <w:r w:rsidRPr="005474AB">
              <w:rPr>
                <w:b/>
                <w:bCs/>
                <w:lang w:val="en-IN"/>
              </w:rPr>
              <w:t xml:space="preserve"> ClaimDetail</w:t>
            </w:r>
          </w:p>
        </w:tc>
        <w:tc>
          <w:tcPr>
            <w:tcW w:w="0" w:type="auto"/>
            <w:vAlign w:val="center"/>
            <w:hideMark/>
          </w:tcPr>
          <w:p w14:paraId="0FE35CF1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Individual claim line items with codes, amounts, and adjudication details.</w:t>
            </w:r>
          </w:p>
        </w:tc>
      </w:tr>
      <w:tr w:rsidR="005474AB" w:rsidRPr="005474AB" w14:paraId="52B3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A9FD" w14:textId="77777777" w:rsidR="005474AB" w:rsidRPr="005474AB" w:rsidRDefault="005474AB" w:rsidP="005474AB">
            <w:pPr>
              <w:rPr>
                <w:b/>
                <w:bCs/>
                <w:lang w:val="en-IN"/>
              </w:rPr>
            </w:pPr>
            <w:r w:rsidRPr="005474AB">
              <w:rPr>
                <w:rFonts w:ascii="Segoe UI Emoji" w:hAnsi="Segoe UI Emoji" w:cs="Segoe UI Emoji"/>
                <w:b/>
                <w:bCs/>
                <w:lang w:val="en-IN"/>
              </w:rPr>
              <w:t>📎</w:t>
            </w:r>
            <w:r w:rsidRPr="005474AB">
              <w:rPr>
                <w:b/>
                <w:bCs/>
                <w:lang w:val="en-IN"/>
              </w:rPr>
              <w:t xml:space="preserve"> Documents</w:t>
            </w:r>
          </w:p>
        </w:tc>
        <w:tc>
          <w:tcPr>
            <w:tcW w:w="0" w:type="auto"/>
            <w:vAlign w:val="center"/>
            <w:hideMark/>
          </w:tcPr>
          <w:p w14:paraId="7A34B28F" w14:textId="77777777" w:rsidR="005474AB" w:rsidRPr="005474AB" w:rsidRDefault="005474AB" w:rsidP="005474AB">
            <w:pPr>
              <w:rPr>
                <w:lang w:val="en-IN"/>
              </w:rPr>
            </w:pPr>
            <w:r w:rsidRPr="005474AB">
              <w:rPr>
                <w:lang w:val="en-IN"/>
              </w:rPr>
              <w:t>Supporting PDFs, EOBs, or scanned documents linked to each claim.</w:t>
            </w:r>
          </w:p>
        </w:tc>
      </w:tr>
    </w:tbl>
    <w:p w14:paraId="6C570F63" w14:textId="77777777" w:rsidR="005474AB" w:rsidRDefault="005474AB"/>
    <w:p w14:paraId="514615C3" w14:textId="77777777" w:rsidR="00834975" w:rsidRDefault="00000000">
      <w:pPr>
        <w:pStyle w:val="Heading2"/>
      </w:pPr>
      <w:r>
        <w:lastRenderedPageBreak/>
        <w:t>5. Architectural Principles</w:t>
      </w:r>
    </w:p>
    <w:p w14:paraId="08BDC691" w14:textId="77777777" w:rsidR="00834975" w:rsidRDefault="00000000">
      <w:r>
        <w:t>Separation of concerns, connector-based design, configuration-driven development, reusable services, SQLAlchemy ORM, minimal logic in main.py.</w:t>
      </w:r>
    </w:p>
    <w:p w14:paraId="73774B4A" w14:textId="77777777" w:rsidR="00834975" w:rsidRDefault="00000000">
      <w:pPr>
        <w:pStyle w:val="Heading2"/>
      </w:pPr>
      <w:r>
        <w:t>6. Backend Structure</w:t>
      </w:r>
    </w:p>
    <w:p w14:paraId="429052F0" w14:textId="77777777" w:rsidR="00834975" w:rsidRDefault="00000000">
      <w:r>
        <w:t>app/{api,connectors,graph,models,reports,scheduler,services}, config.py, database.py, main.py</w:t>
      </w:r>
    </w:p>
    <w:p w14:paraId="35CAA12C" w14:textId="77777777" w:rsidR="00834975" w:rsidRDefault="00000000">
      <w:pPr>
        <w:pStyle w:val="Heading2"/>
      </w:pPr>
      <w:r>
        <w:t>7. Domain Model</w:t>
      </w:r>
    </w:p>
    <w:p w14:paraId="3995E29C" w14:textId="77777777" w:rsidR="00834975" w:rsidRDefault="00000000">
      <w:r>
        <w:t>Portal → PortalConnection → BatchJob → Execution → ClaimSummary → ClaimDetail → Documents</w:t>
      </w:r>
    </w:p>
    <w:p w14:paraId="46235B67" w14:textId="77777777" w:rsidR="00834975" w:rsidRDefault="00000000">
      <w:pPr>
        <w:pStyle w:val="Heading2"/>
      </w:pPr>
      <w:r>
        <w:t>8. Connector Architecture</w:t>
      </w:r>
    </w:p>
    <w:p w14:paraId="55766B5D" w14:textId="77777777" w:rsidR="00834975" w:rsidRDefault="00000000">
      <w:r>
        <w:t>Each connector supports login, OTP, submission, tracking, upload, reporting and synchronization.</w:t>
      </w:r>
    </w:p>
    <w:p w14:paraId="3B01ACAC" w14:textId="77777777" w:rsidR="00834975" w:rsidRDefault="00000000">
      <w:pPr>
        <w:pStyle w:val="Heading2"/>
      </w:pPr>
      <w:r>
        <w:t>9. Database Strategy</w:t>
      </w:r>
    </w:p>
    <w:p w14:paraId="4A4A0CD0" w14:textId="77777777" w:rsidR="00834975" w:rsidRDefault="00000000">
      <w:r>
        <w:t>PostgreSQL + SQLAlchemy ORM. Models are the source of truth; schema generated from models.</w:t>
      </w:r>
    </w:p>
    <w:p w14:paraId="15DA6899" w14:textId="77777777" w:rsidR="00834975" w:rsidRDefault="00000000">
      <w:pPr>
        <w:pStyle w:val="Heading2"/>
      </w:pPr>
      <w:r>
        <w:t>10. Portal &amp; PortalConnection</w:t>
      </w:r>
    </w:p>
    <w:p w14:paraId="76EB71AC" w14:textId="77777777" w:rsidR="00834975" w:rsidRDefault="00000000">
      <w:r>
        <w:t>Portal represents an external payer. PortalConnection represents one hospital/customer login. Relationship: Portal (1) to PortalConnection (many).</w:t>
      </w:r>
    </w:p>
    <w:p w14:paraId="4174C740" w14:textId="77777777" w:rsidR="00834975" w:rsidRDefault="00000000">
      <w:pPr>
        <w:pStyle w:val="Heading2"/>
      </w:pPr>
      <w:r>
        <w:t>11. Microsoft Graph</w:t>
      </w:r>
    </w:p>
    <w:p w14:paraId="380CAE27" w14:textId="77777777" w:rsidR="00834975" w:rsidRDefault="00000000">
      <w:r>
        <w:t>Read OTP emails and send reports. OAuth client credentials configured.</w:t>
      </w:r>
    </w:p>
    <w:p w14:paraId="5981E815" w14:textId="77777777" w:rsidR="00834975" w:rsidRDefault="00000000">
      <w:pPr>
        <w:pStyle w:val="Heading2"/>
      </w:pPr>
      <w:r>
        <w:t>12. IHX Integration</w:t>
      </w:r>
    </w:p>
    <w:p w14:paraId="67B14644" w14:textId="77777777" w:rsidR="00834975" w:rsidRDefault="00000000">
      <w:r>
        <w:t>Ant Design portal, HTML table, Ant pagination, username/password + 5-digit OTP, ~99 pages. Phase-1: summary extraction. Phase-2: 60+ detailed fields.</w:t>
      </w:r>
    </w:p>
    <w:p w14:paraId="16E19A56" w14:textId="77777777" w:rsidR="00834975" w:rsidRDefault="00000000">
      <w:pPr>
        <w:pStyle w:val="Heading2"/>
      </w:pPr>
      <w:r>
        <w:t>13. Reporting</w:t>
      </w:r>
    </w:p>
    <w:p w14:paraId="67EAA3D7" w14:textId="77777777" w:rsidR="00834975" w:rsidRDefault="00000000">
      <w:r>
        <w:t>Excel and PDF generation followed by email distribution.</w:t>
      </w:r>
    </w:p>
    <w:p w14:paraId="2F9C5DB3" w14:textId="77777777" w:rsidR="00834975" w:rsidRDefault="00000000">
      <w:pPr>
        <w:pStyle w:val="Heading2"/>
      </w:pPr>
      <w:r>
        <w:t>14. Scheduler</w:t>
      </w:r>
    </w:p>
    <w:p w14:paraId="1CC379C4" w14:textId="77777777" w:rsidR="00834975" w:rsidRDefault="00000000">
      <w:r>
        <w:t>Future support for schedules, recipients, report formats, execution history.</w:t>
      </w:r>
    </w:p>
    <w:p w14:paraId="12231099" w14:textId="77777777" w:rsidR="00834975" w:rsidRDefault="00000000">
      <w:pPr>
        <w:pStyle w:val="Heading2"/>
      </w:pPr>
      <w:r>
        <w:t>15. Current Status</w:t>
      </w:r>
    </w:p>
    <w:p w14:paraId="6640807E" w14:textId="77777777" w:rsidR="00834975" w:rsidRDefault="00000000">
      <w:r>
        <w:t>Completed: project skeleton, FastAPI, config, PostgreSQL connectivity, SQLAlchemy base, health endpoint, Portal model. Current: PortalConnection.</w:t>
      </w:r>
    </w:p>
    <w:p w14:paraId="538E437B" w14:textId="77777777" w:rsidR="00834975" w:rsidRDefault="00000000">
      <w:pPr>
        <w:pStyle w:val="Heading2"/>
      </w:pPr>
      <w:r>
        <w:t>16. Recommended Documentation</w:t>
      </w:r>
    </w:p>
    <w:p w14:paraId="13BF9A21" w14:textId="77777777" w:rsidR="00834975" w:rsidRDefault="00000000">
      <w:r>
        <w:t>Keep this document under architecture/ and maintain additional Architecture.md, Database.md, API.md, Connectors.md, Roadmap.md and ADRs.</w:t>
      </w:r>
    </w:p>
    <w:p w14:paraId="5ABE6F61" w14:textId="15D57B1B" w:rsidR="00AD4E87" w:rsidRDefault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 xml:space="preserve">17. </w:t>
      </w:r>
      <w:r w:rsidRPr="00AD4E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Project structure</w:t>
      </w:r>
    </w:p>
    <w:p w14:paraId="499F58D6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india-claims-automation/</w:t>
      </w:r>
    </w:p>
    <w:p w14:paraId="2E2E1F0E" w14:textId="77777777" w:rsid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</w:p>
    <w:p w14:paraId="3F7EBBE5" w14:textId="67727CE4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backend/</w:t>
      </w:r>
    </w:p>
    <w:p w14:paraId="7BFB2318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</w:p>
    <w:p w14:paraId="6C7E5264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frontend/</w:t>
      </w:r>
    </w:p>
    <w:p w14:paraId="452BBE23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</w:p>
    <w:p w14:paraId="3A2A2FA3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architecture/</w:t>
      </w:r>
    </w:p>
    <w:p w14:paraId="7F7261C5" w14:textId="15B24D25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ndia_Claims_Automation_Platform_Architecture_and_Project_Context.docx</w:t>
      </w:r>
    </w:p>
    <w:p w14:paraId="621DAF6F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Architecture.md</w:t>
      </w:r>
    </w:p>
    <w:p w14:paraId="27E032AE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Database_Design.md</w:t>
      </w:r>
    </w:p>
    <w:p w14:paraId="5F0512A1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API_Design.md</w:t>
      </w:r>
    </w:p>
    <w:p w14:paraId="60A88706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Connector_Architecture.md</w:t>
      </w:r>
    </w:p>
    <w:p w14:paraId="3C50D788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Roadmap.md</w:t>
      </w:r>
    </w:p>
    <w:p w14:paraId="04695AE5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└──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ADR/</w:t>
      </w:r>
    </w:p>
    <w:p w14:paraId="58D0B88A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 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ADR-001-FastAPI.md</w:t>
      </w:r>
    </w:p>
    <w:p w14:paraId="5A446C8F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      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ADR-002-Portal-vs-PortalConnection.md</w:t>
      </w:r>
    </w:p>
    <w:p w14:paraId="74CD4586" w14:textId="48263E26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├──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scripts/</w:t>
      </w:r>
    </w:p>
    <w:p w14:paraId="01F12DFA" w14:textId="77777777" w:rsidR="00AD4E87" w:rsidRP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│</w:t>
      </w:r>
    </w:p>
    <w:p w14:paraId="73B9E3C1" w14:textId="1C7D92E2" w:rsidR="00AD4E87" w:rsidRDefault="00AD4E87" w:rsidP="00AD4E8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>└──</w:t>
      </w:r>
      <w:r w:rsidRPr="00AD4E87">
        <w:rPr>
          <w:rFonts w:asciiTheme="majorHAnsi" w:eastAsiaTheme="majorEastAsia" w:hAnsiTheme="majorHAnsi" w:cstheme="majorBidi" w:hint="eastAsia"/>
          <w:b/>
          <w:bCs/>
          <w:color w:val="4F81BD" w:themeColor="accent1"/>
          <w:sz w:val="26"/>
          <w:szCs w:val="26"/>
        </w:rPr>
        <w:t xml:space="preserve"> README.md</w:t>
      </w:r>
    </w:p>
    <w:p w14:paraId="7651C74B" w14:textId="77777777" w:rsidR="006612D8" w:rsidRDefault="006612D8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Components purpose:</w:t>
      </w:r>
    </w:p>
    <w:p w14:paraId="328E99DA" w14:textId="67D1CA7B" w:rsidR="006612D8" w:rsidRPr="006612D8" w:rsidRDefault="006612D8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612D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ihx_connector.py  -&gt; login, OTP, table scraping</w:t>
      </w:r>
    </w:p>
    <w:p w14:paraId="7810D4E2" w14:textId="23B10CED" w:rsidR="006612D8" w:rsidRDefault="006612D8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6612D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ihx_router.py     -&gt; manual API trigger from FastAPI</w:t>
      </w:r>
    </w:p>
    <w:p w14:paraId="0F5BE64F" w14:textId="77777777" w:rsidR="0080013A" w:rsidRDefault="0080013A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0D2CA99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Directly mapped or renamed fields</w:t>
      </w:r>
    </w:p>
    <w:p w14:paraId="41B322FB" w14:textId="77777777" w:rsidR="0080013A" w:rsidRPr="00365F2F" w:rsidRDefault="0080013A" w:rsidP="0080013A">
      <w:pPr>
        <w:spacing w:after="160" w:line="259" w:lineRule="auto"/>
      </w:pPr>
      <w:r w:rsidRPr="00365F2F">
        <w:t>These do not involve mathematical calculation.</w:t>
      </w:r>
      <w:r>
        <w:t xml:space="preserve"> </w:t>
      </w:r>
      <w:r w:rsidRPr="00365F2F">
        <w:t>These mappings should still be shown to the customer for confirmation, especially where their business terminology differs from IHX terminology.</w:t>
      </w:r>
    </w:p>
    <w:p w14:paraId="1051BC7F" w14:textId="77777777" w:rsidR="0080013A" w:rsidRDefault="0080013A" w:rsidP="0080013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665"/>
      </w:tblGrid>
      <w:tr w:rsidR="0080013A" w:rsidRPr="00365F2F" w14:paraId="1B572929" w14:textId="77777777" w:rsidTr="00D87D8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2AB9084A" w14:textId="77777777" w:rsidR="0080013A" w:rsidRPr="00365F2F" w:rsidRDefault="0080013A" w:rsidP="00D87D8E">
            <w:pPr>
              <w:spacing w:after="160" w:line="259" w:lineRule="auto"/>
              <w:rPr>
                <w:b/>
                <w:bCs/>
              </w:rPr>
            </w:pPr>
            <w:r w:rsidRPr="00365F2F">
              <w:rPr>
                <w:b/>
                <w:bCs/>
              </w:rPr>
              <w:t>Customer-facing field</w:t>
            </w:r>
          </w:p>
        </w:tc>
        <w:tc>
          <w:tcPr>
            <w:tcW w:w="2560" w:type="dxa"/>
            <w:vAlign w:val="center"/>
            <w:hideMark/>
          </w:tcPr>
          <w:p w14:paraId="177FC28C" w14:textId="77777777" w:rsidR="0080013A" w:rsidRPr="00365F2F" w:rsidRDefault="0080013A" w:rsidP="00D87D8E">
            <w:pPr>
              <w:spacing w:after="160" w:line="259" w:lineRule="auto"/>
              <w:rPr>
                <w:b/>
                <w:bCs/>
              </w:rPr>
            </w:pPr>
            <w:r w:rsidRPr="00365F2F">
              <w:rPr>
                <w:b/>
                <w:bCs/>
              </w:rPr>
              <w:t>Source field</w:t>
            </w:r>
          </w:p>
        </w:tc>
      </w:tr>
      <w:tr w:rsidR="0080013A" w:rsidRPr="00365F2F" w14:paraId="618DA782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9D2DB7D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admissionNumber</w:t>
            </w:r>
          </w:p>
        </w:tc>
        <w:tc>
          <w:tcPr>
            <w:tcW w:w="2560" w:type="dxa"/>
            <w:vAlign w:val="center"/>
            <w:hideMark/>
          </w:tcPr>
          <w:p w14:paraId="293B433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in_patient_number</w:t>
            </w:r>
          </w:p>
        </w:tc>
      </w:tr>
      <w:tr w:rsidR="0080013A" w:rsidRPr="00365F2F" w14:paraId="6EAE1A57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26017F9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admittedDate</w:t>
            </w:r>
          </w:p>
        </w:tc>
        <w:tc>
          <w:tcPr>
            <w:tcW w:w="2560" w:type="dxa"/>
            <w:vAlign w:val="center"/>
            <w:hideMark/>
          </w:tcPr>
          <w:p w14:paraId="0B845499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date_of_admission</w:t>
            </w:r>
          </w:p>
        </w:tc>
      </w:tr>
      <w:tr w:rsidR="0080013A" w:rsidRPr="00365F2F" w14:paraId="7446BFC4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835749E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dischargedDate</w:t>
            </w:r>
          </w:p>
        </w:tc>
        <w:tc>
          <w:tcPr>
            <w:tcW w:w="2560" w:type="dxa"/>
            <w:vAlign w:val="center"/>
            <w:hideMark/>
          </w:tcPr>
          <w:p w14:paraId="25C7925D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date_of_discharge</w:t>
            </w:r>
          </w:p>
        </w:tc>
      </w:tr>
      <w:tr w:rsidR="0080013A" w:rsidRPr="00365F2F" w14:paraId="73C837DC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937B511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insuranceCompany</w:t>
            </w:r>
          </w:p>
        </w:tc>
        <w:tc>
          <w:tcPr>
            <w:tcW w:w="2560" w:type="dxa"/>
            <w:vAlign w:val="center"/>
            <w:hideMark/>
          </w:tcPr>
          <w:p w14:paraId="492A388C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insurance_company_name</w:t>
            </w:r>
          </w:p>
        </w:tc>
      </w:tr>
      <w:tr w:rsidR="0080013A" w:rsidRPr="00365F2F" w14:paraId="22F8812E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313ED6E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payorCompanyName</w:t>
            </w:r>
          </w:p>
        </w:tc>
        <w:tc>
          <w:tcPr>
            <w:tcW w:w="2560" w:type="dxa"/>
            <w:vAlign w:val="center"/>
            <w:hideMark/>
          </w:tcPr>
          <w:p w14:paraId="0E886E34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tpa_name</w:t>
            </w:r>
          </w:p>
        </w:tc>
      </w:tr>
      <w:tr w:rsidR="0080013A" w:rsidRPr="00365F2F" w14:paraId="2564841C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8095B5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claimAuthNumber</w:t>
            </w:r>
          </w:p>
        </w:tc>
        <w:tc>
          <w:tcPr>
            <w:tcW w:w="2560" w:type="dxa"/>
            <w:vAlign w:val="center"/>
            <w:hideMark/>
          </w:tcPr>
          <w:p w14:paraId="09FC0BFC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claim_number</w:t>
            </w:r>
          </w:p>
        </w:tc>
      </w:tr>
      <w:tr w:rsidR="0080013A" w:rsidRPr="00365F2F" w14:paraId="08551FD7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C2CFD8A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billNumber</w:t>
            </w:r>
          </w:p>
        </w:tc>
        <w:tc>
          <w:tcPr>
            <w:tcW w:w="2560" w:type="dxa"/>
            <w:vAlign w:val="center"/>
            <w:hideMark/>
          </w:tcPr>
          <w:p w14:paraId="05076909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invoice_number</w:t>
            </w:r>
          </w:p>
        </w:tc>
      </w:tr>
      <w:tr w:rsidR="0080013A" w:rsidRPr="00365F2F" w14:paraId="6EE28BDE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4B33CF8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billAmount</w:t>
            </w:r>
          </w:p>
        </w:tc>
        <w:tc>
          <w:tcPr>
            <w:tcW w:w="2560" w:type="dxa"/>
            <w:vAlign w:val="center"/>
            <w:hideMark/>
          </w:tcPr>
          <w:p w14:paraId="2B36C2F9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claimed_amount</w:t>
            </w:r>
          </w:p>
        </w:tc>
      </w:tr>
      <w:tr w:rsidR="0080013A" w:rsidRPr="00365F2F" w14:paraId="586BAEFB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41CB37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payorAmount</w:t>
            </w:r>
          </w:p>
        </w:tc>
        <w:tc>
          <w:tcPr>
            <w:tcW w:w="2560" w:type="dxa"/>
            <w:vAlign w:val="center"/>
            <w:hideMark/>
          </w:tcPr>
          <w:p w14:paraId="5C1CD030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approved_amount</w:t>
            </w:r>
          </w:p>
        </w:tc>
      </w:tr>
      <w:tr w:rsidR="0080013A" w:rsidRPr="00365F2F" w14:paraId="54822150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624C274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patientAmount</w:t>
            </w:r>
          </w:p>
        </w:tc>
        <w:tc>
          <w:tcPr>
            <w:tcW w:w="2560" w:type="dxa"/>
            <w:vAlign w:val="center"/>
            <w:hideMark/>
          </w:tcPr>
          <w:p w14:paraId="3B44ABDD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patient_paid_amount</w:t>
            </w:r>
          </w:p>
        </w:tc>
      </w:tr>
      <w:tr w:rsidR="0080013A" w:rsidRPr="00365F2F" w14:paraId="6EB34ACD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F44E6B6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amountReceived</w:t>
            </w:r>
          </w:p>
        </w:tc>
        <w:tc>
          <w:tcPr>
            <w:tcW w:w="2560" w:type="dxa"/>
            <w:vAlign w:val="center"/>
            <w:hideMark/>
          </w:tcPr>
          <w:p w14:paraId="31539621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settled_amount</w:t>
            </w:r>
          </w:p>
        </w:tc>
      </w:tr>
      <w:tr w:rsidR="0080013A" w:rsidRPr="00365F2F" w14:paraId="05FA3F54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F497A01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tds</w:t>
            </w:r>
          </w:p>
        </w:tc>
        <w:tc>
          <w:tcPr>
            <w:tcW w:w="2560" w:type="dxa"/>
            <w:vAlign w:val="center"/>
            <w:hideMark/>
          </w:tcPr>
          <w:p w14:paraId="70DA68FA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tds_amount</w:t>
            </w:r>
          </w:p>
        </w:tc>
      </w:tr>
      <w:tr w:rsidR="0080013A" w:rsidRPr="00365F2F" w14:paraId="2AB6D192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C5C1A68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submissionDate</w:t>
            </w:r>
          </w:p>
        </w:tc>
        <w:tc>
          <w:tcPr>
            <w:tcW w:w="2560" w:type="dxa"/>
            <w:vAlign w:val="center"/>
            <w:hideMark/>
          </w:tcPr>
          <w:p w14:paraId="246DFE05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document_submission_date</w:t>
            </w:r>
          </w:p>
        </w:tc>
      </w:tr>
      <w:tr w:rsidR="0080013A" w:rsidRPr="00365F2F" w14:paraId="55E7F3C3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2929A04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utrChequeNumber</w:t>
            </w:r>
          </w:p>
        </w:tc>
        <w:tc>
          <w:tcPr>
            <w:tcW w:w="2560" w:type="dxa"/>
            <w:vAlign w:val="center"/>
            <w:hideMark/>
          </w:tcPr>
          <w:p w14:paraId="0D2B6C57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cheque_neft_utr_number</w:t>
            </w:r>
          </w:p>
        </w:tc>
      </w:tr>
      <w:tr w:rsidR="0080013A" w:rsidRPr="00365F2F" w14:paraId="1C72429E" w14:textId="77777777" w:rsidTr="00D87D8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E7F557C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utrChequeDate</w:t>
            </w:r>
          </w:p>
        </w:tc>
        <w:tc>
          <w:tcPr>
            <w:tcW w:w="2560" w:type="dxa"/>
            <w:vAlign w:val="center"/>
            <w:hideMark/>
          </w:tcPr>
          <w:p w14:paraId="35FF4120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cheque_neft_utr_date</w:t>
            </w:r>
          </w:p>
        </w:tc>
      </w:tr>
      <w:tr w:rsidR="0080013A" w:rsidRPr="00365F2F" w14:paraId="11FC2197" w14:textId="77777777" w:rsidTr="00D87D8E">
        <w:trPr>
          <w:tblCellSpacing w:w="15" w:type="dxa"/>
        </w:trPr>
        <w:tc>
          <w:tcPr>
            <w:tcW w:w="3074" w:type="dxa"/>
            <w:vAlign w:val="center"/>
          </w:tcPr>
          <w:p w14:paraId="667260A4" w14:textId="77777777" w:rsidR="0080013A" w:rsidRDefault="0080013A" w:rsidP="00D87D8E"/>
          <w:p w14:paraId="4CF26B17" w14:textId="77777777" w:rsidR="0080013A" w:rsidRPr="00365F2F" w:rsidRDefault="0080013A" w:rsidP="00D87D8E"/>
        </w:tc>
        <w:tc>
          <w:tcPr>
            <w:tcW w:w="2560" w:type="dxa"/>
            <w:vAlign w:val="center"/>
          </w:tcPr>
          <w:p w14:paraId="0B032055" w14:textId="77777777" w:rsidR="0080013A" w:rsidRPr="00365F2F" w:rsidRDefault="0080013A" w:rsidP="00D87D8E"/>
        </w:tc>
      </w:tr>
    </w:tbl>
    <w:p w14:paraId="10A166FD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Calculated or fallback fields</w:t>
      </w:r>
    </w:p>
    <w:p w14:paraId="1AF8B62E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Total Discount Amount</w:t>
      </w:r>
    </w:p>
    <w:p w14:paraId="5271B403" w14:textId="77777777" w:rsidR="0080013A" w:rsidRPr="00365F2F" w:rsidRDefault="0080013A" w:rsidP="0080013A">
      <w:pPr>
        <w:spacing w:after="160" w:line="259" w:lineRule="auto"/>
      </w:pPr>
      <w:r w:rsidRPr="00365F2F">
        <w:lastRenderedPageBreak/>
        <w:t>Current logic:</w:t>
      </w:r>
    </w:p>
    <w:p w14:paraId="6F13C4DB" w14:textId="77777777" w:rsidR="0080013A" w:rsidRPr="00365F2F" w:rsidRDefault="0080013A" w:rsidP="0080013A">
      <w:pPr>
        <w:spacing w:after="160" w:line="259" w:lineRule="auto"/>
      </w:pPr>
      <w:r w:rsidRPr="00365F2F">
        <w:t>If manual Total Discount Amount exists:</w:t>
      </w:r>
    </w:p>
    <w:p w14:paraId="647409BB" w14:textId="77777777" w:rsidR="0080013A" w:rsidRPr="00365F2F" w:rsidRDefault="0080013A" w:rsidP="0080013A">
      <w:pPr>
        <w:spacing w:after="160" w:line="259" w:lineRule="auto"/>
      </w:pPr>
      <w:r w:rsidRPr="00365F2F">
        <w:t xml:space="preserve">    use manual value</w:t>
      </w:r>
    </w:p>
    <w:p w14:paraId="52A634A8" w14:textId="77777777" w:rsidR="0080013A" w:rsidRPr="00365F2F" w:rsidRDefault="0080013A" w:rsidP="0080013A">
      <w:pPr>
        <w:spacing w:after="160" w:line="259" w:lineRule="auto"/>
      </w:pPr>
      <w:r w:rsidRPr="00365F2F">
        <w:t>Else:</w:t>
      </w:r>
    </w:p>
    <w:p w14:paraId="4D3EF62F" w14:textId="77777777" w:rsidR="0080013A" w:rsidRPr="00365F2F" w:rsidRDefault="0080013A" w:rsidP="0080013A">
      <w:pPr>
        <w:spacing w:after="160" w:line="259" w:lineRule="auto"/>
      </w:pPr>
      <w:r w:rsidRPr="00365F2F">
        <w:t xml:space="preserve">    use Hospital Discount</w:t>
      </w:r>
    </w:p>
    <w:p w14:paraId="03774B29" w14:textId="77777777" w:rsidR="0080013A" w:rsidRPr="00365F2F" w:rsidRDefault="0080013A" w:rsidP="0080013A">
      <w:pPr>
        <w:spacing w:after="160" w:line="259" w:lineRule="auto"/>
      </w:pPr>
      <w:r w:rsidRPr="00365F2F">
        <w:t>Formula:</w:t>
      </w:r>
    </w:p>
    <w:p w14:paraId="128B0E75" w14:textId="77777777" w:rsidR="0080013A" w:rsidRPr="00365F2F" w:rsidRDefault="0080013A" w:rsidP="0080013A">
      <w:pPr>
        <w:spacing w:after="160" w:line="259" w:lineRule="auto"/>
      </w:pPr>
      <w:r w:rsidRPr="00365F2F">
        <w:t>totalDiscountAmount = manual total discount override</w:t>
      </w:r>
    </w:p>
    <w:p w14:paraId="7BB65892" w14:textId="77777777" w:rsidR="0080013A" w:rsidRPr="00365F2F" w:rsidRDefault="0080013A" w:rsidP="0080013A">
      <w:pPr>
        <w:spacing w:after="160" w:line="259" w:lineRule="auto"/>
      </w:pPr>
      <w:r w:rsidRPr="00365F2F">
        <w:t xml:space="preserve">                      OR hospitalDiscount</w:t>
      </w:r>
    </w:p>
    <w:p w14:paraId="1D70D07A" w14:textId="77777777" w:rsidR="0080013A" w:rsidRPr="00365F2F" w:rsidRDefault="0080013A" w:rsidP="0080013A">
      <w:pPr>
        <w:spacing w:after="160" w:line="259" w:lineRule="auto"/>
      </w:pPr>
      <w:r w:rsidRPr="00365F2F">
        <w:t>This needs confirmation because “total discount” may include:</w:t>
      </w:r>
    </w:p>
    <w:p w14:paraId="0BFAA07B" w14:textId="77777777" w:rsidR="0080013A" w:rsidRPr="00365F2F" w:rsidRDefault="0080013A" w:rsidP="0080013A">
      <w:pPr>
        <w:spacing w:after="160" w:line="259" w:lineRule="auto"/>
      </w:pPr>
      <w:r w:rsidRPr="00365F2F">
        <w:t>hospital discount</w:t>
      </w:r>
    </w:p>
    <w:p w14:paraId="28EB3F17" w14:textId="77777777" w:rsidR="0080013A" w:rsidRPr="00365F2F" w:rsidRDefault="0080013A" w:rsidP="0080013A">
      <w:pPr>
        <w:spacing w:after="160" w:line="259" w:lineRule="auto"/>
      </w:pPr>
      <w:r w:rsidRPr="00365F2F">
        <w:t>+ payor discount</w:t>
      </w:r>
    </w:p>
    <w:p w14:paraId="63E015DE" w14:textId="77777777" w:rsidR="0080013A" w:rsidRPr="00365F2F" w:rsidRDefault="0080013A" w:rsidP="0080013A">
      <w:pPr>
        <w:spacing w:after="160" w:line="259" w:lineRule="auto"/>
      </w:pPr>
      <w:r w:rsidRPr="00365F2F">
        <w:t>+ patient discount</w:t>
      </w:r>
    </w:p>
    <w:p w14:paraId="26B3CE8D" w14:textId="77777777" w:rsidR="0080013A" w:rsidRPr="00365F2F" w:rsidRDefault="0080013A" w:rsidP="0080013A">
      <w:pPr>
        <w:spacing w:after="160" w:line="259" w:lineRule="auto"/>
      </w:pPr>
      <w:r w:rsidRPr="00365F2F">
        <w:t>The current implementation does not add those three together.</w:t>
      </w:r>
    </w:p>
    <w:p w14:paraId="5B07B616" w14:textId="77777777" w:rsidR="0080013A" w:rsidRPr="00365F2F" w:rsidRDefault="00000000" w:rsidP="0080013A">
      <w:pPr>
        <w:spacing w:after="160" w:line="259" w:lineRule="auto"/>
      </w:pPr>
      <w:r>
        <w:pict w14:anchorId="17AED868">
          <v:rect id="_x0000_i1025" style="width:0;height:1.5pt" o:hralign="center" o:hrstd="t" o:hr="t" fillcolor="#a0a0a0" stroked="f"/>
        </w:pict>
      </w:r>
    </w:p>
    <w:p w14:paraId="51E1530A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Payor Net Amount</w:t>
      </w:r>
    </w:p>
    <w:p w14:paraId="4C3B99CC" w14:textId="77777777" w:rsidR="0080013A" w:rsidRPr="00365F2F" w:rsidRDefault="0080013A" w:rsidP="0080013A">
      <w:pPr>
        <w:spacing w:after="160" w:line="259" w:lineRule="auto"/>
      </w:pPr>
      <w:r w:rsidRPr="00365F2F">
        <w:t>Current logic:</w:t>
      </w:r>
    </w:p>
    <w:p w14:paraId="258807EB" w14:textId="77777777" w:rsidR="0080013A" w:rsidRPr="00365F2F" w:rsidRDefault="0080013A" w:rsidP="0080013A">
      <w:pPr>
        <w:spacing w:after="160" w:line="259" w:lineRule="auto"/>
      </w:pPr>
      <w:r w:rsidRPr="00365F2F">
        <w:t>If manual Payor Net Amount override exists:</w:t>
      </w:r>
    </w:p>
    <w:p w14:paraId="6EA48FEB" w14:textId="77777777" w:rsidR="0080013A" w:rsidRPr="00365F2F" w:rsidRDefault="0080013A" w:rsidP="0080013A">
      <w:pPr>
        <w:spacing w:after="160" w:line="259" w:lineRule="auto"/>
      </w:pPr>
      <w:r w:rsidRPr="00365F2F">
        <w:t xml:space="preserve">    use override</w:t>
      </w:r>
    </w:p>
    <w:p w14:paraId="3A322A80" w14:textId="77777777" w:rsidR="0080013A" w:rsidRPr="00365F2F" w:rsidRDefault="0080013A" w:rsidP="0080013A">
      <w:pPr>
        <w:spacing w:after="160" w:line="259" w:lineRule="auto"/>
      </w:pPr>
      <w:r w:rsidRPr="00365F2F">
        <w:t>Else:</w:t>
      </w:r>
    </w:p>
    <w:p w14:paraId="31953B5B" w14:textId="77777777" w:rsidR="0080013A" w:rsidRPr="00365F2F" w:rsidRDefault="0080013A" w:rsidP="0080013A">
      <w:pPr>
        <w:spacing w:after="160" w:line="259" w:lineRule="auto"/>
      </w:pPr>
      <w:r w:rsidRPr="00365F2F">
        <w:t xml:space="preserve">    Approved Amount - Payor Discount</w:t>
      </w:r>
    </w:p>
    <w:p w14:paraId="4512D724" w14:textId="77777777" w:rsidR="0080013A" w:rsidRPr="00365F2F" w:rsidRDefault="0080013A" w:rsidP="0080013A">
      <w:pPr>
        <w:spacing w:after="160" w:line="259" w:lineRule="auto"/>
      </w:pPr>
      <w:r w:rsidRPr="00365F2F">
        <w:t>Formula:</w:t>
      </w:r>
    </w:p>
    <w:p w14:paraId="7ED46C0C" w14:textId="77777777" w:rsidR="0080013A" w:rsidRPr="00365F2F" w:rsidRDefault="0080013A" w:rsidP="0080013A">
      <w:pPr>
        <w:spacing w:after="160" w:line="259" w:lineRule="auto"/>
      </w:pPr>
      <w:r w:rsidRPr="00365F2F">
        <w:t>payorNetAmount = approvedAmount - payorDiscount</w:t>
      </w:r>
    </w:p>
    <w:p w14:paraId="3641FEBF" w14:textId="77777777" w:rsidR="0080013A" w:rsidRPr="00365F2F" w:rsidRDefault="0080013A" w:rsidP="0080013A">
      <w:pPr>
        <w:spacing w:after="160" w:line="259" w:lineRule="auto"/>
      </w:pPr>
      <w:r w:rsidRPr="00365F2F">
        <w:t>When payorDiscount is blank, it is treated as zero:</w:t>
      </w:r>
    </w:p>
    <w:p w14:paraId="1CD6BEEE" w14:textId="77777777" w:rsidR="0080013A" w:rsidRPr="00365F2F" w:rsidRDefault="0080013A" w:rsidP="0080013A">
      <w:pPr>
        <w:spacing w:after="160" w:line="259" w:lineRule="auto"/>
      </w:pPr>
      <w:r w:rsidRPr="00365F2F">
        <w:t>payorNetAmount = approvedAmount</w:t>
      </w:r>
    </w:p>
    <w:p w14:paraId="75676642" w14:textId="77777777" w:rsidR="0080013A" w:rsidRPr="00365F2F" w:rsidRDefault="0080013A" w:rsidP="0080013A">
      <w:pPr>
        <w:spacing w:after="160" w:line="259" w:lineRule="auto"/>
      </w:pPr>
      <w:r w:rsidRPr="00365F2F">
        <w:t>This definitely needs customer confirmation.</w:t>
      </w:r>
    </w:p>
    <w:p w14:paraId="1ACADBDA" w14:textId="77777777" w:rsidR="0080013A" w:rsidRPr="00365F2F" w:rsidRDefault="00000000" w:rsidP="0080013A">
      <w:pPr>
        <w:spacing w:after="160" w:line="259" w:lineRule="auto"/>
      </w:pPr>
      <w:r>
        <w:pict w14:anchorId="29B0D950">
          <v:rect id="_x0000_i1026" style="width:0;height:1.5pt" o:hralign="center" o:hrstd="t" o:hr="t" fillcolor="#a0a0a0" stroked="f"/>
        </w:pict>
      </w:r>
    </w:p>
    <w:p w14:paraId="736106FE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Patient Net Amount</w:t>
      </w:r>
    </w:p>
    <w:p w14:paraId="6C564571" w14:textId="77777777" w:rsidR="0080013A" w:rsidRPr="00365F2F" w:rsidRDefault="0080013A" w:rsidP="0080013A">
      <w:pPr>
        <w:spacing w:after="160" w:line="259" w:lineRule="auto"/>
      </w:pPr>
      <w:r w:rsidRPr="00365F2F">
        <w:t>Current logic:</w:t>
      </w:r>
    </w:p>
    <w:p w14:paraId="44B2F3F7" w14:textId="77777777" w:rsidR="0080013A" w:rsidRPr="00365F2F" w:rsidRDefault="0080013A" w:rsidP="0080013A">
      <w:pPr>
        <w:spacing w:after="160" w:line="259" w:lineRule="auto"/>
      </w:pPr>
      <w:r w:rsidRPr="00365F2F">
        <w:t>If manual Patient Net Amount override exists:</w:t>
      </w:r>
    </w:p>
    <w:p w14:paraId="20462492" w14:textId="77777777" w:rsidR="0080013A" w:rsidRPr="00365F2F" w:rsidRDefault="0080013A" w:rsidP="0080013A">
      <w:pPr>
        <w:spacing w:after="160" w:line="259" w:lineRule="auto"/>
      </w:pPr>
      <w:r w:rsidRPr="00365F2F">
        <w:lastRenderedPageBreak/>
        <w:t xml:space="preserve">    use override</w:t>
      </w:r>
    </w:p>
    <w:p w14:paraId="3DF5C6B6" w14:textId="77777777" w:rsidR="0080013A" w:rsidRPr="00365F2F" w:rsidRDefault="0080013A" w:rsidP="0080013A">
      <w:pPr>
        <w:spacing w:after="160" w:line="259" w:lineRule="auto"/>
      </w:pPr>
      <w:r w:rsidRPr="00365F2F">
        <w:t>Else:</w:t>
      </w:r>
    </w:p>
    <w:p w14:paraId="18D50D82" w14:textId="77777777" w:rsidR="0080013A" w:rsidRPr="00365F2F" w:rsidRDefault="0080013A" w:rsidP="0080013A">
      <w:pPr>
        <w:spacing w:after="160" w:line="259" w:lineRule="auto"/>
      </w:pPr>
      <w:r w:rsidRPr="00365F2F">
        <w:t xml:space="preserve">    Patient Paid Amount - Patient Discount</w:t>
      </w:r>
    </w:p>
    <w:p w14:paraId="40740274" w14:textId="77777777" w:rsidR="0080013A" w:rsidRPr="00365F2F" w:rsidRDefault="0080013A" w:rsidP="0080013A">
      <w:pPr>
        <w:spacing w:after="160" w:line="259" w:lineRule="auto"/>
      </w:pPr>
      <w:r w:rsidRPr="00365F2F">
        <w:t>Formula:</w:t>
      </w:r>
    </w:p>
    <w:p w14:paraId="3D8EE7E5" w14:textId="77777777" w:rsidR="0080013A" w:rsidRPr="00365F2F" w:rsidRDefault="0080013A" w:rsidP="0080013A">
      <w:pPr>
        <w:spacing w:after="160" w:line="259" w:lineRule="auto"/>
      </w:pPr>
      <w:r w:rsidRPr="00365F2F">
        <w:t>patientNetAmount = patientAmount - patientDiscount</w:t>
      </w:r>
    </w:p>
    <w:p w14:paraId="2E63082C" w14:textId="77777777" w:rsidR="0080013A" w:rsidRPr="00365F2F" w:rsidRDefault="0080013A" w:rsidP="0080013A">
      <w:pPr>
        <w:spacing w:after="160" w:line="259" w:lineRule="auto"/>
      </w:pPr>
      <w:r w:rsidRPr="00365F2F">
        <w:t>When patientDiscount is blank:</w:t>
      </w:r>
    </w:p>
    <w:p w14:paraId="283D3A81" w14:textId="77777777" w:rsidR="0080013A" w:rsidRPr="00365F2F" w:rsidRDefault="0080013A" w:rsidP="0080013A">
      <w:pPr>
        <w:spacing w:after="160" w:line="259" w:lineRule="auto"/>
      </w:pPr>
      <w:r w:rsidRPr="00365F2F">
        <w:t>patientNetAmount = patientAmount</w:t>
      </w:r>
    </w:p>
    <w:p w14:paraId="4FFA3B62" w14:textId="77777777" w:rsidR="0080013A" w:rsidRPr="00365F2F" w:rsidRDefault="0080013A" w:rsidP="0080013A">
      <w:pPr>
        <w:spacing w:after="160" w:line="259" w:lineRule="auto"/>
      </w:pPr>
      <w:r w:rsidRPr="00365F2F">
        <w:t>This also requires customer confirmation.</w:t>
      </w:r>
    </w:p>
    <w:p w14:paraId="4DC4F43E" w14:textId="77777777" w:rsidR="0080013A" w:rsidRPr="00365F2F" w:rsidRDefault="00000000" w:rsidP="0080013A">
      <w:pPr>
        <w:spacing w:after="160" w:line="259" w:lineRule="auto"/>
      </w:pPr>
      <w:r>
        <w:pict w14:anchorId="008D8924">
          <v:rect id="_x0000_i1027" style="width:0;height:1.5pt" o:hralign="center" o:hrstd="t" o:hr="t" fillcolor="#a0a0a0" stroked="f"/>
        </w:pict>
      </w:r>
    </w:p>
    <w:p w14:paraId="17DADFF8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Amount Receivable</w:t>
      </w:r>
    </w:p>
    <w:p w14:paraId="42CEE0B8" w14:textId="77777777" w:rsidR="0080013A" w:rsidRPr="00365F2F" w:rsidRDefault="0080013A" w:rsidP="0080013A">
      <w:pPr>
        <w:spacing w:after="160" w:line="259" w:lineRule="auto"/>
      </w:pPr>
      <w:r w:rsidRPr="00365F2F">
        <w:t>Current logic:</w:t>
      </w:r>
    </w:p>
    <w:p w14:paraId="158FD275" w14:textId="77777777" w:rsidR="0080013A" w:rsidRPr="00365F2F" w:rsidRDefault="0080013A" w:rsidP="0080013A">
      <w:pPr>
        <w:spacing w:after="160" w:line="259" w:lineRule="auto"/>
      </w:pPr>
      <w:r w:rsidRPr="00365F2F">
        <w:t>If manual Amount Receivable override exists:</w:t>
      </w:r>
    </w:p>
    <w:p w14:paraId="49897D4A" w14:textId="77777777" w:rsidR="0080013A" w:rsidRPr="00365F2F" w:rsidRDefault="0080013A" w:rsidP="0080013A">
      <w:pPr>
        <w:spacing w:after="160" w:line="259" w:lineRule="auto"/>
      </w:pPr>
      <w:r w:rsidRPr="00365F2F">
        <w:t xml:space="preserve">    use override</w:t>
      </w:r>
    </w:p>
    <w:p w14:paraId="3A984EDC" w14:textId="77777777" w:rsidR="0080013A" w:rsidRPr="00365F2F" w:rsidRDefault="0080013A" w:rsidP="0080013A">
      <w:pPr>
        <w:spacing w:after="160" w:line="259" w:lineRule="auto"/>
      </w:pPr>
      <w:r w:rsidRPr="00365F2F">
        <w:t>Else:</w:t>
      </w:r>
    </w:p>
    <w:p w14:paraId="001612A3" w14:textId="77777777" w:rsidR="0080013A" w:rsidRPr="00365F2F" w:rsidRDefault="0080013A" w:rsidP="0080013A">
      <w:pPr>
        <w:spacing w:after="160" w:line="259" w:lineRule="auto"/>
      </w:pPr>
      <w:r w:rsidRPr="00365F2F">
        <w:t xml:space="preserve">    Approved Amount - Settled Amount - TDS Amount</w:t>
      </w:r>
    </w:p>
    <w:p w14:paraId="69D599FB" w14:textId="77777777" w:rsidR="0080013A" w:rsidRPr="00365F2F" w:rsidRDefault="0080013A" w:rsidP="0080013A">
      <w:pPr>
        <w:spacing w:after="160" w:line="259" w:lineRule="auto"/>
      </w:pPr>
      <w:r w:rsidRPr="00365F2F">
        <w:t>Formula:</w:t>
      </w:r>
    </w:p>
    <w:p w14:paraId="428116D0" w14:textId="77777777" w:rsidR="0080013A" w:rsidRPr="00365F2F" w:rsidRDefault="0080013A" w:rsidP="0080013A">
      <w:pPr>
        <w:spacing w:after="160" w:line="259" w:lineRule="auto"/>
      </w:pPr>
      <w:r w:rsidRPr="00365F2F">
        <w:t>amountReceivable =</w:t>
      </w:r>
      <w:r>
        <w:t xml:space="preserve"> </w:t>
      </w:r>
      <w:r w:rsidRPr="00365F2F">
        <w:t xml:space="preserve">    approvedAmount</w:t>
      </w:r>
      <w:r>
        <w:t xml:space="preserve"> </w:t>
      </w:r>
      <w:r w:rsidRPr="00365F2F">
        <w:t xml:space="preserve">    - amountReceived</w:t>
      </w:r>
      <w:r>
        <w:t xml:space="preserve"> </w:t>
      </w:r>
      <w:r w:rsidRPr="00365F2F">
        <w:t xml:space="preserve">    - tds</w:t>
      </w:r>
    </w:p>
    <w:p w14:paraId="6D550EDD" w14:textId="77777777" w:rsidR="0080013A" w:rsidRPr="00365F2F" w:rsidRDefault="0080013A" w:rsidP="0080013A">
      <w:pPr>
        <w:spacing w:after="160" w:line="259" w:lineRule="auto"/>
      </w:pPr>
      <w:r w:rsidRPr="00365F2F">
        <w:t>Example:</w:t>
      </w:r>
    </w:p>
    <w:p w14:paraId="7328244D" w14:textId="77777777" w:rsidR="0080013A" w:rsidRPr="00365F2F" w:rsidRDefault="0080013A" w:rsidP="0080013A">
      <w:pPr>
        <w:spacing w:after="160" w:line="259" w:lineRule="auto"/>
      </w:pPr>
      <w:r w:rsidRPr="00365F2F">
        <w:t>Approved Amount = 100,000</w:t>
      </w:r>
    </w:p>
    <w:p w14:paraId="66058D17" w14:textId="77777777" w:rsidR="0080013A" w:rsidRPr="00365F2F" w:rsidRDefault="0080013A" w:rsidP="0080013A">
      <w:pPr>
        <w:spacing w:after="160" w:line="259" w:lineRule="auto"/>
      </w:pPr>
      <w:r w:rsidRPr="00365F2F">
        <w:t>Settled Amount  = 85,000</w:t>
      </w:r>
    </w:p>
    <w:p w14:paraId="7E029394" w14:textId="77777777" w:rsidR="0080013A" w:rsidRPr="00365F2F" w:rsidRDefault="0080013A" w:rsidP="0080013A">
      <w:pPr>
        <w:spacing w:after="160" w:line="259" w:lineRule="auto"/>
      </w:pPr>
      <w:r w:rsidRPr="00365F2F">
        <w:t>TDS             = 10,000</w:t>
      </w:r>
    </w:p>
    <w:p w14:paraId="43E48801" w14:textId="77777777" w:rsidR="0080013A" w:rsidRPr="00365F2F" w:rsidRDefault="0080013A" w:rsidP="0080013A">
      <w:pPr>
        <w:spacing w:after="160" w:line="259" w:lineRule="auto"/>
      </w:pPr>
    </w:p>
    <w:p w14:paraId="3142764A" w14:textId="77777777" w:rsidR="0080013A" w:rsidRPr="00365F2F" w:rsidRDefault="0080013A" w:rsidP="0080013A">
      <w:pPr>
        <w:spacing w:after="160" w:line="259" w:lineRule="auto"/>
      </w:pPr>
      <w:r w:rsidRPr="00365F2F">
        <w:t>Amount Receivable = 5,000</w:t>
      </w:r>
    </w:p>
    <w:p w14:paraId="5DC0CC3F" w14:textId="77777777" w:rsidR="0080013A" w:rsidRPr="00365F2F" w:rsidRDefault="0080013A" w:rsidP="0080013A">
      <w:pPr>
        <w:spacing w:after="160" w:line="259" w:lineRule="auto"/>
      </w:pPr>
      <w:r w:rsidRPr="00365F2F">
        <w:t>This is a reasonable starting formula, but the customer may consider TDS as already received/accounted for. In that case, they may prefer:</w:t>
      </w:r>
    </w:p>
    <w:p w14:paraId="48688525" w14:textId="77777777" w:rsidR="0080013A" w:rsidRPr="00365F2F" w:rsidRDefault="0080013A" w:rsidP="0080013A">
      <w:pPr>
        <w:spacing w:after="160" w:line="259" w:lineRule="auto"/>
      </w:pPr>
      <w:r w:rsidRPr="00365F2F">
        <w:t>amountReceivable =</w:t>
      </w:r>
      <w:r>
        <w:t xml:space="preserve"> </w:t>
      </w:r>
      <w:r w:rsidRPr="00365F2F">
        <w:t xml:space="preserve">    approvedAmount</w:t>
      </w:r>
      <w:r>
        <w:t xml:space="preserve"> </w:t>
      </w:r>
      <w:r w:rsidRPr="00365F2F">
        <w:t xml:space="preserve">    - amountReceived</w:t>
      </w:r>
    </w:p>
    <w:p w14:paraId="6CC8CABC" w14:textId="77777777" w:rsidR="0080013A" w:rsidRDefault="0080013A" w:rsidP="0080013A">
      <w:r w:rsidRPr="00365F2F">
        <w:t>Therefore, this is the most important formula to confirm.</w:t>
      </w:r>
    </w:p>
    <w:p w14:paraId="6E167685" w14:textId="77777777" w:rsidR="0080013A" w:rsidRDefault="0080013A" w:rsidP="0080013A">
      <w:r>
        <w:br w:type="page"/>
      </w:r>
    </w:p>
    <w:p w14:paraId="6ECDBFA1" w14:textId="77777777" w:rsidR="0080013A" w:rsidRDefault="0080013A" w:rsidP="0080013A"/>
    <w:p w14:paraId="663D724E" w14:textId="77777777" w:rsidR="0080013A" w:rsidRPr="00365F2F" w:rsidRDefault="0080013A" w:rsidP="0080013A">
      <w:pPr>
        <w:spacing w:after="160" w:line="259" w:lineRule="auto"/>
        <w:rPr>
          <w:b/>
          <w:bCs/>
        </w:rPr>
      </w:pPr>
      <w:r w:rsidRPr="00365F2F">
        <w:rPr>
          <w:b/>
          <w:bCs/>
        </w:rPr>
        <w:t>Suggested customer confirmation sheet</w:t>
      </w:r>
    </w:p>
    <w:p w14:paraId="5E570D0D" w14:textId="77777777" w:rsidR="0080013A" w:rsidRPr="00365F2F" w:rsidRDefault="0080013A" w:rsidP="0080013A">
      <w:pPr>
        <w:spacing w:after="160" w:line="259" w:lineRule="auto"/>
      </w:pPr>
      <w:r w:rsidRPr="00365F2F">
        <w:t>We should confirm these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665"/>
        <w:gridCol w:w="3003"/>
      </w:tblGrid>
      <w:tr w:rsidR="0080013A" w:rsidRPr="00365F2F" w14:paraId="0E4710F2" w14:textId="77777777" w:rsidTr="00D87D8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C9C8915" w14:textId="77777777" w:rsidR="0080013A" w:rsidRPr="00365F2F" w:rsidRDefault="0080013A" w:rsidP="00D87D8E">
            <w:pPr>
              <w:spacing w:after="160" w:line="259" w:lineRule="auto"/>
              <w:rPr>
                <w:b/>
                <w:bCs/>
              </w:rPr>
            </w:pPr>
            <w:r w:rsidRPr="00365F2F">
              <w:rPr>
                <w:b/>
                <w:bCs/>
              </w:rPr>
              <w:t>Customer field</w:t>
            </w:r>
          </w:p>
        </w:tc>
        <w:tc>
          <w:tcPr>
            <w:tcW w:w="3797" w:type="dxa"/>
            <w:vAlign w:val="center"/>
            <w:hideMark/>
          </w:tcPr>
          <w:p w14:paraId="2C43D0E8" w14:textId="77777777" w:rsidR="0080013A" w:rsidRPr="00365F2F" w:rsidRDefault="0080013A" w:rsidP="00D87D8E">
            <w:pPr>
              <w:spacing w:after="160" w:line="259" w:lineRule="auto"/>
              <w:rPr>
                <w:b/>
                <w:bCs/>
              </w:rPr>
            </w:pPr>
            <w:r w:rsidRPr="00365F2F">
              <w:rPr>
                <w:b/>
                <w:bCs/>
              </w:rPr>
              <w:t>Current ClaimsBridge logic</w:t>
            </w:r>
          </w:p>
        </w:tc>
        <w:tc>
          <w:tcPr>
            <w:tcW w:w="3027" w:type="dxa"/>
            <w:vAlign w:val="center"/>
            <w:hideMark/>
          </w:tcPr>
          <w:p w14:paraId="40B22BCC" w14:textId="77777777" w:rsidR="0080013A" w:rsidRPr="00365F2F" w:rsidRDefault="0080013A" w:rsidP="00D87D8E">
            <w:pPr>
              <w:spacing w:after="160" w:line="259" w:lineRule="auto"/>
              <w:rPr>
                <w:b/>
                <w:bCs/>
              </w:rPr>
            </w:pPr>
            <w:r w:rsidRPr="00365F2F">
              <w:rPr>
                <w:b/>
                <w:bCs/>
              </w:rPr>
              <w:t>Confirmation required</w:t>
            </w:r>
          </w:p>
        </w:tc>
      </w:tr>
      <w:tr w:rsidR="0080013A" w:rsidRPr="00365F2F" w14:paraId="0FDF519C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761D39A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Bill Amount</w:t>
            </w:r>
          </w:p>
        </w:tc>
        <w:tc>
          <w:tcPr>
            <w:tcW w:w="3797" w:type="dxa"/>
            <w:vAlign w:val="center"/>
            <w:hideMark/>
          </w:tcPr>
          <w:p w14:paraId="5EFFA3EB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Claimed Amount</w:t>
            </w:r>
          </w:p>
        </w:tc>
        <w:tc>
          <w:tcPr>
            <w:tcW w:w="3027" w:type="dxa"/>
            <w:vAlign w:val="center"/>
            <w:hideMark/>
          </w:tcPr>
          <w:p w14:paraId="10405A9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Is claimed amount equal to final bill amount?</w:t>
            </w:r>
          </w:p>
        </w:tc>
      </w:tr>
      <w:tr w:rsidR="0080013A" w:rsidRPr="00365F2F" w14:paraId="32787F13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4A747D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Payor Amount</w:t>
            </w:r>
          </w:p>
        </w:tc>
        <w:tc>
          <w:tcPr>
            <w:tcW w:w="3797" w:type="dxa"/>
            <w:vAlign w:val="center"/>
            <w:hideMark/>
          </w:tcPr>
          <w:p w14:paraId="14639656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Approved Amount</w:t>
            </w:r>
          </w:p>
        </w:tc>
        <w:tc>
          <w:tcPr>
            <w:tcW w:w="3027" w:type="dxa"/>
            <w:vAlign w:val="center"/>
            <w:hideMark/>
          </w:tcPr>
          <w:p w14:paraId="4B8B1A30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Is this sanctioned payor liability?</w:t>
            </w:r>
          </w:p>
        </w:tc>
      </w:tr>
      <w:tr w:rsidR="0080013A" w:rsidRPr="00365F2F" w14:paraId="628E5784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3AFDB5C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 Amount</w:t>
            </w:r>
          </w:p>
        </w:tc>
        <w:tc>
          <w:tcPr>
            <w:tcW w:w="3797" w:type="dxa"/>
            <w:vAlign w:val="center"/>
            <w:hideMark/>
          </w:tcPr>
          <w:p w14:paraId="1C7F4200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 Paid Amount</w:t>
            </w:r>
          </w:p>
        </w:tc>
        <w:tc>
          <w:tcPr>
            <w:tcW w:w="3027" w:type="dxa"/>
            <w:vAlign w:val="center"/>
            <w:hideMark/>
          </w:tcPr>
          <w:p w14:paraId="5913AADA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Is this the total patient contribution?</w:t>
            </w:r>
          </w:p>
        </w:tc>
      </w:tr>
      <w:tr w:rsidR="0080013A" w:rsidRPr="00365F2F" w14:paraId="44EA0139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C0597E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Total Discount</w:t>
            </w:r>
          </w:p>
        </w:tc>
        <w:tc>
          <w:tcPr>
            <w:tcW w:w="3797" w:type="dxa"/>
            <w:vAlign w:val="center"/>
            <w:hideMark/>
          </w:tcPr>
          <w:p w14:paraId="3335F7E3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Hospital Discount unless manually overridden</w:t>
            </w:r>
          </w:p>
        </w:tc>
        <w:tc>
          <w:tcPr>
            <w:tcW w:w="3027" w:type="dxa"/>
            <w:vAlign w:val="center"/>
            <w:hideMark/>
          </w:tcPr>
          <w:p w14:paraId="38739363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Does total discount include payor and patient discounts?</w:t>
            </w:r>
          </w:p>
        </w:tc>
      </w:tr>
      <w:tr w:rsidR="0080013A" w:rsidRPr="00365F2F" w14:paraId="2E6B849C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03DD3C1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Payor Net Amount</w:t>
            </w:r>
          </w:p>
        </w:tc>
        <w:tc>
          <w:tcPr>
            <w:tcW w:w="3797" w:type="dxa"/>
            <w:vAlign w:val="center"/>
            <w:hideMark/>
          </w:tcPr>
          <w:p w14:paraId="3EF16A1B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Approved Amount − Payor Discount</w:t>
            </w:r>
          </w:p>
        </w:tc>
        <w:tc>
          <w:tcPr>
            <w:tcW w:w="3027" w:type="dxa"/>
            <w:vAlign w:val="center"/>
            <w:hideMark/>
          </w:tcPr>
          <w:p w14:paraId="4E80633A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Should copay, TDS or disallowance also be deducted?</w:t>
            </w:r>
          </w:p>
        </w:tc>
      </w:tr>
      <w:tr w:rsidR="0080013A" w:rsidRPr="00365F2F" w14:paraId="3F9F4613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CB14A8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 Net Amount</w:t>
            </w:r>
          </w:p>
        </w:tc>
        <w:tc>
          <w:tcPr>
            <w:tcW w:w="3797" w:type="dxa"/>
            <w:vAlign w:val="center"/>
            <w:hideMark/>
          </w:tcPr>
          <w:p w14:paraId="22E475E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Patient Amount − Patient Discount</w:t>
            </w:r>
          </w:p>
        </w:tc>
        <w:tc>
          <w:tcPr>
            <w:tcW w:w="3027" w:type="dxa"/>
            <w:vAlign w:val="center"/>
            <w:hideMark/>
          </w:tcPr>
          <w:p w14:paraId="318B1487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Is patient amount before or after discount?</w:t>
            </w:r>
          </w:p>
        </w:tc>
      </w:tr>
      <w:tr w:rsidR="0080013A" w:rsidRPr="00365F2F" w14:paraId="6BBBA396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50283C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Amount Received</w:t>
            </w:r>
          </w:p>
        </w:tc>
        <w:tc>
          <w:tcPr>
            <w:tcW w:w="3797" w:type="dxa"/>
            <w:vAlign w:val="center"/>
            <w:hideMark/>
          </w:tcPr>
          <w:p w14:paraId="0A245DC4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Settled Amount</w:t>
            </w:r>
          </w:p>
        </w:tc>
        <w:tc>
          <w:tcPr>
            <w:tcW w:w="3027" w:type="dxa"/>
            <w:vAlign w:val="center"/>
            <w:hideMark/>
          </w:tcPr>
          <w:p w14:paraId="302DE51F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Does this represent actual bank receipt?</w:t>
            </w:r>
          </w:p>
        </w:tc>
      </w:tr>
      <w:tr w:rsidR="0080013A" w:rsidRPr="00365F2F" w14:paraId="34037558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87F9CB8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Amount Receivable</w:t>
            </w:r>
          </w:p>
        </w:tc>
        <w:tc>
          <w:tcPr>
            <w:tcW w:w="3797" w:type="dxa"/>
            <w:vAlign w:val="center"/>
            <w:hideMark/>
          </w:tcPr>
          <w:p w14:paraId="72ABEF9F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Approved − Settled − TDS</w:t>
            </w:r>
          </w:p>
        </w:tc>
        <w:tc>
          <w:tcPr>
            <w:tcW w:w="3027" w:type="dxa"/>
            <w:vAlign w:val="center"/>
            <w:hideMark/>
          </w:tcPr>
          <w:p w14:paraId="49148A1E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Should TDS reduce outstanding receivable?</w:t>
            </w:r>
          </w:p>
        </w:tc>
      </w:tr>
      <w:tr w:rsidR="0080013A" w:rsidRPr="00365F2F" w14:paraId="0E70FB6F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3B97FA6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Submission Date</w:t>
            </w:r>
          </w:p>
        </w:tc>
        <w:tc>
          <w:tcPr>
            <w:tcW w:w="3797" w:type="dxa"/>
            <w:vAlign w:val="center"/>
            <w:hideMark/>
          </w:tcPr>
          <w:p w14:paraId="7E62AC23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IHX document submission date</w:t>
            </w:r>
          </w:p>
        </w:tc>
        <w:tc>
          <w:tcPr>
            <w:tcW w:w="3027" w:type="dxa"/>
            <w:vAlign w:val="center"/>
            <w:hideMark/>
          </w:tcPr>
          <w:p w14:paraId="2A72BAB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Is this considered dispatch/submission date?</w:t>
            </w:r>
          </w:p>
        </w:tc>
      </w:tr>
      <w:tr w:rsidR="0080013A" w:rsidRPr="00365F2F" w14:paraId="485ECBD8" w14:textId="77777777" w:rsidTr="00D87D8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F6A90B7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Bill Date</w:t>
            </w:r>
          </w:p>
        </w:tc>
        <w:tc>
          <w:tcPr>
            <w:tcW w:w="3797" w:type="dxa"/>
            <w:vAlign w:val="center"/>
            <w:hideMark/>
          </w:tcPr>
          <w:p w14:paraId="563E8995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Manual</w:t>
            </w:r>
          </w:p>
        </w:tc>
        <w:tc>
          <w:tcPr>
            <w:tcW w:w="3027" w:type="dxa"/>
            <w:vAlign w:val="center"/>
            <w:hideMark/>
          </w:tcPr>
          <w:p w14:paraId="3830EF72" w14:textId="77777777" w:rsidR="0080013A" w:rsidRPr="00365F2F" w:rsidRDefault="0080013A" w:rsidP="00D87D8E">
            <w:pPr>
              <w:spacing w:after="160" w:line="259" w:lineRule="auto"/>
            </w:pPr>
            <w:r w:rsidRPr="00365F2F">
              <w:t>Can it be sourced later from HIS?</w:t>
            </w:r>
          </w:p>
        </w:tc>
      </w:tr>
    </w:tbl>
    <w:p w14:paraId="77BEF8BA" w14:textId="77777777" w:rsidR="0080013A" w:rsidRPr="00365F2F" w:rsidRDefault="0080013A" w:rsidP="0080013A">
      <w:pPr>
        <w:spacing w:after="160" w:line="259" w:lineRule="auto"/>
      </w:pPr>
    </w:p>
    <w:p w14:paraId="745900E9" w14:textId="77777777" w:rsidR="0080013A" w:rsidRDefault="0080013A" w:rsidP="0080013A"/>
    <w:p w14:paraId="1CCDA139" w14:textId="0ABBD0EE" w:rsidR="0080013A" w:rsidRDefault="002817AB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Claim classification and grouping strategy</w:t>
      </w:r>
    </w:p>
    <w:p w14:paraId="5A45F4EB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t>EvidenceResolver</w:t>
      </w:r>
    </w:p>
    <w:p w14:paraId="48D1CDA3" w14:textId="3B11DE44" w:rsidR="002817AB" w:rsidRPr="002817AB" w:rsidRDefault="002817AB" w:rsidP="002817AB">
      <w:pPr>
        <w:pStyle w:val="ListParagraph"/>
        <w:rPr>
          <w:rFonts w:hint="eastAsia"/>
        </w:rPr>
      </w:pPr>
      <w:r>
        <w:t xml:space="preserve"> </w:t>
      </w:r>
      <w:r w:rsidRPr="002817AB">
        <w:rPr>
          <w:rFonts w:hint="eastAsia"/>
        </w:rPr>
        <w:t xml:space="preserve"> page-local classification correction</w:t>
      </w:r>
    </w:p>
    <w:p w14:paraId="33CAC021" w14:textId="77777777" w:rsidR="002817AB" w:rsidRPr="002817AB" w:rsidRDefault="002817AB" w:rsidP="002817AB"/>
    <w:p w14:paraId="04398AA2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lastRenderedPageBreak/>
        <w:t>ContextResolver</w:t>
      </w:r>
    </w:p>
    <w:p w14:paraId="2E8817C2" w14:textId="6D0388C8" w:rsidR="002817AB" w:rsidRPr="002817AB" w:rsidRDefault="002817AB" w:rsidP="002817AB">
      <w:pPr>
        <w:pStyle w:val="ListParagraph"/>
        <w:rPr>
          <w:rFonts w:hint="eastAsia"/>
        </w:rPr>
      </w:pPr>
      <w:r>
        <w:t xml:space="preserve">  </w:t>
      </w:r>
      <w:r w:rsidRPr="002817AB">
        <w:rPr>
          <w:rFonts w:hint="eastAsia"/>
        </w:rPr>
        <w:t>recover uncertain page type using neighbouring pages</w:t>
      </w:r>
    </w:p>
    <w:p w14:paraId="36043C14" w14:textId="77777777" w:rsidR="002817AB" w:rsidRPr="002817AB" w:rsidRDefault="002817AB" w:rsidP="002817AB"/>
    <w:p w14:paraId="5B81937F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t>BoundaryResolver</w:t>
      </w:r>
    </w:p>
    <w:p w14:paraId="15044CE0" w14:textId="1646FDAE" w:rsidR="002817AB" w:rsidRPr="002817AB" w:rsidRDefault="002817AB" w:rsidP="002817AB">
      <w:pPr>
        <w:pStyle w:val="ListParagraph"/>
        <w:rPr>
          <w:rFonts w:hint="eastAsia"/>
        </w:rPr>
      </w:pPr>
      <w:r>
        <w:t xml:space="preserve">   </w:t>
      </w:r>
      <w:r w:rsidRPr="002817AB">
        <w:rPr>
          <w:rFonts w:hint="eastAsia"/>
        </w:rPr>
        <w:t>decide START / CONTINUATION / AMBIGUOUS</w:t>
      </w:r>
    </w:p>
    <w:p w14:paraId="6105E9C4" w14:textId="77777777" w:rsidR="002817AB" w:rsidRPr="002817AB" w:rsidRDefault="002817AB" w:rsidP="002817AB"/>
    <w:p w14:paraId="3AE5ED7A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t>ContinuationResolver</w:t>
      </w:r>
    </w:p>
    <w:p w14:paraId="21D44307" w14:textId="4483B298" w:rsidR="002817AB" w:rsidRPr="002817AB" w:rsidRDefault="002817AB" w:rsidP="002817AB">
      <w:pPr>
        <w:pStyle w:val="ListParagraph"/>
        <w:rPr>
          <w:rFonts w:hint="eastAsia"/>
        </w:rPr>
      </w:pPr>
      <w:r>
        <w:t xml:space="preserve">     </w:t>
      </w:r>
      <w:r w:rsidRPr="002817AB">
        <w:rPr>
          <w:rFonts w:hint="eastAsia"/>
        </w:rPr>
        <w:t>resolve ambiguous adjacent-page relationships</w:t>
      </w:r>
    </w:p>
    <w:p w14:paraId="671C37FC" w14:textId="77777777" w:rsidR="002817AB" w:rsidRPr="002817AB" w:rsidRDefault="002817AB" w:rsidP="002817AB"/>
    <w:p w14:paraId="409CB396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t>DocumentGroupResolver</w:t>
      </w:r>
    </w:p>
    <w:p w14:paraId="56A250B1" w14:textId="173B3328" w:rsidR="002817AB" w:rsidRPr="002817AB" w:rsidRDefault="002817AB" w:rsidP="002817AB">
      <w:pPr>
        <w:pStyle w:val="ListParagraph"/>
        <w:rPr>
          <w:rFonts w:hint="eastAsia"/>
        </w:rPr>
      </w:pPr>
      <w:r w:rsidRPr="002817AB">
        <w:rPr>
          <w:rFonts w:hint="eastAsia"/>
        </w:rPr>
        <w:t>assign document_group_id and assemble PDFs</w:t>
      </w:r>
    </w:p>
    <w:p w14:paraId="2BFE6FEB" w14:textId="77777777" w:rsidR="002817AB" w:rsidRPr="002817AB" w:rsidRDefault="002817AB" w:rsidP="002817AB"/>
    <w:p w14:paraId="5B184723" w14:textId="77777777" w:rsidR="002817AB" w:rsidRPr="002817AB" w:rsidRDefault="002817AB" w:rsidP="002817AB">
      <w:pPr>
        <w:pStyle w:val="ListParagraph"/>
        <w:numPr>
          <w:ilvl w:val="0"/>
          <w:numId w:val="11"/>
        </w:numPr>
      </w:pPr>
      <w:r w:rsidRPr="002817AB">
        <w:t>GroupValidator</w:t>
      </w:r>
    </w:p>
    <w:p w14:paraId="7254424D" w14:textId="35F89850" w:rsidR="002817AB" w:rsidRDefault="002817AB" w:rsidP="002817AB">
      <w:pPr>
        <w:pStyle w:val="ListParagraph"/>
      </w:pPr>
      <w:r w:rsidRPr="002817AB">
        <w:rPr>
          <w:rFonts w:hint="eastAsia"/>
        </w:rPr>
        <w:t>ensure all pages are covered exactly once</w:t>
      </w:r>
    </w:p>
    <w:p w14:paraId="4D13D2D6" w14:textId="42424D8E" w:rsidR="002817AB" w:rsidRDefault="002817AB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  <w:sz w:val="26"/>
          <w:szCs w:val="26"/>
        </w:rPr>
        <w:drawing>
          <wp:inline distT="0" distB="0" distL="0" distR="0" wp14:anchorId="219483A2" wp14:editId="331832E8">
            <wp:extent cx="6301740" cy="4201160"/>
            <wp:effectExtent l="0" t="0" r="3810" b="8890"/>
            <wp:docPr id="1490324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20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C77C4" w14:textId="325B9849" w:rsidR="005B433D" w:rsidRDefault="002817AB" w:rsidP="006612D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817A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implementation order</w:t>
      </w:r>
    </w:p>
    <w:p w14:paraId="36078A4F" w14:textId="77777777" w:rsidR="002817AB" w:rsidRPr="002817AB" w:rsidRDefault="002817AB" w:rsidP="002817AB">
      <w:pPr>
        <w:pStyle w:val="ListParagraph"/>
        <w:numPr>
          <w:ilvl w:val="0"/>
          <w:numId w:val="10"/>
        </w:numPr>
      </w:pPr>
      <w:r w:rsidRPr="002817AB">
        <w:t>boundary_resolver.py</w:t>
      </w:r>
    </w:p>
    <w:p w14:paraId="5A51B6F7" w14:textId="77777777" w:rsidR="002817AB" w:rsidRPr="002817AB" w:rsidRDefault="002817AB" w:rsidP="002817AB">
      <w:pPr>
        <w:pStyle w:val="ListParagraph"/>
        <w:numPr>
          <w:ilvl w:val="0"/>
          <w:numId w:val="10"/>
        </w:numPr>
      </w:pPr>
      <w:r w:rsidRPr="002817AB">
        <w:t>continuation_resolver.py</w:t>
      </w:r>
    </w:p>
    <w:p w14:paraId="0BE4F966" w14:textId="77777777" w:rsidR="002817AB" w:rsidRPr="002817AB" w:rsidRDefault="002817AB" w:rsidP="002817AB">
      <w:pPr>
        <w:pStyle w:val="ListParagraph"/>
        <w:numPr>
          <w:ilvl w:val="0"/>
          <w:numId w:val="10"/>
        </w:numPr>
      </w:pPr>
      <w:r w:rsidRPr="002817AB">
        <w:t>document_group_resolver.py</w:t>
      </w:r>
    </w:p>
    <w:p w14:paraId="6D0AA147" w14:textId="6A408576" w:rsidR="002817AB" w:rsidRPr="002817AB" w:rsidRDefault="002817AB" w:rsidP="002817AB">
      <w:pPr>
        <w:pStyle w:val="ListParagraph"/>
        <w:numPr>
          <w:ilvl w:val="0"/>
          <w:numId w:val="10"/>
        </w:numPr>
      </w:pPr>
      <w:r w:rsidRPr="002817AB">
        <w:t>group_validator.py</w:t>
      </w:r>
    </w:p>
    <w:sectPr w:rsidR="002817AB" w:rsidRPr="00281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F546F4"/>
    <w:multiLevelType w:val="hybridMultilevel"/>
    <w:tmpl w:val="9C087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0364E"/>
    <w:multiLevelType w:val="hybridMultilevel"/>
    <w:tmpl w:val="29FCF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7989480">
    <w:abstractNumId w:val="8"/>
  </w:num>
  <w:num w:numId="2" w16cid:durableId="1541361705">
    <w:abstractNumId w:val="6"/>
  </w:num>
  <w:num w:numId="3" w16cid:durableId="478107598">
    <w:abstractNumId w:val="5"/>
  </w:num>
  <w:num w:numId="4" w16cid:durableId="2007901884">
    <w:abstractNumId w:val="4"/>
  </w:num>
  <w:num w:numId="5" w16cid:durableId="1080520324">
    <w:abstractNumId w:val="7"/>
  </w:num>
  <w:num w:numId="6" w16cid:durableId="1716925604">
    <w:abstractNumId w:val="3"/>
  </w:num>
  <w:num w:numId="7" w16cid:durableId="1855924008">
    <w:abstractNumId w:val="2"/>
  </w:num>
  <w:num w:numId="8" w16cid:durableId="1778523143">
    <w:abstractNumId w:val="1"/>
  </w:num>
  <w:num w:numId="9" w16cid:durableId="1846481279">
    <w:abstractNumId w:val="0"/>
  </w:num>
  <w:num w:numId="10" w16cid:durableId="1635941683">
    <w:abstractNumId w:val="10"/>
  </w:num>
  <w:num w:numId="11" w16cid:durableId="668603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B6A"/>
    <w:rsid w:val="002817AB"/>
    <w:rsid w:val="0029639D"/>
    <w:rsid w:val="002A3AA7"/>
    <w:rsid w:val="002E1772"/>
    <w:rsid w:val="00326F90"/>
    <w:rsid w:val="005474AB"/>
    <w:rsid w:val="005B433D"/>
    <w:rsid w:val="006612D8"/>
    <w:rsid w:val="0080013A"/>
    <w:rsid w:val="00834975"/>
    <w:rsid w:val="00991CF5"/>
    <w:rsid w:val="00AA1D8D"/>
    <w:rsid w:val="00AD4E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7E287"/>
  <w14:defaultImageDpi w14:val="300"/>
  <w15:docId w15:val="{B6D6573C-8907-46BA-BCBC-EBA42D24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10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 Chavali</cp:lastModifiedBy>
  <cp:revision>7</cp:revision>
  <dcterms:created xsi:type="dcterms:W3CDTF">2013-12-23T23:15:00Z</dcterms:created>
  <dcterms:modified xsi:type="dcterms:W3CDTF">2026-07-25T03:22:00Z</dcterms:modified>
  <cp:category/>
</cp:coreProperties>
</file>