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30B7" w:rsidRDefault="00093482">
      <w:pPr>
        <w:jc w:val="center"/>
      </w:pPr>
      <w:r>
        <w:rPr>
          <w:b/>
          <w:sz w:val="32"/>
        </w:rPr>
        <w:t>DATA COLLECTION AND PREPROCESSING PHASE</w:t>
      </w:r>
    </w:p>
    <w:tbl>
      <w:tblPr>
        <w:tblStyle w:val="TableGrid"/>
        <w:tblW w:w="0" w:type="auto"/>
        <w:jc w:val="center"/>
        <w:tblLook w:val="04A0"/>
      </w:tblPr>
      <w:tblGrid>
        <w:gridCol w:w="5328"/>
        <w:gridCol w:w="5328"/>
      </w:tblGrid>
      <w:tr w:rsidR="002A30B7">
        <w:trPr>
          <w:jc w:val="center"/>
        </w:trPr>
        <w:tc>
          <w:tcPr>
            <w:tcW w:w="5328" w:type="dxa"/>
            <w:shd w:val="clear" w:color="auto" w:fill="EAF2F8"/>
          </w:tcPr>
          <w:p w:rsidR="002A30B7" w:rsidRDefault="00093482">
            <w:r>
              <w:rPr>
                <w:b/>
                <w:sz w:val="19"/>
              </w:rPr>
              <w:t>Team ID</w:t>
            </w:r>
          </w:p>
        </w:tc>
        <w:tc>
          <w:tcPr>
            <w:tcW w:w="5328" w:type="dxa"/>
          </w:tcPr>
          <w:p w:rsidR="002A30B7" w:rsidRDefault="00093482">
            <w:r>
              <w:rPr>
                <w:sz w:val="19"/>
              </w:rPr>
              <w:t>MCA</w:t>
            </w:r>
          </w:p>
        </w:tc>
      </w:tr>
      <w:tr w:rsidR="002A30B7">
        <w:trPr>
          <w:jc w:val="center"/>
        </w:trPr>
        <w:tc>
          <w:tcPr>
            <w:tcW w:w="5328" w:type="dxa"/>
            <w:shd w:val="clear" w:color="auto" w:fill="EAF2F8"/>
          </w:tcPr>
          <w:p w:rsidR="002A30B7" w:rsidRDefault="00093482">
            <w:r>
              <w:rPr>
                <w:b/>
                <w:sz w:val="19"/>
              </w:rPr>
              <w:t>Project Title</w:t>
            </w:r>
          </w:p>
        </w:tc>
        <w:tc>
          <w:tcPr>
            <w:tcW w:w="5328" w:type="dxa"/>
          </w:tcPr>
          <w:p w:rsidR="002A30B7" w:rsidRDefault="00093482">
            <w:r>
              <w:rPr>
                <w:sz w:val="19"/>
              </w:rPr>
              <w:t>Smartphone Addiction &amp; Digital Well-Being Analytics</w:t>
            </w:r>
          </w:p>
        </w:tc>
      </w:tr>
      <w:tr w:rsidR="002A30B7">
        <w:trPr>
          <w:jc w:val="center"/>
        </w:trPr>
        <w:tc>
          <w:tcPr>
            <w:tcW w:w="5328" w:type="dxa"/>
            <w:shd w:val="clear" w:color="auto" w:fill="EAF2F8"/>
          </w:tcPr>
          <w:p w:rsidR="002A30B7" w:rsidRDefault="00093482">
            <w:r>
              <w:rPr>
                <w:b/>
                <w:sz w:val="19"/>
              </w:rPr>
              <w:t>Maximum Marks</w:t>
            </w:r>
          </w:p>
        </w:tc>
        <w:tc>
          <w:tcPr>
            <w:tcW w:w="5328" w:type="dxa"/>
          </w:tcPr>
          <w:p w:rsidR="002A30B7" w:rsidRDefault="00093482">
            <w:r>
              <w:rPr>
                <w:sz w:val="19"/>
              </w:rPr>
              <w:t>3 Marks</w:t>
            </w:r>
          </w:p>
        </w:tc>
      </w:tr>
    </w:tbl>
    <w:p w:rsidR="002A30B7" w:rsidRDefault="002A30B7"/>
    <w:p w:rsidR="002A30B7" w:rsidRDefault="00093482">
      <w:pPr>
        <w:jc w:val="center"/>
      </w:pPr>
      <w:r>
        <w:rPr>
          <w:b/>
          <w:sz w:val="28"/>
        </w:rPr>
        <w:t>DATA QUALITY REPORT – SMARTPHONE USAGE DATA</w:t>
      </w:r>
    </w:p>
    <w:p w:rsidR="002A30B7" w:rsidRDefault="00093482">
      <w:r>
        <w:t>This report is prepared as a sub-report of the Data Collection and Preprocessing Phase. It reviews the smartphone usage dataset used in the Power BI project and identifies the main data-quality checks, possible issues, severity, and technical resolution pl</w:t>
      </w:r>
      <w:r>
        <w:t>ans. The Power BI file uses the source entity “smartphone smartphone_usage” and contains usage, demographic, addiction, sleep, stress, and activity-related fields.</w:t>
      </w:r>
    </w:p>
    <w:p w:rsidR="002A30B7" w:rsidRDefault="00093482">
      <w:pPr>
        <w:pStyle w:val="Heading1"/>
      </w:pPr>
      <w:r>
        <w:t>1. Purpose of the Data Quality Report</w:t>
      </w:r>
    </w:p>
    <w:p w:rsidR="002A30B7" w:rsidRDefault="00093482">
      <w:r>
        <w:t>The purpose of this report is to make sure that the us</w:t>
      </w:r>
      <w:r>
        <w:t>age data is suitable for analysis and dashboard creation. Data quality is important because missing, duplicate, invalid, or inconsistent values can affect calculations, charts, KPIs, and the final conclusions of the project.</w:t>
      </w:r>
    </w:p>
    <w:p w:rsidR="002A30B7" w:rsidRDefault="00093482">
      <w:pPr>
        <w:pStyle w:val="Heading1"/>
      </w:pPr>
      <w:r>
        <w:t>2. Dataset Used in the Power BI</w:t>
      </w:r>
      <w:r>
        <w:t xml:space="preserve"> Report</w:t>
      </w:r>
    </w:p>
    <w:tbl>
      <w:tblPr>
        <w:tblStyle w:val="TableGrid"/>
        <w:tblW w:w="0" w:type="auto"/>
        <w:jc w:val="center"/>
        <w:tblLook w:val="04A0"/>
      </w:tblPr>
      <w:tblGrid>
        <w:gridCol w:w="5328"/>
        <w:gridCol w:w="5328"/>
      </w:tblGrid>
      <w:tr w:rsidR="002A30B7">
        <w:trPr>
          <w:jc w:val="center"/>
        </w:trPr>
        <w:tc>
          <w:tcPr>
            <w:tcW w:w="5328" w:type="dxa"/>
            <w:shd w:val="clear" w:color="auto" w:fill="D9EAF7"/>
          </w:tcPr>
          <w:p w:rsidR="002A30B7" w:rsidRDefault="00093482">
            <w:r>
              <w:rPr>
                <w:b/>
                <w:sz w:val="19"/>
              </w:rPr>
              <w:t>Item</w:t>
            </w:r>
          </w:p>
        </w:tc>
        <w:tc>
          <w:tcPr>
            <w:tcW w:w="5328" w:type="dxa"/>
            <w:shd w:val="clear" w:color="auto" w:fill="D9EAF7"/>
          </w:tcPr>
          <w:p w:rsidR="002A30B7" w:rsidRDefault="00093482">
            <w:r>
              <w:rPr>
                <w:b/>
                <w:sz w:val="19"/>
              </w:rPr>
              <w:t>Details</w:t>
            </w:r>
          </w:p>
        </w:tc>
      </w:tr>
      <w:tr w:rsidR="002A30B7">
        <w:trPr>
          <w:jc w:val="center"/>
        </w:trPr>
        <w:tc>
          <w:tcPr>
            <w:tcW w:w="5328" w:type="dxa"/>
          </w:tcPr>
          <w:p w:rsidR="002A30B7" w:rsidRDefault="00093482">
            <w:r>
              <w:rPr>
                <w:b/>
                <w:sz w:val="18"/>
              </w:rPr>
              <w:t>Source / Entity Name</w:t>
            </w:r>
          </w:p>
        </w:tc>
        <w:tc>
          <w:tcPr>
            <w:tcW w:w="5328" w:type="dxa"/>
          </w:tcPr>
          <w:p w:rsidR="002A30B7" w:rsidRDefault="00093482">
            <w:r>
              <w:rPr>
                <w:sz w:val="18"/>
              </w:rPr>
              <w:t>smartphone smartphone_usage</w:t>
            </w:r>
          </w:p>
        </w:tc>
      </w:tr>
      <w:tr w:rsidR="002A30B7">
        <w:trPr>
          <w:jc w:val="center"/>
        </w:trPr>
        <w:tc>
          <w:tcPr>
            <w:tcW w:w="5328" w:type="dxa"/>
          </w:tcPr>
          <w:p w:rsidR="002A30B7" w:rsidRDefault="00093482">
            <w:r>
              <w:rPr>
                <w:b/>
                <w:sz w:val="18"/>
              </w:rPr>
              <w:t>Main Use</w:t>
            </w:r>
          </w:p>
        </w:tc>
        <w:tc>
          <w:tcPr>
            <w:tcW w:w="5328" w:type="dxa"/>
          </w:tcPr>
          <w:p w:rsidR="002A30B7" w:rsidRDefault="00093482">
            <w:r>
              <w:rPr>
                <w:sz w:val="18"/>
              </w:rPr>
              <w:t>Smartphone usage, digital addiction and digital well-being analysis</w:t>
            </w:r>
          </w:p>
        </w:tc>
      </w:tr>
      <w:tr w:rsidR="002A30B7">
        <w:trPr>
          <w:jc w:val="center"/>
        </w:trPr>
        <w:tc>
          <w:tcPr>
            <w:tcW w:w="5328" w:type="dxa"/>
          </w:tcPr>
          <w:p w:rsidR="002A30B7" w:rsidRDefault="00093482">
            <w:r>
              <w:rPr>
                <w:b/>
                <w:sz w:val="18"/>
              </w:rPr>
              <w:t>Reporting Tool</w:t>
            </w:r>
          </w:p>
        </w:tc>
        <w:tc>
          <w:tcPr>
            <w:tcW w:w="5328" w:type="dxa"/>
          </w:tcPr>
          <w:p w:rsidR="002A30B7" w:rsidRDefault="00093482">
            <w:r>
              <w:rPr>
                <w:sz w:val="18"/>
              </w:rPr>
              <w:t>Microsoft Power BI</w:t>
            </w:r>
          </w:p>
        </w:tc>
      </w:tr>
      <w:tr w:rsidR="002A30B7">
        <w:trPr>
          <w:jc w:val="center"/>
        </w:trPr>
        <w:tc>
          <w:tcPr>
            <w:tcW w:w="5328" w:type="dxa"/>
          </w:tcPr>
          <w:p w:rsidR="002A30B7" w:rsidRDefault="00093482">
            <w:r>
              <w:rPr>
                <w:b/>
                <w:sz w:val="18"/>
              </w:rPr>
              <w:t>Identifier Fields</w:t>
            </w:r>
          </w:p>
        </w:tc>
        <w:tc>
          <w:tcPr>
            <w:tcW w:w="5328" w:type="dxa"/>
          </w:tcPr>
          <w:p w:rsidR="002A30B7" w:rsidRDefault="00093482">
            <w:r>
              <w:rPr>
                <w:sz w:val="18"/>
              </w:rPr>
              <w:t>user id, transaction id</w:t>
            </w:r>
          </w:p>
        </w:tc>
      </w:tr>
      <w:tr w:rsidR="002A30B7">
        <w:trPr>
          <w:jc w:val="center"/>
        </w:trPr>
        <w:tc>
          <w:tcPr>
            <w:tcW w:w="5328" w:type="dxa"/>
          </w:tcPr>
          <w:p w:rsidR="002A30B7" w:rsidRDefault="00093482">
            <w:r>
              <w:rPr>
                <w:b/>
                <w:sz w:val="18"/>
              </w:rPr>
              <w:t>Demographic Fields</w:t>
            </w:r>
          </w:p>
        </w:tc>
        <w:tc>
          <w:tcPr>
            <w:tcW w:w="5328" w:type="dxa"/>
          </w:tcPr>
          <w:p w:rsidR="002A30B7" w:rsidRDefault="00093482">
            <w:r>
              <w:rPr>
                <w:sz w:val="18"/>
              </w:rPr>
              <w:t xml:space="preserve">age, Age </w:t>
            </w:r>
            <w:r>
              <w:rPr>
                <w:sz w:val="18"/>
              </w:rPr>
              <w:t>Group, gender</w:t>
            </w:r>
          </w:p>
        </w:tc>
      </w:tr>
      <w:tr w:rsidR="002A30B7">
        <w:trPr>
          <w:jc w:val="center"/>
        </w:trPr>
        <w:tc>
          <w:tcPr>
            <w:tcW w:w="5328" w:type="dxa"/>
          </w:tcPr>
          <w:p w:rsidR="002A30B7" w:rsidRDefault="00093482">
            <w:r>
              <w:rPr>
                <w:b/>
                <w:sz w:val="18"/>
              </w:rPr>
              <w:t>Usage Fields</w:t>
            </w:r>
          </w:p>
        </w:tc>
        <w:tc>
          <w:tcPr>
            <w:tcW w:w="5328" w:type="dxa"/>
          </w:tcPr>
          <w:p w:rsidR="002A30B7" w:rsidRDefault="00093482">
            <w:r>
              <w:rPr>
                <w:sz w:val="18"/>
              </w:rPr>
              <w:t>daily screen time hours, weekend screen time, app opens per day, notifications per day</w:t>
            </w:r>
          </w:p>
        </w:tc>
      </w:tr>
      <w:tr w:rsidR="002A30B7">
        <w:trPr>
          <w:jc w:val="center"/>
        </w:trPr>
        <w:tc>
          <w:tcPr>
            <w:tcW w:w="5328" w:type="dxa"/>
          </w:tcPr>
          <w:p w:rsidR="002A30B7" w:rsidRDefault="00093482">
            <w:r>
              <w:rPr>
                <w:b/>
                <w:sz w:val="18"/>
              </w:rPr>
              <w:t>Activity Fields</w:t>
            </w:r>
          </w:p>
        </w:tc>
        <w:tc>
          <w:tcPr>
            <w:tcW w:w="5328" w:type="dxa"/>
          </w:tcPr>
          <w:p w:rsidR="002A30B7" w:rsidRDefault="00093482">
            <w:r>
              <w:rPr>
                <w:sz w:val="18"/>
              </w:rPr>
              <w:t>social media hours, gaming hours, work study hours</w:t>
            </w:r>
          </w:p>
        </w:tc>
      </w:tr>
      <w:tr w:rsidR="002A30B7">
        <w:trPr>
          <w:jc w:val="center"/>
        </w:trPr>
        <w:tc>
          <w:tcPr>
            <w:tcW w:w="5328" w:type="dxa"/>
          </w:tcPr>
          <w:p w:rsidR="002A30B7" w:rsidRDefault="00093482">
            <w:r>
              <w:rPr>
                <w:b/>
                <w:sz w:val="18"/>
              </w:rPr>
              <w:t>Well-Being Fields</w:t>
            </w:r>
          </w:p>
        </w:tc>
        <w:tc>
          <w:tcPr>
            <w:tcW w:w="5328" w:type="dxa"/>
          </w:tcPr>
          <w:p w:rsidR="002A30B7" w:rsidRDefault="00093482">
            <w:r>
              <w:rPr>
                <w:sz w:val="18"/>
              </w:rPr>
              <w:t>sleep hours, stress level, academic work impact</w:t>
            </w:r>
          </w:p>
        </w:tc>
      </w:tr>
      <w:tr w:rsidR="002A30B7">
        <w:trPr>
          <w:jc w:val="center"/>
        </w:trPr>
        <w:tc>
          <w:tcPr>
            <w:tcW w:w="5328" w:type="dxa"/>
          </w:tcPr>
          <w:p w:rsidR="002A30B7" w:rsidRDefault="00093482">
            <w:r>
              <w:rPr>
                <w:b/>
                <w:sz w:val="18"/>
              </w:rPr>
              <w:t>Addic</w:t>
            </w:r>
            <w:r>
              <w:rPr>
                <w:b/>
                <w:sz w:val="18"/>
              </w:rPr>
              <w:t>tion Fields</w:t>
            </w:r>
          </w:p>
        </w:tc>
        <w:tc>
          <w:tcPr>
            <w:tcW w:w="5328" w:type="dxa"/>
          </w:tcPr>
          <w:p w:rsidR="002A30B7" w:rsidRDefault="00093482">
            <w:r>
              <w:rPr>
                <w:sz w:val="18"/>
              </w:rPr>
              <w:t>Addicted Status, addiction level, addicted label, High Screen Time User</w:t>
            </w:r>
          </w:p>
        </w:tc>
      </w:tr>
    </w:tbl>
    <w:p w:rsidR="002A30B7" w:rsidRDefault="00093482">
      <w:pPr>
        <w:pStyle w:val="Heading1"/>
      </w:pPr>
      <w:r>
        <w:t>3. Data Quality Assessment Chart</w:t>
      </w:r>
    </w:p>
    <w:p w:rsidR="002A30B7" w:rsidRDefault="00093482">
      <w:r>
        <w:t>The following chart follows the structure of the reference template: Data Source, Data Quality Issue, Severity, and Resolution Plan. The i</w:t>
      </w:r>
      <w:r>
        <w:t>ssues below are quality checks identified from the fields used in the Power BI model. Where the PBIX file does not expose row-level values, the report treats the item as a validation requirement rather than claiming that the problem definitely occurs in ev</w:t>
      </w:r>
      <w:r>
        <w:t>ery record.</w:t>
      </w:r>
    </w:p>
    <w:tbl>
      <w:tblPr>
        <w:tblStyle w:val="TableGrid"/>
        <w:tblW w:w="0" w:type="auto"/>
        <w:jc w:val="center"/>
        <w:tblLook w:val="04A0"/>
      </w:tblPr>
      <w:tblGrid>
        <w:gridCol w:w="2664"/>
        <w:gridCol w:w="2664"/>
        <w:gridCol w:w="2664"/>
        <w:gridCol w:w="2664"/>
      </w:tblGrid>
      <w:tr w:rsidR="002A30B7">
        <w:trPr>
          <w:jc w:val="center"/>
        </w:trPr>
        <w:tc>
          <w:tcPr>
            <w:tcW w:w="2664" w:type="dxa"/>
            <w:shd w:val="clear" w:color="auto" w:fill="D9EAF7"/>
          </w:tcPr>
          <w:p w:rsidR="002A30B7" w:rsidRDefault="00093482">
            <w:r>
              <w:rPr>
                <w:b/>
                <w:sz w:val="17"/>
              </w:rPr>
              <w:t>Data Source</w:t>
            </w:r>
          </w:p>
        </w:tc>
        <w:tc>
          <w:tcPr>
            <w:tcW w:w="2664" w:type="dxa"/>
            <w:shd w:val="clear" w:color="auto" w:fill="D9EAF7"/>
          </w:tcPr>
          <w:p w:rsidR="002A30B7" w:rsidRDefault="00093482">
            <w:r>
              <w:rPr>
                <w:b/>
                <w:sz w:val="17"/>
              </w:rPr>
              <w:t>Data Quality Issue / Check</w:t>
            </w:r>
          </w:p>
        </w:tc>
        <w:tc>
          <w:tcPr>
            <w:tcW w:w="2664" w:type="dxa"/>
            <w:shd w:val="clear" w:color="auto" w:fill="D9EAF7"/>
          </w:tcPr>
          <w:p w:rsidR="002A30B7" w:rsidRDefault="00093482">
            <w:r>
              <w:rPr>
                <w:b/>
                <w:sz w:val="17"/>
              </w:rPr>
              <w:t>Severity</w:t>
            </w:r>
          </w:p>
        </w:tc>
        <w:tc>
          <w:tcPr>
            <w:tcW w:w="2664" w:type="dxa"/>
            <w:shd w:val="clear" w:color="auto" w:fill="D9EAF7"/>
          </w:tcPr>
          <w:p w:rsidR="002A30B7" w:rsidRDefault="00093482">
            <w:r>
              <w:rPr>
                <w:b/>
                <w:sz w:val="17"/>
              </w:rPr>
              <w:t>Technical Resolution Plan</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 xml:space="preserve">Missing values in important usage fields such as daily screen time hours, sleep hours, social media hours, or gaming hours may affect averages </w:t>
            </w:r>
            <w:r>
              <w:rPr>
                <w:sz w:val="16"/>
              </w:rPr>
              <w:t>and KPIs.</w:t>
            </w:r>
          </w:p>
        </w:tc>
        <w:tc>
          <w:tcPr>
            <w:tcW w:w="2664" w:type="dxa"/>
            <w:shd w:val="clear" w:color="auto" w:fill="F4CCCC"/>
          </w:tcPr>
          <w:p w:rsidR="002A30B7" w:rsidRDefault="00093482">
            <w:r>
              <w:rPr>
                <w:b/>
                <w:sz w:val="16"/>
              </w:rPr>
              <w:t>High</w:t>
            </w:r>
          </w:p>
        </w:tc>
        <w:tc>
          <w:tcPr>
            <w:tcW w:w="2664" w:type="dxa"/>
          </w:tcPr>
          <w:p w:rsidR="002A30B7" w:rsidRDefault="00093482">
            <w:r>
              <w:rPr>
                <w:sz w:val="16"/>
              </w:rPr>
              <w:t>Check NULL/blank values in Power Query. For important numeric fields, review the source record first. Use a suitable replacement only when justified; otherwise exclude the incomplete record from that specific calculation.</w:t>
            </w:r>
          </w:p>
        </w:tc>
      </w:tr>
      <w:tr w:rsidR="002A30B7">
        <w:trPr>
          <w:jc w:val="center"/>
        </w:trPr>
        <w:tc>
          <w:tcPr>
            <w:tcW w:w="2664" w:type="dxa"/>
          </w:tcPr>
          <w:p w:rsidR="002A30B7" w:rsidRDefault="00093482">
            <w:r>
              <w:rPr>
                <w:sz w:val="16"/>
              </w:rPr>
              <w:t xml:space="preserve">Smartphone Usage </w:t>
            </w:r>
            <w:r>
              <w:rPr>
                <w:sz w:val="16"/>
              </w:rPr>
              <w:t>Dataset</w:t>
            </w:r>
          </w:p>
        </w:tc>
        <w:tc>
          <w:tcPr>
            <w:tcW w:w="2664" w:type="dxa"/>
          </w:tcPr>
          <w:p w:rsidR="002A30B7" w:rsidRDefault="00093482">
            <w:r>
              <w:rPr>
                <w:sz w:val="16"/>
              </w:rPr>
              <w:t>Duplicate records may occur if the same user/transaction is loaded more than once. The model contains user id and transaction id for identification.</w:t>
            </w:r>
          </w:p>
        </w:tc>
        <w:tc>
          <w:tcPr>
            <w:tcW w:w="2664" w:type="dxa"/>
            <w:shd w:val="clear" w:color="auto" w:fill="F4CCCC"/>
          </w:tcPr>
          <w:p w:rsidR="002A30B7" w:rsidRDefault="00093482">
            <w:r>
              <w:rPr>
                <w:b/>
                <w:sz w:val="16"/>
              </w:rPr>
              <w:t>High</w:t>
            </w:r>
          </w:p>
        </w:tc>
        <w:tc>
          <w:tcPr>
            <w:tcW w:w="2664" w:type="dxa"/>
          </w:tcPr>
          <w:p w:rsidR="002A30B7" w:rsidRDefault="00093482">
            <w:r>
              <w:rPr>
                <w:sz w:val="16"/>
              </w:rPr>
              <w:t>Check transaction id for duplicates. Remove exact duplicate rows in Power Query and verify tha</w:t>
            </w:r>
            <w:r>
              <w:rPr>
                <w:sz w:val="16"/>
              </w:rPr>
              <w:t>t user id and transaction id are used consistently for counting records.</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 xml:space="preserve">Invalid numeric values such as negative screen time, negative sleep </w:t>
            </w:r>
            <w:r>
              <w:rPr>
                <w:sz w:val="16"/>
              </w:rPr>
              <w:lastRenderedPageBreak/>
              <w:t>hours, or negative app opens are not meaningful.</w:t>
            </w:r>
          </w:p>
        </w:tc>
        <w:tc>
          <w:tcPr>
            <w:tcW w:w="2664" w:type="dxa"/>
            <w:shd w:val="clear" w:color="auto" w:fill="F4CCCC"/>
          </w:tcPr>
          <w:p w:rsidR="002A30B7" w:rsidRDefault="00093482">
            <w:r>
              <w:rPr>
                <w:b/>
                <w:sz w:val="16"/>
              </w:rPr>
              <w:lastRenderedPageBreak/>
              <w:t>High</w:t>
            </w:r>
          </w:p>
        </w:tc>
        <w:tc>
          <w:tcPr>
            <w:tcW w:w="2664" w:type="dxa"/>
          </w:tcPr>
          <w:p w:rsidR="002A30B7" w:rsidRDefault="00093482">
            <w:r>
              <w:rPr>
                <w:sz w:val="16"/>
              </w:rPr>
              <w:t>Apply Power Query validation rules.</w:t>
            </w:r>
            <w:r>
              <w:rPr>
                <w:sz w:val="16"/>
              </w:rPr>
              <w:t xml:space="preserve"> Filter or correct values outside the </w:t>
            </w:r>
            <w:r>
              <w:rPr>
                <w:sz w:val="16"/>
              </w:rPr>
              <w:lastRenderedPageBreak/>
              <w:t>allowed range after checking the original source.</w:t>
            </w:r>
          </w:p>
        </w:tc>
      </w:tr>
      <w:tr w:rsidR="002A30B7">
        <w:trPr>
          <w:jc w:val="center"/>
        </w:trPr>
        <w:tc>
          <w:tcPr>
            <w:tcW w:w="2664" w:type="dxa"/>
          </w:tcPr>
          <w:p w:rsidR="002A30B7" w:rsidRDefault="00093482">
            <w:r>
              <w:rPr>
                <w:sz w:val="16"/>
              </w:rPr>
              <w:lastRenderedPageBreak/>
              <w:t>Smartphone Usage Dataset</w:t>
            </w:r>
          </w:p>
        </w:tc>
        <w:tc>
          <w:tcPr>
            <w:tcW w:w="2664" w:type="dxa"/>
          </w:tcPr>
          <w:p w:rsidR="002A30B7" w:rsidRDefault="00093482">
            <w:r>
              <w:rPr>
                <w:sz w:val="16"/>
              </w:rPr>
              <w:t>Age and Age Group can become inconsistent, for example when a numeric age does not match its assigned age group.</w:t>
            </w:r>
          </w:p>
        </w:tc>
        <w:tc>
          <w:tcPr>
            <w:tcW w:w="2664" w:type="dxa"/>
            <w:shd w:val="clear" w:color="auto" w:fill="FFF2CC"/>
          </w:tcPr>
          <w:p w:rsidR="002A30B7" w:rsidRDefault="00093482">
            <w:r>
              <w:rPr>
                <w:b/>
                <w:sz w:val="16"/>
              </w:rPr>
              <w:t>Moderate</w:t>
            </w:r>
          </w:p>
        </w:tc>
        <w:tc>
          <w:tcPr>
            <w:tcW w:w="2664" w:type="dxa"/>
          </w:tcPr>
          <w:p w:rsidR="002A30B7" w:rsidRDefault="00093482">
            <w:r>
              <w:rPr>
                <w:sz w:val="16"/>
              </w:rPr>
              <w:t>Create a standard ag</w:t>
            </w:r>
            <w:r>
              <w:rPr>
                <w:sz w:val="16"/>
              </w:rPr>
              <w:t>e-group rule from age and compare it with the Age Group column. Correct mismatched categories before dashboard analysis.</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Gender/category values may contain inconsistent spelling, spaces, or different capitalization.</w:t>
            </w:r>
          </w:p>
        </w:tc>
        <w:tc>
          <w:tcPr>
            <w:tcW w:w="2664" w:type="dxa"/>
            <w:shd w:val="clear" w:color="auto" w:fill="E2F0D9"/>
          </w:tcPr>
          <w:p w:rsidR="002A30B7" w:rsidRDefault="00093482">
            <w:r>
              <w:rPr>
                <w:b/>
                <w:sz w:val="16"/>
              </w:rPr>
              <w:t>Low</w:t>
            </w:r>
          </w:p>
        </w:tc>
        <w:tc>
          <w:tcPr>
            <w:tcW w:w="2664" w:type="dxa"/>
          </w:tcPr>
          <w:p w:rsidR="002A30B7" w:rsidRDefault="00093482">
            <w:r>
              <w:rPr>
                <w:sz w:val="16"/>
              </w:rPr>
              <w:t>Trim space</w:t>
            </w:r>
            <w:r>
              <w:rPr>
                <w:sz w:val="16"/>
              </w:rPr>
              <w:t>s and standardize category values in Power Query. Keep one consistent value for each category.</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Addiction fields such as Addicted Status, addiction level, and addicted label should use consistent categories.</w:t>
            </w:r>
          </w:p>
        </w:tc>
        <w:tc>
          <w:tcPr>
            <w:tcW w:w="2664" w:type="dxa"/>
            <w:shd w:val="clear" w:color="auto" w:fill="F4CCCC"/>
          </w:tcPr>
          <w:p w:rsidR="002A30B7" w:rsidRDefault="00093482">
            <w:r>
              <w:rPr>
                <w:b/>
                <w:sz w:val="16"/>
              </w:rPr>
              <w:t>High</w:t>
            </w:r>
          </w:p>
        </w:tc>
        <w:tc>
          <w:tcPr>
            <w:tcW w:w="2664" w:type="dxa"/>
          </w:tcPr>
          <w:p w:rsidR="002A30B7" w:rsidRDefault="00093482">
            <w:r>
              <w:rPr>
                <w:sz w:val="16"/>
              </w:rPr>
              <w:t>Check the distinct</w:t>
            </w:r>
            <w:r>
              <w:rPr>
                <w:sz w:val="16"/>
              </w:rPr>
              <w:t xml:space="preserve"> values and standardize them. Validate that related fields do not contain contradictory labels.</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Screen-time related fields may use different units or represent different periods, such as daily screen time and weekend screen time.</w:t>
            </w:r>
          </w:p>
        </w:tc>
        <w:tc>
          <w:tcPr>
            <w:tcW w:w="2664" w:type="dxa"/>
            <w:shd w:val="clear" w:color="auto" w:fill="FFF2CC"/>
          </w:tcPr>
          <w:p w:rsidR="002A30B7" w:rsidRDefault="00093482">
            <w:r>
              <w:rPr>
                <w:b/>
                <w:sz w:val="16"/>
              </w:rPr>
              <w:t>Moderate</w:t>
            </w:r>
          </w:p>
        </w:tc>
        <w:tc>
          <w:tcPr>
            <w:tcW w:w="2664" w:type="dxa"/>
          </w:tcPr>
          <w:p w:rsidR="002A30B7" w:rsidRDefault="00093482">
            <w:r>
              <w:rPr>
                <w:sz w:val="16"/>
              </w:rPr>
              <w:t>Confirm the unit and time period for every field. Rename fields clearly and use the same unit in DAX measures and visualizations.</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 xml:space="preserve">Stress level and academic work impact are categorical fields and may contain blanks or </w:t>
            </w:r>
            <w:r>
              <w:rPr>
                <w:sz w:val="16"/>
              </w:rPr>
              <w:t>unexpected category values.</w:t>
            </w:r>
          </w:p>
        </w:tc>
        <w:tc>
          <w:tcPr>
            <w:tcW w:w="2664" w:type="dxa"/>
            <w:shd w:val="clear" w:color="auto" w:fill="FFF2CC"/>
          </w:tcPr>
          <w:p w:rsidR="002A30B7" w:rsidRDefault="00093482">
            <w:r>
              <w:rPr>
                <w:b/>
                <w:sz w:val="16"/>
              </w:rPr>
              <w:t>Moderate</w:t>
            </w:r>
          </w:p>
        </w:tc>
        <w:tc>
          <w:tcPr>
            <w:tcW w:w="2664" w:type="dxa"/>
          </w:tcPr>
          <w:p w:rsidR="002A30B7" w:rsidRDefault="00093482">
            <w:r>
              <w:rPr>
                <w:sz w:val="16"/>
              </w:rPr>
              <w:t>Review distinct values, standardize category labels, and handle blanks separately so they are not silently treated as a valid category.</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Extreme values in screen time, social media hours, gaming</w:t>
            </w:r>
            <w:r>
              <w:rPr>
                <w:sz w:val="16"/>
              </w:rPr>
              <w:t xml:space="preserve"> hours, notifications, or app opens may distort averages.</w:t>
            </w:r>
          </w:p>
        </w:tc>
        <w:tc>
          <w:tcPr>
            <w:tcW w:w="2664" w:type="dxa"/>
            <w:shd w:val="clear" w:color="auto" w:fill="FFF2CC"/>
          </w:tcPr>
          <w:p w:rsidR="002A30B7" w:rsidRDefault="00093482">
            <w:r>
              <w:rPr>
                <w:b/>
                <w:sz w:val="16"/>
              </w:rPr>
              <w:t>Moderate</w:t>
            </w:r>
          </w:p>
        </w:tc>
        <w:tc>
          <w:tcPr>
            <w:tcW w:w="2664" w:type="dxa"/>
          </w:tcPr>
          <w:p w:rsidR="002A30B7" w:rsidRDefault="00093482">
            <w:r>
              <w:rPr>
                <w:sz w:val="16"/>
              </w:rPr>
              <w:t>Use descriptive statistics and outlier checks. Investigate unusual records and retain them only when they are valid observations.</w:t>
            </w:r>
          </w:p>
        </w:tc>
      </w:tr>
      <w:tr w:rsidR="002A30B7">
        <w:trPr>
          <w:jc w:val="center"/>
        </w:trPr>
        <w:tc>
          <w:tcPr>
            <w:tcW w:w="2664" w:type="dxa"/>
          </w:tcPr>
          <w:p w:rsidR="002A30B7" w:rsidRDefault="00093482">
            <w:r>
              <w:rPr>
                <w:sz w:val="16"/>
              </w:rPr>
              <w:t>Smartphone Usage Dataset</w:t>
            </w:r>
          </w:p>
        </w:tc>
        <w:tc>
          <w:tcPr>
            <w:tcW w:w="2664" w:type="dxa"/>
          </w:tcPr>
          <w:p w:rsidR="002A30B7" w:rsidRDefault="00093482">
            <w:r>
              <w:rPr>
                <w:sz w:val="16"/>
              </w:rPr>
              <w:t>The same user may have multiple r</w:t>
            </w:r>
            <w:r>
              <w:rPr>
                <w:sz w:val="16"/>
              </w:rPr>
              <w:t>ecords. Counting rows directly could therefore give a different result from counting unique users.</w:t>
            </w:r>
          </w:p>
        </w:tc>
        <w:tc>
          <w:tcPr>
            <w:tcW w:w="2664" w:type="dxa"/>
            <w:shd w:val="clear" w:color="auto" w:fill="F4CCCC"/>
          </w:tcPr>
          <w:p w:rsidR="002A30B7" w:rsidRDefault="00093482">
            <w:r>
              <w:rPr>
                <w:b/>
                <w:sz w:val="16"/>
              </w:rPr>
              <w:t>High</w:t>
            </w:r>
          </w:p>
        </w:tc>
        <w:tc>
          <w:tcPr>
            <w:tcW w:w="2664" w:type="dxa"/>
          </w:tcPr>
          <w:p w:rsidR="002A30B7" w:rsidRDefault="00093482">
            <w:r>
              <w:rPr>
                <w:sz w:val="16"/>
              </w:rPr>
              <w:t>Use DISTINCTCOUNT(user id) when the KPI represents unique users. Use transaction/record counts only when measuring records or usage events.</w:t>
            </w:r>
          </w:p>
        </w:tc>
      </w:tr>
    </w:tbl>
    <w:p w:rsidR="002A30B7" w:rsidRDefault="00093482">
      <w:pPr>
        <w:pStyle w:val="Heading1"/>
      </w:pPr>
      <w:r>
        <w:t xml:space="preserve">4. Data </w:t>
      </w:r>
      <w:r>
        <w:t>Fields Checked for Quality</w:t>
      </w:r>
    </w:p>
    <w:tbl>
      <w:tblPr>
        <w:tblStyle w:val="TableGrid"/>
        <w:tblW w:w="0" w:type="auto"/>
        <w:jc w:val="center"/>
        <w:tblLook w:val="04A0"/>
      </w:tblPr>
      <w:tblGrid>
        <w:gridCol w:w="5328"/>
        <w:gridCol w:w="5328"/>
      </w:tblGrid>
      <w:tr w:rsidR="002A30B7">
        <w:trPr>
          <w:jc w:val="center"/>
        </w:trPr>
        <w:tc>
          <w:tcPr>
            <w:tcW w:w="5328" w:type="dxa"/>
            <w:shd w:val="clear" w:color="auto" w:fill="D9EAF7"/>
          </w:tcPr>
          <w:p w:rsidR="002A30B7" w:rsidRDefault="00093482">
            <w:r>
              <w:rPr>
                <w:b/>
                <w:sz w:val="18"/>
              </w:rPr>
              <w:t>Field</w:t>
            </w:r>
          </w:p>
        </w:tc>
        <w:tc>
          <w:tcPr>
            <w:tcW w:w="5328" w:type="dxa"/>
            <w:shd w:val="clear" w:color="auto" w:fill="D9EAF7"/>
          </w:tcPr>
          <w:p w:rsidR="002A30B7" w:rsidRDefault="00093482">
            <w:r>
              <w:rPr>
                <w:b/>
                <w:sz w:val="18"/>
              </w:rPr>
              <w:t>Quality / Analysis Purpose</w:t>
            </w:r>
          </w:p>
        </w:tc>
      </w:tr>
      <w:tr w:rsidR="002A30B7">
        <w:trPr>
          <w:jc w:val="center"/>
        </w:trPr>
        <w:tc>
          <w:tcPr>
            <w:tcW w:w="5328" w:type="dxa"/>
          </w:tcPr>
          <w:p w:rsidR="002A30B7" w:rsidRDefault="00093482">
            <w:r>
              <w:rPr>
                <w:b/>
                <w:sz w:val="17"/>
              </w:rPr>
              <w:t>user id</w:t>
            </w:r>
          </w:p>
        </w:tc>
        <w:tc>
          <w:tcPr>
            <w:tcW w:w="5328" w:type="dxa"/>
          </w:tcPr>
          <w:p w:rsidR="002A30B7" w:rsidRDefault="00093482">
            <w:r>
              <w:rPr>
                <w:sz w:val="17"/>
              </w:rPr>
              <w:t>Unique user identification and unique-user calculations.</w:t>
            </w:r>
          </w:p>
        </w:tc>
      </w:tr>
      <w:tr w:rsidR="002A30B7">
        <w:trPr>
          <w:jc w:val="center"/>
        </w:trPr>
        <w:tc>
          <w:tcPr>
            <w:tcW w:w="5328" w:type="dxa"/>
          </w:tcPr>
          <w:p w:rsidR="002A30B7" w:rsidRDefault="00093482">
            <w:r>
              <w:rPr>
                <w:b/>
                <w:sz w:val="17"/>
              </w:rPr>
              <w:t>transaction id</w:t>
            </w:r>
          </w:p>
        </w:tc>
        <w:tc>
          <w:tcPr>
            <w:tcW w:w="5328" w:type="dxa"/>
          </w:tcPr>
          <w:p w:rsidR="002A30B7" w:rsidRDefault="00093482">
            <w:r>
              <w:rPr>
                <w:sz w:val="17"/>
              </w:rPr>
              <w:t>Record/transaction identification and duplicate checking.</w:t>
            </w:r>
          </w:p>
        </w:tc>
      </w:tr>
      <w:tr w:rsidR="002A30B7">
        <w:trPr>
          <w:jc w:val="center"/>
        </w:trPr>
        <w:tc>
          <w:tcPr>
            <w:tcW w:w="5328" w:type="dxa"/>
          </w:tcPr>
          <w:p w:rsidR="002A30B7" w:rsidRDefault="00093482">
            <w:r>
              <w:rPr>
                <w:b/>
                <w:sz w:val="17"/>
              </w:rPr>
              <w:t>age</w:t>
            </w:r>
          </w:p>
        </w:tc>
        <w:tc>
          <w:tcPr>
            <w:tcW w:w="5328" w:type="dxa"/>
          </w:tcPr>
          <w:p w:rsidR="002A30B7" w:rsidRDefault="00093482">
            <w:r>
              <w:rPr>
                <w:sz w:val="17"/>
              </w:rPr>
              <w:t xml:space="preserve">Numeric demographic value; should be valid and </w:t>
            </w:r>
            <w:r>
              <w:rPr>
                <w:sz w:val="17"/>
              </w:rPr>
              <w:t>within a reasonable range.</w:t>
            </w:r>
          </w:p>
        </w:tc>
      </w:tr>
      <w:tr w:rsidR="002A30B7">
        <w:trPr>
          <w:jc w:val="center"/>
        </w:trPr>
        <w:tc>
          <w:tcPr>
            <w:tcW w:w="5328" w:type="dxa"/>
          </w:tcPr>
          <w:p w:rsidR="002A30B7" w:rsidRDefault="00093482">
            <w:r>
              <w:rPr>
                <w:b/>
                <w:sz w:val="17"/>
              </w:rPr>
              <w:t>Age Group</w:t>
            </w:r>
          </w:p>
        </w:tc>
        <w:tc>
          <w:tcPr>
            <w:tcW w:w="5328" w:type="dxa"/>
          </w:tcPr>
          <w:p w:rsidR="002A30B7" w:rsidRDefault="00093482">
            <w:r>
              <w:rPr>
                <w:sz w:val="17"/>
              </w:rPr>
              <w:t>Age classification used in filters and comparisons.</w:t>
            </w:r>
          </w:p>
        </w:tc>
      </w:tr>
      <w:tr w:rsidR="002A30B7">
        <w:trPr>
          <w:jc w:val="center"/>
        </w:trPr>
        <w:tc>
          <w:tcPr>
            <w:tcW w:w="5328" w:type="dxa"/>
          </w:tcPr>
          <w:p w:rsidR="002A30B7" w:rsidRDefault="00093482">
            <w:r>
              <w:rPr>
                <w:b/>
                <w:sz w:val="17"/>
              </w:rPr>
              <w:t>gender</w:t>
            </w:r>
          </w:p>
        </w:tc>
        <w:tc>
          <w:tcPr>
            <w:tcW w:w="5328" w:type="dxa"/>
          </w:tcPr>
          <w:p w:rsidR="002A30B7" w:rsidRDefault="00093482">
            <w:r>
              <w:rPr>
                <w:sz w:val="17"/>
              </w:rPr>
              <w:t>Demographic category used for filtering and comparison.</w:t>
            </w:r>
          </w:p>
        </w:tc>
      </w:tr>
      <w:tr w:rsidR="002A30B7">
        <w:trPr>
          <w:jc w:val="center"/>
        </w:trPr>
        <w:tc>
          <w:tcPr>
            <w:tcW w:w="5328" w:type="dxa"/>
          </w:tcPr>
          <w:p w:rsidR="002A30B7" w:rsidRDefault="00093482">
            <w:r>
              <w:rPr>
                <w:b/>
                <w:sz w:val="17"/>
              </w:rPr>
              <w:t>daily screen time hours</w:t>
            </w:r>
          </w:p>
        </w:tc>
        <w:tc>
          <w:tcPr>
            <w:tcW w:w="5328" w:type="dxa"/>
          </w:tcPr>
          <w:p w:rsidR="002A30B7" w:rsidRDefault="00093482">
            <w:r>
              <w:rPr>
                <w:sz w:val="17"/>
              </w:rPr>
              <w:t>Main smartphone usage measure.</w:t>
            </w:r>
          </w:p>
        </w:tc>
      </w:tr>
      <w:tr w:rsidR="002A30B7">
        <w:trPr>
          <w:jc w:val="center"/>
        </w:trPr>
        <w:tc>
          <w:tcPr>
            <w:tcW w:w="5328" w:type="dxa"/>
          </w:tcPr>
          <w:p w:rsidR="002A30B7" w:rsidRDefault="00093482">
            <w:r>
              <w:rPr>
                <w:b/>
                <w:sz w:val="17"/>
              </w:rPr>
              <w:t>weekend screen time</w:t>
            </w:r>
          </w:p>
        </w:tc>
        <w:tc>
          <w:tcPr>
            <w:tcW w:w="5328" w:type="dxa"/>
          </w:tcPr>
          <w:p w:rsidR="002A30B7" w:rsidRDefault="00093482">
            <w:r>
              <w:rPr>
                <w:sz w:val="17"/>
              </w:rPr>
              <w:t>Weekend usage comparison.</w:t>
            </w:r>
          </w:p>
        </w:tc>
      </w:tr>
      <w:tr w:rsidR="002A30B7">
        <w:trPr>
          <w:jc w:val="center"/>
        </w:trPr>
        <w:tc>
          <w:tcPr>
            <w:tcW w:w="5328" w:type="dxa"/>
          </w:tcPr>
          <w:p w:rsidR="002A30B7" w:rsidRDefault="00093482">
            <w:r>
              <w:rPr>
                <w:b/>
                <w:sz w:val="17"/>
              </w:rPr>
              <w:t>app opens per day</w:t>
            </w:r>
          </w:p>
        </w:tc>
        <w:tc>
          <w:tcPr>
            <w:tcW w:w="5328" w:type="dxa"/>
          </w:tcPr>
          <w:p w:rsidR="002A30B7" w:rsidRDefault="00093482">
            <w:r>
              <w:rPr>
                <w:sz w:val="17"/>
              </w:rPr>
              <w:t>Frequency of opening applications.</w:t>
            </w:r>
          </w:p>
        </w:tc>
      </w:tr>
      <w:tr w:rsidR="002A30B7">
        <w:trPr>
          <w:jc w:val="center"/>
        </w:trPr>
        <w:tc>
          <w:tcPr>
            <w:tcW w:w="5328" w:type="dxa"/>
          </w:tcPr>
          <w:p w:rsidR="002A30B7" w:rsidRDefault="00093482">
            <w:r>
              <w:rPr>
                <w:b/>
                <w:sz w:val="17"/>
              </w:rPr>
              <w:t>notifications per day</w:t>
            </w:r>
          </w:p>
        </w:tc>
        <w:tc>
          <w:tcPr>
            <w:tcW w:w="5328" w:type="dxa"/>
          </w:tcPr>
          <w:p w:rsidR="002A30B7" w:rsidRDefault="00093482">
            <w:r>
              <w:rPr>
                <w:sz w:val="17"/>
              </w:rPr>
              <w:t>Daily notification frequency.</w:t>
            </w:r>
          </w:p>
        </w:tc>
      </w:tr>
      <w:tr w:rsidR="002A30B7">
        <w:trPr>
          <w:jc w:val="center"/>
        </w:trPr>
        <w:tc>
          <w:tcPr>
            <w:tcW w:w="5328" w:type="dxa"/>
          </w:tcPr>
          <w:p w:rsidR="002A30B7" w:rsidRDefault="00093482">
            <w:r>
              <w:rPr>
                <w:b/>
                <w:sz w:val="17"/>
              </w:rPr>
              <w:t>social media hours</w:t>
            </w:r>
          </w:p>
        </w:tc>
        <w:tc>
          <w:tcPr>
            <w:tcW w:w="5328" w:type="dxa"/>
          </w:tcPr>
          <w:p w:rsidR="002A30B7" w:rsidRDefault="00093482">
            <w:r>
              <w:rPr>
                <w:sz w:val="17"/>
              </w:rPr>
              <w:t>Social-media usage measure.</w:t>
            </w:r>
          </w:p>
        </w:tc>
      </w:tr>
      <w:tr w:rsidR="002A30B7">
        <w:trPr>
          <w:jc w:val="center"/>
        </w:trPr>
        <w:tc>
          <w:tcPr>
            <w:tcW w:w="5328" w:type="dxa"/>
          </w:tcPr>
          <w:p w:rsidR="002A30B7" w:rsidRDefault="00093482">
            <w:r>
              <w:rPr>
                <w:b/>
                <w:sz w:val="17"/>
              </w:rPr>
              <w:t>gaming hours</w:t>
            </w:r>
          </w:p>
        </w:tc>
        <w:tc>
          <w:tcPr>
            <w:tcW w:w="5328" w:type="dxa"/>
          </w:tcPr>
          <w:p w:rsidR="002A30B7" w:rsidRDefault="00093482">
            <w:r>
              <w:rPr>
                <w:sz w:val="17"/>
              </w:rPr>
              <w:t>Gaming usage measure.</w:t>
            </w:r>
          </w:p>
        </w:tc>
      </w:tr>
      <w:tr w:rsidR="002A30B7">
        <w:trPr>
          <w:jc w:val="center"/>
        </w:trPr>
        <w:tc>
          <w:tcPr>
            <w:tcW w:w="5328" w:type="dxa"/>
          </w:tcPr>
          <w:p w:rsidR="002A30B7" w:rsidRDefault="00093482">
            <w:r>
              <w:rPr>
                <w:b/>
                <w:sz w:val="17"/>
              </w:rPr>
              <w:t>sleep hours</w:t>
            </w:r>
          </w:p>
        </w:tc>
        <w:tc>
          <w:tcPr>
            <w:tcW w:w="5328" w:type="dxa"/>
          </w:tcPr>
          <w:p w:rsidR="002A30B7" w:rsidRDefault="00093482">
            <w:r>
              <w:rPr>
                <w:sz w:val="17"/>
              </w:rPr>
              <w:t>Sleep-related well-being measure.</w:t>
            </w:r>
          </w:p>
        </w:tc>
      </w:tr>
      <w:tr w:rsidR="002A30B7">
        <w:trPr>
          <w:jc w:val="center"/>
        </w:trPr>
        <w:tc>
          <w:tcPr>
            <w:tcW w:w="5328" w:type="dxa"/>
          </w:tcPr>
          <w:p w:rsidR="002A30B7" w:rsidRDefault="00093482">
            <w:r>
              <w:rPr>
                <w:b/>
                <w:sz w:val="17"/>
              </w:rPr>
              <w:t>stress level</w:t>
            </w:r>
          </w:p>
        </w:tc>
        <w:tc>
          <w:tcPr>
            <w:tcW w:w="5328" w:type="dxa"/>
          </w:tcPr>
          <w:p w:rsidR="002A30B7" w:rsidRDefault="00093482">
            <w:r>
              <w:rPr>
                <w:sz w:val="17"/>
              </w:rPr>
              <w:t>Well-being/stress category.</w:t>
            </w:r>
          </w:p>
        </w:tc>
      </w:tr>
      <w:tr w:rsidR="002A30B7">
        <w:trPr>
          <w:jc w:val="center"/>
        </w:trPr>
        <w:tc>
          <w:tcPr>
            <w:tcW w:w="5328" w:type="dxa"/>
          </w:tcPr>
          <w:p w:rsidR="002A30B7" w:rsidRDefault="00093482">
            <w:r>
              <w:rPr>
                <w:b/>
                <w:sz w:val="17"/>
              </w:rPr>
              <w:t>work study hours</w:t>
            </w:r>
          </w:p>
        </w:tc>
        <w:tc>
          <w:tcPr>
            <w:tcW w:w="5328" w:type="dxa"/>
          </w:tcPr>
          <w:p w:rsidR="002A30B7" w:rsidRDefault="00093482">
            <w:r>
              <w:rPr>
                <w:sz w:val="17"/>
              </w:rPr>
              <w:t>Academic/work activity measure.</w:t>
            </w:r>
          </w:p>
        </w:tc>
      </w:tr>
      <w:tr w:rsidR="002A30B7">
        <w:trPr>
          <w:jc w:val="center"/>
        </w:trPr>
        <w:tc>
          <w:tcPr>
            <w:tcW w:w="5328" w:type="dxa"/>
          </w:tcPr>
          <w:p w:rsidR="002A30B7" w:rsidRDefault="00093482">
            <w:r>
              <w:rPr>
                <w:b/>
                <w:sz w:val="17"/>
              </w:rPr>
              <w:t>academic work impact</w:t>
            </w:r>
          </w:p>
        </w:tc>
        <w:tc>
          <w:tcPr>
            <w:tcW w:w="5328" w:type="dxa"/>
          </w:tcPr>
          <w:p w:rsidR="002A30B7" w:rsidRDefault="00093482">
            <w:r>
              <w:rPr>
                <w:sz w:val="17"/>
              </w:rPr>
              <w:t>Effect-related category used for analysis.</w:t>
            </w:r>
          </w:p>
        </w:tc>
      </w:tr>
      <w:tr w:rsidR="002A30B7">
        <w:trPr>
          <w:jc w:val="center"/>
        </w:trPr>
        <w:tc>
          <w:tcPr>
            <w:tcW w:w="5328" w:type="dxa"/>
          </w:tcPr>
          <w:p w:rsidR="002A30B7" w:rsidRDefault="00093482">
            <w:r>
              <w:rPr>
                <w:b/>
                <w:sz w:val="17"/>
              </w:rPr>
              <w:t>Addicted Status / addiction level</w:t>
            </w:r>
          </w:p>
        </w:tc>
        <w:tc>
          <w:tcPr>
            <w:tcW w:w="5328" w:type="dxa"/>
          </w:tcPr>
          <w:p w:rsidR="002A30B7" w:rsidRDefault="00093482">
            <w:r>
              <w:rPr>
                <w:sz w:val="17"/>
              </w:rPr>
              <w:t>Digital addiction classification.</w:t>
            </w:r>
          </w:p>
        </w:tc>
      </w:tr>
      <w:tr w:rsidR="002A30B7">
        <w:trPr>
          <w:jc w:val="center"/>
        </w:trPr>
        <w:tc>
          <w:tcPr>
            <w:tcW w:w="5328" w:type="dxa"/>
          </w:tcPr>
          <w:p w:rsidR="002A30B7" w:rsidRDefault="00093482">
            <w:r>
              <w:rPr>
                <w:b/>
                <w:sz w:val="17"/>
              </w:rPr>
              <w:t>High Screen Time User</w:t>
            </w:r>
          </w:p>
        </w:tc>
        <w:tc>
          <w:tcPr>
            <w:tcW w:w="5328" w:type="dxa"/>
          </w:tcPr>
          <w:p w:rsidR="002A30B7" w:rsidRDefault="00093482">
            <w:r>
              <w:rPr>
                <w:sz w:val="17"/>
              </w:rPr>
              <w:t xml:space="preserve">High-usage indicator </w:t>
            </w:r>
            <w:r>
              <w:rPr>
                <w:sz w:val="17"/>
              </w:rPr>
              <w:t>used in the dashboard.</w:t>
            </w:r>
          </w:p>
        </w:tc>
      </w:tr>
    </w:tbl>
    <w:p w:rsidR="002A30B7" w:rsidRDefault="00093482">
      <w:pPr>
        <w:pStyle w:val="Heading1"/>
      </w:pPr>
      <w:r>
        <w:t>5. Recommended Preprocessing Steps</w:t>
      </w:r>
    </w:p>
    <w:p w:rsidR="002A30B7" w:rsidRDefault="00093482">
      <w:pPr>
        <w:pStyle w:val="ListNumber"/>
      </w:pPr>
      <w:r>
        <w:t>Load the source data into Power Query.</w:t>
      </w:r>
    </w:p>
    <w:p w:rsidR="002A30B7" w:rsidRDefault="00093482">
      <w:pPr>
        <w:pStyle w:val="ListNumber"/>
      </w:pPr>
      <w:r>
        <w:t>Check the number of rows and columns and confirm that the expected fields are present.</w:t>
      </w:r>
    </w:p>
    <w:p w:rsidR="002A30B7" w:rsidRDefault="00093482">
      <w:pPr>
        <w:pStyle w:val="ListNumber"/>
      </w:pPr>
      <w:r>
        <w:t xml:space="preserve">Remove exact duplicate records after checking transaction id and other </w:t>
      </w:r>
      <w:r>
        <w:t>identifying fields.</w:t>
      </w:r>
    </w:p>
    <w:p w:rsidR="002A30B7" w:rsidRDefault="00093482">
      <w:pPr>
        <w:pStyle w:val="ListNumber"/>
      </w:pPr>
      <w:r>
        <w:t>Check missing values and decide whether to replace, exclude, or keep them based on the field.</w:t>
      </w:r>
    </w:p>
    <w:p w:rsidR="002A30B7" w:rsidRDefault="00093482">
      <w:pPr>
        <w:pStyle w:val="ListNumber"/>
      </w:pPr>
      <w:r>
        <w:t>Convert numeric fields to correct numeric data types and category fields to text.</w:t>
      </w:r>
    </w:p>
    <w:p w:rsidR="002A30B7" w:rsidRDefault="00093482">
      <w:pPr>
        <w:pStyle w:val="ListNumber"/>
      </w:pPr>
      <w:r>
        <w:t>Remove leading/trailing spaces and standardize category name</w:t>
      </w:r>
      <w:r>
        <w:t>s.</w:t>
      </w:r>
    </w:p>
    <w:p w:rsidR="002A30B7" w:rsidRDefault="00093482">
      <w:pPr>
        <w:pStyle w:val="ListNumber"/>
      </w:pPr>
      <w:r>
        <w:t>Validate age and Age Group consistency.</w:t>
      </w:r>
    </w:p>
    <w:p w:rsidR="002A30B7" w:rsidRDefault="00093482">
      <w:pPr>
        <w:pStyle w:val="ListNumber"/>
      </w:pPr>
      <w:r>
        <w:t>Check that usage and well-being measures are not negative or otherwise invalid.</w:t>
      </w:r>
    </w:p>
    <w:p w:rsidR="002A30B7" w:rsidRDefault="00093482">
      <w:pPr>
        <w:pStyle w:val="ListNumber"/>
      </w:pPr>
      <w:r>
        <w:lastRenderedPageBreak/>
        <w:t>Review extreme values before calculating averages.</w:t>
      </w:r>
    </w:p>
    <w:p w:rsidR="002A30B7" w:rsidRDefault="00093482">
      <w:pPr>
        <w:pStyle w:val="ListNumber"/>
      </w:pPr>
      <w:r>
        <w:t>Create clear Power BI measures, such as unique users and average usage measures, u</w:t>
      </w:r>
      <w:r>
        <w:t>sing the correct aggregation.</w:t>
      </w:r>
    </w:p>
    <w:p w:rsidR="002A30B7" w:rsidRDefault="00093482">
      <w:pPr>
        <w:pStyle w:val="ListNumber"/>
      </w:pPr>
      <w:r>
        <w:t>Refresh the model and compare the cleaned data with the original source before final dashboard publication.</w:t>
      </w:r>
    </w:p>
    <w:p w:rsidR="002A30B7" w:rsidRDefault="00093482">
      <w:pPr>
        <w:pStyle w:val="Heading1"/>
      </w:pPr>
      <w:r>
        <w:t>6. Expected Result After Data Cleaning</w:t>
      </w:r>
    </w:p>
    <w:p w:rsidR="002A30B7" w:rsidRDefault="00093482">
      <w:r>
        <w:t>After preprocessing, the dataset should contain consistent identifiers, valid n</w:t>
      </w:r>
      <w:r>
        <w:t>umeric values, standardized categories, and clearly defined usage measures. This will improve the reliability of KPIs and visuals related to smartphone usage, addiction level, screen time, social media use, gaming, sleep, stress, and academic/work impact.</w:t>
      </w:r>
    </w:p>
    <w:p w:rsidR="002A30B7" w:rsidRDefault="00093482">
      <w:pPr>
        <w:pStyle w:val="Heading1"/>
      </w:pPr>
      <w:r>
        <w:t>7. Conclusion</w:t>
      </w:r>
    </w:p>
    <w:p w:rsidR="002A30B7" w:rsidRDefault="00093482">
      <w:r>
        <w:t>The Data Quality Report provides a structured plan for identifying and resolving data quality problems in the smartphone usage dataset. The checks are directly aligned with the fields used in the Power BI report. Applying these steps before a</w:t>
      </w:r>
      <w:r>
        <w:t>nalysis will help produce a clean and reliable dataset for the Smartphone Addiction &amp; Digital Well-Being Analytics project.</w:t>
      </w:r>
    </w:p>
    <w:p w:rsidR="002A30B7" w:rsidRDefault="002A30B7"/>
    <w:p w:rsidR="002A30B7" w:rsidRDefault="00093482">
      <w:pPr>
        <w:jc w:val="center"/>
      </w:pPr>
      <w:r>
        <w:rPr>
          <w:i/>
          <w:sz w:val="18"/>
        </w:rPr>
        <w:t>Prepared for MCA Project Report</w:t>
      </w:r>
    </w:p>
    <w:sectPr w:rsidR="002A30B7" w:rsidSect="00034616">
      <w:pgSz w:w="12240" w:h="15840"/>
      <w:pgMar w:top="792" w:right="792" w:bottom="792" w:left="79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93482"/>
    <w:rsid w:val="0015074B"/>
    <w:rsid w:val="0029639D"/>
    <w:rsid w:val="002A30B7"/>
    <w:rsid w:val="00326F90"/>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2026-09-21T17:37:00Z</dcterms:modified>
  <cp:category/>
</cp:coreProperties>
</file>