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A47" w:rsidRDefault="004E1AAF">
      <w:pPr>
        <w:jc w:val="center"/>
      </w:pPr>
      <w:r>
        <w:rPr>
          <w:b/>
          <w:sz w:val="36"/>
        </w:rPr>
        <w:t>DASHBOARD DESIGN REPORT</w:t>
      </w:r>
    </w:p>
    <w:tbl>
      <w:tblPr>
        <w:tblStyle w:val="TableGrid"/>
        <w:tblW w:w="0" w:type="auto"/>
        <w:tblLook w:val="04A0"/>
      </w:tblPr>
      <w:tblGrid>
        <w:gridCol w:w="5112"/>
        <w:gridCol w:w="5112"/>
      </w:tblGrid>
      <w:tr w:rsidR="00025A47">
        <w:tc>
          <w:tcPr>
            <w:tcW w:w="5112" w:type="dxa"/>
          </w:tcPr>
          <w:p w:rsidR="00025A47" w:rsidRDefault="004E1AAF">
            <w:r>
              <w:rPr>
                <w:b/>
              </w:rPr>
              <w:t>Team ID</w:t>
            </w:r>
          </w:p>
        </w:tc>
        <w:tc>
          <w:tcPr>
            <w:tcW w:w="5112" w:type="dxa"/>
          </w:tcPr>
          <w:p w:rsidR="00025A47" w:rsidRDefault="004E1AAF">
            <w:r>
              <w:t>MCA</w:t>
            </w:r>
          </w:p>
        </w:tc>
      </w:tr>
      <w:tr w:rsidR="00025A47">
        <w:tc>
          <w:tcPr>
            <w:tcW w:w="5112" w:type="dxa"/>
          </w:tcPr>
          <w:p w:rsidR="00025A47" w:rsidRDefault="004E1AAF">
            <w:r>
              <w:rPr>
                <w:b/>
              </w:rPr>
              <w:t>Project Name</w:t>
            </w:r>
          </w:p>
        </w:tc>
        <w:tc>
          <w:tcPr>
            <w:tcW w:w="5112" w:type="dxa"/>
          </w:tcPr>
          <w:p w:rsidR="00025A47" w:rsidRDefault="004E1AAF">
            <w:r>
              <w:t>Smartphone Addiction &amp; Digital Wellbeing Analytics</w:t>
            </w:r>
          </w:p>
        </w:tc>
      </w:tr>
      <w:tr w:rsidR="00025A47">
        <w:tc>
          <w:tcPr>
            <w:tcW w:w="5112" w:type="dxa"/>
          </w:tcPr>
          <w:p w:rsidR="00025A47" w:rsidRDefault="004E1AAF">
            <w:r>
              <w:rPr>
                <w:b/>
              </w:rPr>
              <w:t>Maximum Marks</w:t>
            </w:r>
          </w:p>
        </w:tc>
        <w:tc>
          <w:tcPr>
            <w:tcW w:w="5112" w:type="dxa"/>
          </w:tcPr>
          <w:p w:rsidR="00025A47" w:rsidRDefault="004E1AAF">
            <w:r>
              <w:t>5 Marks</w:t>
            </w:r>
          </w:p>
        </w:tc>
      </w:tr>
    </w:tbl>
    <w:p w:rsidR="00025A47" w:rsidRDefault="004E1AAF">
      <w:pPr>
        <w:pStyle w:val="Heading1"/>
      </w:pPr>
      <w:r>
        <w:t>1. Introduction</w:t>
      </w:r>
    </w:p>
    <w:p w:rsidR="00025A47" w:rsidRDefault="004E1AAF">
      <w:r>
        <w:t xml:space="preserve">The Smartphone Addiction &amp; Digital Wellbeing Analytics dashboard is designed to understand how people use </w:t>
      </w:r>
      <w:proofErr w:type="spellStart"/>
      <w:r>
        <w:t>smartphones</w:t>
      </w:r>
      <w:proofErr w:type="spellEnd"/>
      <w:r>
        <w:t xml:space="preserve"> and how </w:t>
      </w:r>
      <w:proofErr w:type="spellStart"/>
      <w:r>
        <w:t>smartphone</w:t>
      </w:r>
      <w:proofErr w:type="spellEnd"/>
      <w:r>
        <w:t xml:space="preserve"> habits may be related to digital wellbeing. The dashboard presents important information such as screen time, social media use, gaming, sleep, app opens, notifications, stress level and addiction level in a simple visual form.</w:t>
      </w:r>
    </w:p>
    <w:p w:rsidR="00025A47" w:rsidRDefault="004E1AAF">
      <w:pPr>
        <w:pStyle w:val="Heading1"/>
      </w:pPr>
      <w:r>
        <w:t>2. Activity 1: Interactive and Visually Appealing Dashboard</w:t>
      </w:r>
    </w:p>
    <w:p w:rsidR="00025A47" w:rsidRDefault="004E1AAF">
      <w:r>
        <w:t>The dashboard follows these important design principles:</w:t>
      </w:r>
    </w:p>
    <w:p w:rsidR="00025A47" w:rsidRDefault="004E1AAF">
      <w:pPr>
        <w:pStyle w:val="ListBullet"/>
      </w:pPr>
      <w:r>
        <w:t>Clear and Intuitive Layout – Important KPIs and charts are arranged in an easy-to-read order.</w:t>
      </w:r>
    </w:p>
    <w:p w:rsidR="00025A47" w:rsidRDefault="004E1AAF">
      <w:pPr>
        <w:pStyle w:val="ListBullet"/>
      </w:pPr>
      <w:r>
        <w:t>Appropriate Visualizations – Cards, bar charts, pie/donut charts, line charts and scatter charts are used for different types of information.</w:t>
      </w:r>
    </w:p>
    <w:p w:rsidR="00025A47" w:rsidRDefault="004E1AAF">
      <w:pPr>
        <w:pStyle w:val="ListBullet"/>
      </w:pPr>
      <w:proofErr w:type="spellStart"/>
      <w:r>
        <w:t>Colour</w:t>
      </w:r>
      <w:proofErr w:type="spellEnd"/>
      <w:r>
        <w:t xml:space="preserve"> and </w:t>
      </w:r>
      <w:proofErr w:type="spellStart"/>
      <w:r>
        <w:t>Theming</w:t>
      </w:r>
      <w:proofErr w:type="spellEnd"/>
      <w:r>
        <w:t xml:space="preserve"> – A consistent theme makes the dashboard clean and easy to understand.</w:t>
      </w:r>
    </w:p>
    <w:p w:rsidR="00025A47" w:rsidRDefault="004E1AAF">
      <w:pPr>
        <w:pStyle w:val="ListBullet"/>
      </w:pPr>
      <w:r>
        <w:t>Interactive Filters and Slicers – Users can filter information using fields such as age group, gender, stress level and addiction level.</w:t>
      </w:r>
    </w:p>
    <w:p w:rsidR="00025A47" w:rsidRDefault="004E1AAF">
      <w:pPr>
        <w:pStyle w:val="ListBullet"/>
      </w:pPr>
      <w:r>
        <w:t xml:space="preserve">Drill-Down and Detailed Analysis – Different report pages allow the user to study </w:t>
      </w:r>
      <w:proofErr w:type="spellStart"/>
      <w:r>
        <w:t>smartphone</w:t>
      </w:r>
      <w:proofErr w:type="spellEnd"/>
      <w:r>
        <w:t xml:space="preserve"> usage </w:t>
      </w:r>
      <w:proofErr w:type="gramStart"/>
      <w:r>
        <w:t>from</w:t>
      </w:r>
      <w:proofErr w:type="gramEnd"/>
      <w:r>
        <w:t xml:space="preserve"> different angles.</w:t>
      </w:r>
    </w:p>
    <w:p w:rsidR="00025A47" w:rsidRDefault="004E1AAF">
      <w:pPr>
        <w:pStyle w:val="ListBullet"/>
      </w:pPr>
      <w:r>
        <w:t>Responsive and Simple Design – The dashboard keeps the main information visible without unnecessary content.</w:t>
      </w:r>
    </w:p>
    <w:p w:rsidR="00025A47" w:rsidRDefault="004E1AAF">
      <w:pPr>
        <w:pStyle w:val="ListBullet"/>
      </w:pPr>
      <w:r>
        <w:t>Custom Visuals and Icons – Visual elements help users understand the information quickly.</w:t>
      </w:r>
    </w:p>
    <w:p w:rsidR="00025A47" w:rsidRDefault="004E1AAF">
      <w:pPr>
        <w:pStyle w:val="ListBullet"/>
      </w:pPr>
      <w:proofErr w:type="spellStart"/>
      <w:r>
        <w:t>Infographics</w:t>
      </w:r>
      <w:proofErr w:type="spellEnd"/>
      <w:r>
        <w:t xml:space="preserve"> and KPI Cards – Key measures are shown at the top so important information can be understood at a glance.</w:t>
      </w:r>
    </w:p>
    <w:p w:rsidR="00025A47" w:rsidRDefault="004E1AAF">
      <w:pPr>
        <w:pStyle w:val="Heading1"/>
      </w:pPr>
      <w:r>
        <w:lastRenderedPageBreak/>
        <w:t>3. Dashboard Preview</w:t>
      </w:r>
    </w:p>
    <w:p w:rsidR="00025A47" w:rsidRDefault="004E1AAF">
      <w:r>
        <w:rPr>
          <w:noProof/>
        </w:rPr>
        <w:drawing>
          <wp:inline distT="0" distB="0" distL="0" distR="0">
            <wp:extent cx="6492240" cy="3536315"/>
            <wp:effectExtent l="19050" t="0" r="3810" b="0"/>
            <wp:docPr id="2" name="Picture 1" descr="Screenshot 2026-09-21 142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1 14215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A47" w:rsidRDefault="004E1AAF">
      <w:pPr>
        <w:jc w:val="center"/>
      </w:pPr>
      <w:r>
        <w:t>Figure 1: Illustrative preview of the dashboard structure from the supplied Power BI report.</w:t>
      </w:r>
    </w:p>
    <w:p w:rsidR="00025A47" w:rsidRDefault="004E1AAF">
      <w:pPr>
        <w:pStyle w:val="Heading1"/>
      </w:pPr>
      <w:r>
        <w:t>4. Main Dashboard Sections</w:t>
      </w:r>
    </w:p>
    <w:p w:rsidR="00025A47" w:rsidRDefault="004E1AAF">
      <w:r>
        <w:rPr>
          <w:b/>
        </w:rPr>
        <w:t xml:space="preserve">KPI Section: </w:t>
      </w:r>
      <w:r>
        <w:t>Shows important measures such as number of users, average age, daily screen time, social media hours, gaming hours, sleep hours, notifications, app opens, weekend screen time and work/study hours.</w:t>
      </w:r>
    </w:p>
    <w:p w:rsidR="00025A47" w:rsidRDefault="004E1AAF">
      <w:r>
        <w:rPr>
          <w:b/>
        </w:rPr>
        <w:t xml:space="preserve">Usage Analysis: </w:t>
      </w:r>
      <w:r>
        <w:t xml:space="preserve">Compares screen time and </w:t>
      </w:r>
      <w:proofErr w:type="spellStart"/>
      <w:r>
        <w:t>smartphone</w:t>
      </w:r>
      <w:proofErr w:type="spellEnd"/>
      <w:r>
        <w:t xml:space="preserve"> activities across gender and age groups.</w:t>
      </w:r>
    </w:p>
    <w:p w:rsidR="00025A47" w:rsidRDefault="004E1AAF">
      <w:r>
        <w:rPr>
          <w:b/>
        </w:rPr>
        <w:t xml:space="preserve">Addiction Analysis: </w:t>
      </w:r>
      <w:r>
        <w:t>Shows addiction level and addicted/non-addicted status using charts.</w:t>
      </w:r>
    </w:p>
    <w:p w:rsidR="00025A47" w:rsidRDefault="004E1AAF">
      <w:r>
        <w:rPr>
          <w:b/>
        </w:rPr>
        <w:t xml:space="preserve">Digital Wellbeing Analysis: </w:t>
      </w:r>
      <w:r>
        <w:t>Examines relationships between screen time, sleep, stress, social media use and gaming.</w:t>
      </w:r>
    </w:p>
    <w:p w:rsidR="00025A47" w:rsidRDefault="004E1AAF">
      <w:r>
        <w:rPr>
          <w:b/>
        </w:rPr>
        <w:t xml:space="preserve">Academic/Work Impact: </w:t>
      </w:r>
      <w:r>
        <w:t xml:space="preserve">Shows how </w:t>
      </w:r>
      <w:proofErr w:type="spellStart"/>
      <w:r>
        <w:t>smartphone</w:t>
      </w:r>
      <w:proofErr w:type="spellEnd"/>
      <w:r>
        <w:t xml:space="preserve"> use and work/study time are related to reported academic or work impact.</w:t>
      </w:r>
    </w:p>
    <w:p w:rsidR="00025A47" w:rsidRDefault="004E1AAF">
      <w:r>
        <w:rPr>
          <w:b/>
        </w:rPr>
        <w:t xml:space="preserve">Interactive Analysis: </w:t>
      </w:r>
      <w:r>
        <w:t>Slicers allow the user to select categories and view the dashboard from different perspectives.</w:t>
      </w:r>
    </w:p>
    <w:p w:rsidR="00025A47" w:rsidRDefault="004E1AAF">
      <w:pPr>
        <w:pStyle w:val="Heading1"/>
      </w:pPr>
      <w:r>
        <w:t>5. Major Outcomes from the Dashboard</w:t>
      </w:r>
    </w:p>
    <w:p w:rsidR="00025A47" w:rsidRDefault="004E1AAF">
      <w:pPr>
        <w:pStyle w:val="ListBullet"/>
      </w:pPr>
      <w:r>
        <w:t xml:space="preserve">The dashboard gives a clear overall view of </w:t>
      </w:r>
      <w:proofErr w:type="spellStart"/>
      <w:r>
        <w:t>smartphone</w:t>
      </w:r>
      <w:proofErr w:type="spellEnd"/>
      <w:r>
        <w:t xml:space="preserve"> usage patterns among the users in the dataset.</w:t>
      </w:r>
    </w:p>
    <w:p w:rsidR="00025A47" w:rsidRDefault="004E1AAF">
      <w:pPr>
        <w:pStyle w:val="ListBullet"/>
      </w:pPr>
      <w:r>
        <w:t xml:space="preserve">Daily screen time is treated as an important measure for studying </w:t>
      </w:r>
      <w:proofErr w:type="spellStart"/>
      <w:r>
        <w:t>smartphone</w:t>
      </w:r>
      <w:proofErr w:type="spellEnd"/>
      <w:r>
        <w:t xml:space="preserve"> usage and digital wellbeing.</w:t>
      </w:r>
    </w:p>
    <w:p w:rsidR="00025A47" w:rsidRDefault="004E1AAF">
      <w:pPr>
        <w:pStyle w:val="ListBullet"/>
      </w:pPr>
      <w:r>
        <w:t xml:space="preserve">Social media and gaming usage can be compared to understand different types of </w:t>
      </w:r>
      <w:proofErr w:type="spellStart"/>
      <w:r>
        <w:t>smartphone</w:t>
      </w:r>
      <w:proofErr w:type="spellEnd"/>
      <w:r>
        <w:t xml:space="preserve"> activity.</w:t>
      </w:r>
    </w:p>
    <w:p w:rsidR="00025A47" w:rsidRDefault="004E1AAF">
      <w:pPr>
        <w:pStyle w:val="ListBullet"/>
      </w:pPr>
      <w:r>
        <w:lastRenderedPageBreak/>
        <w:t>Sleep hours can be compared with screen time and addiction level to study possible relationships in the dataset.</w:t>
      </w:r>
    </w:p>
    <w:p w:rsidR="00025A47" w:rsidRDefault="004E1AAF">
      <w:pPr>
        <w:pStyle w:val="ListBullet"/>
      </w:pPr>
      <w:r>
        <w:t xml:space="preserve">Age group and gender filters help users identify differences in </w:t>
      </w:r>
      <w:proofErr w:type="spellStart"/>
      <w:r>
        <w:t>smartphone</w:t>
      </w:r>
      <w:proofErr w:type="spellEnd"/>
      <w:r>
        <w:t xml:space="preserve"> usage between groups.</w:t>
      </w:r>
    </w:p>
    <w:p w:rsidR="00025A47" w:rsidRDefault="004E1AAF">
      <w:pPr>
        <w:pStyle w:val="ListBullet"/>
      </w:pPr>
      <w:r>
        <w:t>Stress level and app-open frequency provide additional indicators for understanding digital habits.</w:t>
      </w:r>
    </w:p>
    <w:p w:rsidR="00025A47" w:rsidRDefault="004E1AAF">
      <w:pPr>
        <w:pStyle w:val="ListBullet"/>
      </w:pPr>
      <w:r>
        <w:t>Addiction level and addicted status help divide users into categories for easier analysis.</w:t>
      </w:r>
    </w:p>
    <w:p w:rsidR="00025A47" w:rsidRDefault="004E1AAF">
      <w:pPr>
        <w:pStyle w:val="ListBullet"/>
      </w:pPr>
      <w:r>
        <w:t>The dashboard supports interactive exploration, so users can change filters and study specific groups instead of looking only at overall results.</w:t>
      </w:r>
    </w:p>
    <w:p w:rsidR="00025A47" w:rsidRDefault="004E1AAF">
      <w:pPr>
        <w:pStyle w:val="Heading1"/>
      </w:pPr>
      <w:r>
        <w:t>6. Conclusion</w:t>
      </w:r>
    </w:p>
    <w:p w:rsidR="00025A47" w:rsidRDefault="004E1AAF">
      <w:r>
        <w:t xml:space="preserve">The Smartphone Addiction &amp; Digital Wellbeing Analytics dashboard converts </w:t>
      </w:r>
      <w:proofErr w:type="spellStart"/>
      <w:r>
        <w:t>smartphone</w:t>
      </w:r>
      <w:proofErr w:type="spellEnd"/>
      <w:r>
        <w:t xml:space="preserve"> usage data into simple visual information. It helps users understand screen time, </w:t>
      </w:r>
      <w:proofErr w:type="spellStart"/>
      <w:r>
        <w:t>smartphone</w:t>
      </w:r>
      <w:proofErr w:type="spellEnd"/>
      <w:r>
        <w:t xml:space="preserve"> activities, sleep, stress and addiction-related patterns. The interactive design makes the dashboard easy to explore and useful for identifying important patterns in the available data.</w:t>
      </w:r>
    </w:p>
    <w:p w:rsidR="00025A47" w:rsidRDefault="004E1AAF">
      <w:pPr>
        <w:pStyle w:val="Heading1"/>
      </w:pPr>
      <w:r>
        <w:t>7. Technologies / Tools Used</w:t>
      </w:r>
    </w:p>
    <w:p w:rsidR="00025A47" w:rsidRDefault="004E1AAF">
      <w:r>
        <w:t>Power BI was used to create the interactive dashboard, visualizations, KPI cards, slicers and analytical report pages.</w:t>
      </w:r>
    </w:p>
    <w:sectPr w:rsidR="00025A4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B47730"/>
    <w:rsid w:val="00025A47"/>
    <w:rsid w:val="00034616"/>
    <w:rsid w:val="0006063C"/>
    <w:rsid w:val="0015074B"/>
    <w:rsid w:val="0029639D"/>
    <w:rsid w:val="00326F90"/>
    <w:rsid w:val="004057A1"/>
    <w:rsid w:val="004E1AAF"/>
    <w:rsid w:val="009876C6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E1A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A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6E956A-2BCA-47DF-91D2-C89BEC36D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2026-09-21T17:39:00Z</dcterms:modified>
  <cp:category/>
</cp:coreProperties>
</file>