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5.13.26 M. Bellner</w:t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Updated 6/4/25 M. Bellner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i w:val="1"/>
          <w:iCs w:val="1"/>
          <w:sz w:val="46"/>
          <w:szCs w:val="4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46"/>
          <w:szCs w:val="46"/>
          <w:u w:val="single"/>
          <w:rtl w:val="0"/>
        </w:rPr>
        <w:t xml:space="preserve">Cleaning Crew Liaison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1-year position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 of the Facilities Committee (Board President, Chair)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Oversees the Cleaning Crew members which rotate every session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to ensure all Cleaning Crew positions (12) are filled each session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Directs Cleaning Crew members to the Cleaning Crew Tasks document prior to the first day of each session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Maintains communications via Google Chat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Answers any questions Cleaning Crew members have about their responsibilities throughout each session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any cleaning items that are low in stock to the Supply Coordinator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any broken or damaged items or areas of the facilities to the Facilities Chair (Board President)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with Cleaning Crew members and floaters to find coverage should absences occur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need to serve on the Cleaning Crew more than other members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