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Big Data, Mobility Observations &amp; Evaluation</w:t>
      </w:r>
    </w:p>
    <w:p>
      <w:r>
        <w:rPr>
          <w:b/>
        </w:rPr>
        <w:t xml:space="preserve">Assigned member: </w:t>
      </w:r>
      <w:r>
        <w:t>Lee Do Yeong</w:t>
      </w:r>
    </w:p>
    <w:p>
      <w:r>
        <w:rPr>
          <w:b/>
        </w:rPr>
        <w:t xml:space="preserve">Purpose: </w:t>
      </w:r>
      <w:r>
        <w:t>Own the data pipeline, sampling-bias experiments, performance metrics, statistical evaluation and reproducibility evidence.</w:t>
      </w:r>
    </w:p>
    <w:p>
      <w:r>
        <w:t>Scope: Research ownership and implementation handoff. The network dimensions, algorithm settings and schedules are proposed design assumptions, not validated field results.</w:t>
      </w:r>
    </w:p>
    <w:p>
      <w:pPr>
        <w:pStyle w:val="Heading1"/>
      </w:pPr>
      <w:r>
        <w:t>Team coordination and responsibilities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Member</w:t>
            </w:r>
          </w:p>
        </w:tc>
        <w:tc>
          <w:tcPr>
            <w:tcW w:type="dxa" w:w="4320"/>
          </w:tcPr>
          <w:p>
            <w:r>
              <w:t>Primary responsibility</w:t>
            </w:r>
          </w:p>
        </w:tc>
      </w:tr>
      <w:tr>
        <w:tc>
          <w:tcPr>
            <w:tcW w:type="dxa" w:w="4320"/>
          </w:tcPr>
          <w:p>
            <w:r>
              <w:t>Kim Seong Hyeon</w:t>
            </w:r>
          </w:p>
        </w:tc>
        <w:tc>
          <w:tcPr>
            <w:tcW w:type="dxa" w:w="4320"/>
          </w:tcPr>
          <w:p>
            <w:r>
              <w:t>Software Development &amp; System Integration</w:t>
            </w:r>
          </w:p>
        </w:tc>
      </w:tr>
      <w:tr>
        <w:tc>
          <w:tcPr>
            <w:tcW w:type="dxa" w:w="4320"/>
          </w:tcPr>
          <w:p>
            <w:r>
              <w:t>Lee Do Yeong</w:t>
            </w:r>
          </w:p>
        </w:tc>
        <w:tc>
          <w:tcPr>
            <w:tcW w:type="dxa" w:w="4320"/>
          </w:tcPr>
          <w:p>
            <w:r>
              <w:t>Big Data, Mobility Observations &amp; Evaluation</w:t>
            </w:r>
          </w:p>
        </w:tc>
      </w:tr>
      <w:tr>
        <w:tc>
          <w:tcPr>
            <w:tcW w:type="dxa" w:w="4320"/>
          </w:tcPr>
          <w:p>
            <w:r>
              <w:t>Lee Yun Seong</w:t>
            </w:r>
          </w:p>
        </w:tc>
        <w:tc>
          <w:tcPr>
            <w:tcW w:type="dxa" w:w="4320"/>
          </w:tcPr>
          <w:p>
            <w:r>
              <w:t>AI Algorithms, Robustness &amp; Security</w:t>
            </w:r>
          </w:p>
        </w:tc>
      </w:tr>
    </w:tbl>
    <w:p>
      <w:pPr>
        <w:pStyle w:val="Heading1"/>
      </w:pPr>
      <w:r>
        <w:t>Technical ownership</w:t>
      </w:r>
    </w:p>
    <w:p>
      <w:pPr>
        <w:pStyle w:val="ListBullet"/>
      </w:pPr>
      <w:r>
        <w:t>Synthetic demand and scenario design; infrastructure detector feeds; sampled connected-vehicle observations; traffic-state estimation data; ETL, schema, data quality, metrics, statistics and results reporting.</w:t>
      </w:r>
    </w:p>
    <w:p>
      <w:pPr>
        <w:pStyle w:val="ListBullet"/>
      </w:pPr>
      <w:r>
        <w:t>Retain original activity-report responsibilities for effectiveness metrics and data analysis, including Databricks visit questions about geospatial processing costs and MLOps.</w:t>
      </w:r>
    </w:p>
    <w:p>
      <w:pPr>
        <w:pStyle w:val="Heading1"/>
      </w:pPr>
      <w:r>
        <w:t>Data model and contracts</w:t>
      </w:r>
    </w:p>
    <w:p>
      <w:pPr>
        <w:pStyle w:val="ListBullet"/>
      </w:pPr>
      <w:r>
        <w:t>Vehicle events: run_id, sim_time_s, vehicle_id_pseudonym, lane_id, position_m, speed_mps, route_id, observed_flag.</w:t>
      </w:r>
    </w:p>
    <w:p>
      <w:pPr>
        <w:pStyle w:val="ListBullet"/>
      </w:pPr>
      <w:r>
        <w:t>Detector intervals: run_id, detector_id, start_s, end_s, count, occupancy, speed, missing_flag, latency_s.</w:t>
      </w:r>
    </w:p>
    <w:p>
      <w:pPr>
        <w:pStyle w:val="ListBullet"/>
      </w:pPr>
      <w:r>
        <w:t>Signal events: junction_id, phase_id, requested_action, executed_action, reason, phase_start_s, phase_end_s.</w:t>
      </w:r>
    </w:p>
    <w:p>
      <w:pPr>
        <w:pStyle w:val="ListBullet"/>
      </w:pPr>
      <w:r>
        <w:t>Scenario metadata: demand_seed, scenario_id, turning ratios, demand levels, incident, weather proxy (if modeled), penetration, sampling mechanism.</w:t>
      </w:r>
    </w:p>
    <w:p>
      <w:pPr>
        <w:pStyle w:val="ListBullet"/>
      </w:pPr>
      <w:r>
        <w:t>Use a documented schema with units, null semantics, timestamp granularity, and retention/privacy policies.</w:t>
      </w:r>
    </w:p>
    <w:p>
      <w:pPr>
        <w:pStyle w:val="Heading1"/>
      </w:pPr>
      <w:r>
        <w:t>Observation bias research</w:t>
      </w:r>
    </w:p>
    <w:p>
      <w:pPr>
        <w:pStyle w:val="ListBullet"/>
      </w:pPr>
      <w:r>
        <w:t>Connected-vehicle sampling at the vehicle level for each full trip; test 10%, 25%, 50%, 75%, 100% participation.</w:t>
      </w:r>
    </w:p>
    <w:p>
      <w:pPr>
        <w:pStyle w:val="ListBullet"/>
      </w:pPr>
      <w:r>
        <w:t>Separate uniform random sampling, approach-dependent bias and state/speed-dependent reporting bias.</w:t>
      </w:r>
    </w:p>
    <w:p>
      <w:pPr>
        <w:pStyle w:val="ListBullet"/>
      </w:pPr>
      <w:r>
        <w:t>Do not expose SUMO ground-truth vehicle state to AI controller except in explicitly labeled oracle benchmarks.</w:t>
      </w:r>
    </w:p>
    <w:p>
      <w:pPr>
        <w:pStyle w:val="ListBullet"/>
      </w:pPr>
      <w:r>
        <w:t>Compare estimated queues/flows to ground truth using MAE, RMSE, bias and coverage-stratified errors.</w:t>
      </w:r>
    </w:p>
    <w:p>
      <w:pPr>
        <w:pStyle w:val="Heading1"/>
      </w:pPr>
      <w:r>
        <w:t>Traffic metrics and formulas</w:t>
      </w:r>
    </w:p>
    <w:p>
      <w:pPr>
        <w:pStyle w:val="ListBullet"/>
      </w:pPr>
      <w:r>
        <w:t>Primary endpoint: mean vehicle delay (seconds/vehicle) with clearly defined measurement population.</w:t>
      </w:r>
    </w:p>
    <w:p>
      <w:pPr>
        <w:pStyle w:val="ListBullet"/>
      </w:pPr>
      <w:r>
        <w:t>Secondary: p95 corridor travel time, stops/vehicle, queue length, spillback duration, throughput, cross-street delay, arrivals-on-green, unfinished trips and teleports.</w:t>
      </w:r>
    </w:p>
    <w:p>
      <w:pPr>
        <w:pStyle w:val="ListBullet"/>
      </w:pPr>
      <w:r>
        <w:t>Improvement percentage for lower-is-better metric = 100 × (baseline − candidate) / baseline; avoid undefined denominator cases.</w:t>
      </w:r>
    </w:p>
    <w:p>
      <w:pPr>
        <w:pStyle w:val="ListBullet"/>
      </w:pPr>
      <w:r>
        <w:t>Queue occupancy warning: measured queue / nominal storage; actual spillback requires upstream blocking evidence, not just threshold exceedance.</w:t>
      </w:r>
    </w:p>
    <w:p>
      <w:pPr>
        <w:pStyle w:val="Heading1"/>
      </w:pPr>
      <w:r>
        <w:t>Experimental design and statistical analysis</w:t>
      </w:r>
    </w:p>
    <w:p>
      <w:pPr>
        <w:pStyle w:val="ListBullet"/>
      </w:pPr>
      <w:r>
        <w:t>Use matched demand seeds across controllers and separate training, tuning and holdout scenarios.</w:t>
      </w:r>
    </w:p>
    <w:p>
      <w:pPr>
        <w:pStyle w:val="ListBullet"/>
      </w:pPr>
      <w:r>
        <w:t>Run preliminary pilot to estimate variance; target at least 20 paired demand seeds for primary comparisons when feasible.</w:t>
      </w:r>
    </w:p>
    <w:p>
      <w:pPr>
        <w:pStyle w:val="ListBullet"/>
      </w:pPr>
      <w:r>
        <w:t>Report paired mean differences, 95% confidence intervals, per-scenario distributions, training-seed variation for RL and multiple-comparison adjustments.</w:t>
      </w:r>
    </w:p>
    <w:p>
      <w:pPr>
        <w:pStyle w:val="ListBullet"/>
      </w:pPr>
      <w:r>
        <w:t>Check for selection bias from unfinished trips and departures blocked by congestion; report flow conservation diagnostics.</w:t>
      </w:r>
    </w:p>
    <w:p>
      <w:pPr>
        <w:pStyle w:val="ListBullet"/>
      </w:pPr>
      <w:r>
        <w:t>Track compute costs, runtime and data volume for Databricks-style scalability discussion; do not claim cloud cost savings without measured billing data.</w:t>
      </w:r>
    </w:p>
    <w:p>
      <w:pPr>
        <w:pStyle w:val="Heading1"/>
      </w:pPr>
      <w:r>
        <w:t>Source evidence and verification register</w:t>
      </w:r>
    </w:p>
    <w:p>
      <w:pPr>
        <w:pStyle w:val="ListBullet"/>
      </w:pPr>
      <w:r>
        <w:t>Boston: original report attributes 114 intersections and 20% fewer unnecessary stops / 13.5% lower delay to city announcement and INRIX; treat as reported field findings, not independently proven causal estimates.</w:t>
      </w:r>
    </w:p>
    <w:p>
      <w:pPr>
        <w:pStyle w:val="ListBullet"/>
      </w:pPr>
      <w:r>
        <w:t>Jeju: original report gives 23:21 to 19:31 travel time and 31.3% lower delay; primary technical evaluation and sampling details remain to be obtained.</w:t>
      </w:r>
    </w:p>
    <w:p>
      <w:pPr>
        <w:pStyle w:val="ListBullet"/>
      </w:pPr>
      <w:r>
        <w:t>Busan: original report gives delay 13.9 to 12.5 seconds; obtain underlying municipal study before treating as validated causal result.</w:t>
      </w:r>
    </w:p>
    <w:p>
      <w:pPr>
        <w:pStyle w:val="ListBullet"/>
      </w:pPr>
      <w:r>
        <w:t>Record source owner, publication date, baseline, sample, metric definition, comparison period, confounders, independence and missing details.</w:t>
      </w:r>
    </w:p>
    <w:p>
      <w:pPr>
        <w:pStyle w:val="Heading1"/>
      </w:pPr>
      <w:r>
        <w:t>Definition of done</w:t>
      </w:r>
    </w:p>
    <w:p>
      <w:pPr>
        <w:pStyle w:val="ListBullet"/>
      </w:pPr>
      <w:r>
        <w:t>Documented datasets and data dictionary; sampling generator; scenario matrix; reproducible KPI extraction; paired analysis notebook; evidence matrix and publication-quality result tables.</w:t>
      </w:r>
    </w:p>
    <w:p>
      <w:pPr>
        <w:pStyle w:val="Heading1"/>
      </w:pPr>
      <w:r>
        <w:t>Cross-team integration checkpoints</w:t>
      </w:r>
    </w:p>
    <w:p>
      <w:pPr>
        <w:pStyle w:val="ListNumber"/>
      </w:pPr>
      <w:r>
        <w:t>Checkpoint 1: agree on SUMO geometry, phase-state indexing, detector schema and shared scenario IDs.</w:t>
      </w:r>
    </w:p>
    <w:p>
      <w:pPr>
        <w:pStyle w:val="ListNumber"/>
      </w:pPr>
      <w:r>
        <w:t>Checkpoint 2: run identical baseline scenario with common KPI definitions and confirmed safety checks.</w:t>
      </w:r>
    </w:p>
    <w:p>
      <w:pPr>
        <w:pStyle w:val="ListNumber"/>
      </w:pPr>
      <w:r>
        <w:t>Checkpoint 3: freeze holdout scenarios before final algorithm selection and report paired outcomes.</w:t>
      </w:r>
    </w:p>
    <w:p>
      <w:pPr>
        <w:pStyle w:val="ListNumber"/>
      </w:pPr>
      <w:r>
        <w:t>Checkpoint 4: jointly review evidence limitations, operational risks and presentation claims.</w:t>
      </w:r>
    </w:p>
    <w:p>
      <w:pPr>
        <w:pStyle w:val="Heading1"/>
      </w:pPr>
      <w:r>
        <w:t>Reference material and provenance</w:t>
      </w:r>
    </w:p>
    <w:p>
      <w:r>
        <w:t>The uploaded Team B Activity Report dated 13 October 2026 is the source for original member roles, research questions and reported case-study figures. The expanded technical assignments, architecture and tests in this document are proposed by the research team and remain to be implemented.</w:t>
      </w:r>
    </w:p>
    <w:p>
      <w:pPr>
        <w:pStyle w:val="ListBullet"/>
      </w:pPr>
      <w:r>
        <w:t>Team B Activity Report (13 Oct 2026): User-provided REPORT_D.pdf; primary source for original team roles, case claims and questions.</w:t>
      </w:r>
    </w:p>
    <w:p>
      <w:pPr>
        <w:pStyle w:val="ListBullet"/>
      </w:pPr>
      <w:r>
        <w:t>SUMO documentation: https://sumo.dlr.de/docs/</w:t>
      </w:r>
    </w:p>
    <w:p>
      <w:pPr>
        <w:pStyle w:val="ListBullet"/>
      </w:pPr>
      <w:r>
        <w:t>FHWA Traffic Signal Timing Manual: https://ops.fhwa.dot.gov/publications/fhwahop08024/</w:t>
      </w:r>
    </w:p>
    <w:p>
      <w:pPr>
        <w:pStyle w:val="ListBullet"/>
      </w:pPr>
      <w:r>
        <w:t>NCHRP Signal Timing Manual, 2nd ed.: https://nap.nationalacademies.org/catalog/22097/signal-timing-manual-second-edition</w:t>
      </w:r>
    </w:p>
    <w:p>
      <w:pPr>
        <w:pStyle w:val="ListBullet"/>
      </w:pPr>
      <w:r>
        <w:t>Boston Project Green Light announcement: https://www.boston.gov/news/mayor-wu-announces-expansion-project-green-light-signal-optimization-program</w:t>
      </w:r>
    </w:p>
    <w:p>
      <w:pPr>
        <w:pStyle w:val="ListBullet"/>
      </w:pPr>
      <w:r>
        <w:t>Google Project Green Light: https://sites.research.google/greenlight/</w:t>
      </w:r>
    </w:p>
    <w:p>
      <w:pPr>
        <w:pStyle w:val="ListBullet"/>
      </w:pPr>
      <w:r>
        <w:t>PressLight (KDD 2019): https://doi.org/10.1145/3292500.3330949</w:t>
      </w:r>
    </w:p>
    <w:p>
      <w:pPr>
        <w:pStyle w:val="ListBullet"/>
      </w:pPr>
      <w:r>
        <w:t>CoLight (CIKM 2019): https://doi.org/10.1145/3357384.3357902</w:t>
      </w:r>
    </w:p>
    <w:p>
      <w:pPr>
        <w:pStyle w:val="ListBullet"/>
      </w:pPr>
      <w:r>
        <w:t>RESCO benchmark: https://github.com/Pi-Star-Lab/RESCO</w:t>
      </w:r>
    </w:p>
    <w:p>
      <w:pPr>
        <w:pStyle w:val="ListBullet"/>
      </w:pPr>
      <w:r>
        <w:t>SUMO-RL: https://github.com/LucasAlegre/sumo-rl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Team B | Lee Do Yeong | Working research allocation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TEAM B  |  CRIMSON SILICON VALLEY SW &amp; AI LEADERS PROGRAM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540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