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24DA" w:rsidRPr="005224DA" w:rsidRDefault="005224DA" w:rsidP="005224DA">
      <w:pPr>
        <w:wordWrap/>
        <w:snapToGrid w:val="0"/>
        <w:spacing w:line="480" w:lineRule="auto"/>
        <w:jc w:val="left"/>
        <w:textAlignment w:val="baseline"/>
        <w:rPr>
          <w:rFonts w:ascii="NanumGothic" w:eastAsia="NanumGothic" w:hAnsi="NanumGothic" w:cs="굴림"/>
          <w:color w:val="000000"/>
          <w:kern w:val="0"/>
          <w:sz w:val="28"/>
          <w:szCs w:val="28"/>
        </w:rPr>
      </w:pPr>
      <w:r w:rsidRPr="005224DA">
        <w:rPr>
          <w:rFonts w:ascii="NanumGothic" w:eastAsia="NanumGothic" w:hAnsi="NanumGothic" w:cs="굴림" w:hint="eastAsia"/>
          <w:b/>
          <w:bCs/>
          <w:color w:val="000000"/>
          <w:kern w:val="0"/>
          <w:szCs w:val="28"/>
        </w:rPr>
        <w:t>별첨2</w:t>
      </w:r>
      <w:r w:rsidRPr="005224DA">
        <w:rPr>
          <w:rFonts w:ascii="NanumGothic" w:eastAsia="NanumGothic" w:hAnsi="NanumGothic" w:cs="굴림"/>
          <w:b/>
          <w:bCs/>
          <w:color w:val="000000"/>
          <w:kern w:val="0"/>
          <w:szCs w:val="28"/>
        </w:rPr>
        <w:t xml:space="preserve">. </w:t>
      </w:r>
      <w:r w:rsidRPr="005224DA">
        <w:rPr>
          <w:rFonts w:ascii="NanumGothic" w:eastAsia="NanumGothic" w:hAnsi="NanumGothic" w:cs="굴림"/>
          <w:b/>
          <w:bCs/>
          <w:color w:val="000000"/>
          <w:kern w:val="0"/>
          <w:sz w:val="28"/>
          <w:szCs w:val="28"/>
        </w:rPr>
        <w:t>신약 요약 자료</w:t>
      </w:r>
    </w:p>
    <w:p w:rsidR="005224DA" w:rsidRPr="005224DA" w:rsidRDefault="005224DA" w:rsidP="005224DA">
      <w:pPr>
        <w:snapToGrid w:val="0"/>
        <w:spacing w:line="312" w:lineRule="auto"/>
        <w:textAlignment w:val="baseline"/>
        <w:rPr>
          <w:rFonts w:ascii="NanumGothic" w:eastAsia="NanumGothic" w:hAnsi="NanumGothic" w:cs="굴림"/>
          <w:color w:val="000000"/>
          <w:kern w:val="0"/>
          <w:szCs w:val="20"/>
        </w:rPr>
      </w:pPr>
      <w:r w:rsidRPr="005224DA">
        <w:rPr>
          <w:rFonts w:ascii="NanumGothic" w:eastAsia="NanumGothic" w:hAnsi="NanumGothic" w:cs="굴림"/>
          <w:b/>
          <w:bCs/>
          <w:color w:val="000000"/>
          <w:kern w:val="0"/>
          <w:sz w:val="24"/>
        </w:rPr>
        <w:t>상품명</w:t>
      </w:r>
      <w:r w:rsidRPr="005224DA">
        <w:rPr>
          <w:rFonts w:ascii="NanumGothic" w:eastAsia="NanumGothic" w:hAnsi="NanumGothic" w:cs="굴림" w:hint="eastAsia"/>
          <w:b/>
          <w:bCs/>
          <w:color w:val="000000"/>
          <w:kern w:val="0"/>
          <w:sz w:val="24"/>
        </w:rPr>
        <w:t>:</w:t>
      </w:r>
      <w:r>
        <w:rPr>
          <w:rFonts w:ascii="NanumGothic" w:eastAsia="NanumGothic" w:hAnsi="NanumGothic" w:cs="굴림"/>
          <w:b/>
          <w:bCs/>
          <w:color w:val="000000"/>
          <w:kern w:val="0"/>
          <w:sz w:val="24"/>
          <w:u w:val="single"/>
        </w:rPr>
        <w:t xml:space="preserve">     </w:t>
      </w:r>
      <w:proofErr w:type="spellStart"/>
      <w:r w:rsidR="00016C48">
        <w:t>폴라이비</w:t>
      </w:r>
      <w:r w:rsidR="00016C48">
        <w:rPr>
          <w:rFonts w:hAnsi="바탕" w:cs="바탕" w:hint="eastAsia"/>
        </w:rPr>
        <w:t>주</w:t>
      </w:r>
      <w:proofErr w:type="spellEnd"/>
      <w:r>
        <w:rPr>
          <w:rFonts w:ascii="NanumGothic" w:eastAsia="NanumGothic" w:hAnsi="NanumGothic" w:cs="굴림"/>
          <w:b/>
          <w:bCs/>
          <w:color w:val="000000"/>
          <w:kern w:val="0"/>
          <w:sz w:val="24"/>
          <w:u w:val="single"/>
        </w:rPr>
        <w:t xml:space="preserve">      </w:t>
      </w:r>
      <w:r w:rsidRPr="005224DA">
        <w:rPr>
          <w:rFonts w:ascii="NanumGothic" w:eastAsia="NanumGothic" w:hAnsi="NanumGothic" w:cs="굴림"/>
          <w:b/>
          <w:bCs/>
          <w:color w:val="000000"/>
          <w:kern w:val="0"/>
          <w:sz w:val="24"/>
        </w:rPr>
        <w:t>제약회사</w:t>
      </w:r>
      <w:r w:rsidRPr="005224DA">
        <w:rPr>
          <w:rFonts w:ascii="NanumGothic" w:eastAsia="NanumGothic" w:hAnsi="NanumGothic" w:cs="굴림" w:hint="eastAsia"/>
          <w:b/>
          <w:bCs/>
          <w:color w:val="000000"/>
          <w:kern w:val="0"/>
          <w:sz w:val="24"/>
        </w:rPr>
        <w:t>:</w:t>
      </w:r>
      <w:r>
        <w:rPr>
          <w:rFonts w:ascii="NanumGothic" w:eastAsia="NanumGothic" w:hAnsi="NanumGothic" w:cs="굴림"/>
          <w:b/>
          <w:bCs/>
          <w:color w:val="000000"/>
          <w:kern w:val="0"/>
          <w:sz w:val="24"/>
          <w:u w:val="single"/>
        </w:rPr>
        <w:t xml:space="preserve">         </w:t>
      </w:r>
      <w:r w:rsidR="00016C48">
        <w:t>(주)</w:t>
      </w:r>
      <w:proofErr w:type="spellStart"/>
      <w:r w:rsidR="00016C48">
        <w:t>한국로</w:t>
      </w:r>
      <w:r w:rsidR="00016C48">
        <w:rPr>
          <w:rFonts w:hAnsi="바탕" w:cs="바탕" w:hint="eastAsia"/>
        </w:rPr>
        <w:t>슈</w:t>
      </w:r>
      <w:proofErr w:type="spellEnd"/>
      <w:r>
        <w:rPr>
          <w:rFonts w:ascii="NanumGothic" w:eastAsia="NanumGothic" w:hAnsi="NanumGothic" w:cs="굴림"/>
          <w:b/>
          <w:bCs/>
          <w:color w:val="000000"/>
          <w:kern w:val="0"/>
          <w:sz w:val="24"/>
          <w:u w:val="single"/>
        </w:rPr>
        <w:t xml:space="preserve">            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7591"/>
      </w:tblGrid>
      <w:tr w:rsidR="005224DA" w:rsidRPr="005224DA" w:rsidTr="00FA7223">
        <w:trPr>
          <w:trHeight w:val="404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5224DA" w:rsidRPr="005224DA" w:rsidRDefault="005224DA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항 목</w:t>
            </w:r>
          </w:p>
        </w:tc>
        <w:tc>
          <w:tcPr>
            <w:tcW w:w="759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5224DA" w:rsidRPr="005224DA" w:rsidRDefault="005224DA" w:rsidP="00FA7223">
            <w:pPr>
              <w:wordWrap/>
              <w:snapToGrid w:val="0"/>
              <w:jc w:val="center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 xml:space="preserve">내 용 </w:t>
            </w: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Cs w:val="20"/>
              </w:rPr>
              <w:t>문헌적 근거 포함</w:t>
            </w: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</w:tr>
      <w:tr w:rsidR="005224DA" w:rsidRPr="005224DA" w:rsidTr="00FA7223">
        <w:trPr>
          <w:trHeight w:val="681"/>
        </w:trPr>
        <w:tc>
          <w:tcPr>
            <w:tcW w:w="209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5224DA" w:rsidRPr="00016C48" w:rsidRDefault="005224DA" w:rsidP="00FA7223">
            <w:pPr>
              <w:wordWrap/>
              <w:snapToGrid w:val="0"/>
              <w:spacing w:line="312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1.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신청사유</w:t>
            </w: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(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배경</w:t>
            </w: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759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224DA" w:rsidRPr="00016C48" w:rsidRDefault="00016C48" w:rsidP="00FA7223">
            <w:pPr>
              <w:snapToGrid w:val="0"/>
              <w:spacing w:line="312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/>
                <w:szCs w:val="20"/>
              </w:rPr>
              <w:t xml:space="preserve">이전 치료 경험이 있는 재발성 또는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불응성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미만성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거대 B세포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림프종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환자 중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조혈모세포이식이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불가능한 환자들의 예후는 매우 불량하며 기존 치료법으로는 한계가 있습니다.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폴라이비는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CD79b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를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표적하는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최초의 항체 약물 접합체로 임상 시험을 통해 우수한 관해율과 생존 기간 연장 효과를 입증하였기에 새로운 치료 옵션으로 도입하고자 신청합니다.</w:t>
            </w:r>
          </w:p>
        </w:tc>
      </w:tr>
      <w:tr w:rsidR="005224DA" w:rsidRPr="005224DA" w:rsidTr="00FA7223">
        <w:trPr>
          <w:trHeight w:val="907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5224DA" w:rsidRPr="00016C48" w:rsidRDefault="005224DA" w:rsidP="00FA7223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2. 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약물의 유효성</w:t>
            </w:r>
          </w:p>
        </w:tc>
        <w:tc>
          <w:tcPr>
            <w:tcW w:w="7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5224DA" w:rsidRPr="00016C48" w:rsidRDefault="00016C48" w:rsidP="00FA7223">
            <w:pPr>
              <w:snapToGrid w:val="0"/>
              <w:spacing w:line="312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/>
                <w:szCs w:val="20"/>
              </w:rPr>
              <w:t>핵심 임상인 GO29365 연구(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Sehn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LH, et al. J Clin Oncol. 2020;38(2):155-165) 결과에 따르면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폴라이비와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벤다무스틴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,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리툭시맙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병용 투여 시 완전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관해율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(CR)은 40%로 대조군인 BR 요법의 17.5% 대비 2배 이상 높게 나타났습니다. 또한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무진행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생존기간 중앙값은 9.5개월로 대조군의 3.7개월 대비 유의미한 연장 효과를 확인하였습니다.</w:t>
            </w:r>
          </w:p>
        </w:tc>
      </w:tr>
      <w:tr w:rsidR="00016C48" w:rsidRPr="005224DA" w:rsidTr="0064584A">
        <w:trPr>
          <w:trHeight w:val="1134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3. 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약물의 안전성</w:t>
            </w:r>
          </w:p>
        </w:tc>
        <w:tc>
          <w:tcPr>
            <w:tcW w:w="7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6C48" w:rsidRPr="00016C48" w:rsidRDefault="00016C48" w:rsidP="00016C48">
            <w:pPr>
              <w:wordWrap/>
              <w:jc w:val="left"/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</w:pPr>
            <w:r w:rsidRPr="00016C48"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  <w:t xml:space="preserve">1) 임부: 모체에 대한 잠재적 유익성이 태아에 대한 잠재적 위험을 초과하지 않는다면 임신 중 이 약의 투여는 권장되지 않는다. 동물 시험과 이 약물의 작용 기전에 기초할 때 이 약은 태아에게 유해한 영향을 미칠 수 있다. 동물 시험에서 </w:t>
            </w:r>
            <w:proofErr w:type="spellStart"/>
            <w:r w:rsidRPr="00016C48"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  <w:t>모노메틸</w:t>
            </w:r>
            <w:proofErr w:type="spellEnd"/>
            <w:r w:rsidRPr="00016C48"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  <w:t xml:space="preserve"> </w:t>
            </w:r>
            <w:proofErr w:type="spellStart"/>
            <w:r w:rsidRPr="00016C48"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  <w:t>오리스타틴</w:t>
            </w:r>
            <w:proofErr w:type="spellEnd"/>
            <w:r w:rsidRPr="00016C48"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  <w:t xml:space="preserve"> E(MMAE)는 유전독성 및 </w:t>
            </w:r>
            <w:proofErr w:type="spellStart"/>
            <w:r w:rsidRPr="00016C48"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  <w:t>배태아</w:t>
            </w:r>
            <w:proofErr w:type="spellEnd"/>
            <w:r w:rsidRPr="00016C48"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  <w:t xml:space="preserve"> 독성을 야기하였다.(전문가용 사용상의 주의사항 중 4. 독성시험 정보 참조) 진통 및 분만 중 이 약의 안전한 사용에 대해서는 확립되어 있지 않다.</w:t>
            </w:r>
          </w:p>
          <w:p w:rsidR="00016C48" w:rsidRPr="00016C48" w:rsidRDefault="00016C48" w:rsidP="00016C48">
            <w:pPr>
              <w:wordWrap/>
              <w:jc w:val="left"/>
              <w:rPr>
                <w:rFonts w:ascii="NanumGothic" w:eastAsia="NanumGothic" w:hAnsi="NanumGothic"/>
                <w:color w:val="000000"/>
                <w:szCs w:val="20"/>
                <w:shd w:val="clear" w:color="auto" w:fill="FFFFFF"/>
              </w:rPr>
            </w:pPr>
            <w:r w:rsidRPr="00016C48"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  <w:t xml:space="preserve">2) </w:t>
            </w:r>
            <w:proofErr w:type="spellStart"/>
            <w:r w:rsidRPr="00016C48"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  <w:t>수유부</w:t>
            </w:r>
            <w:proofErr w:type="spellEnd"/>
            <w:r w:rsidRPr="00016C48">
              <w:rPr>
                <w:rFonts w:ascii="NanumGothic" w:eastAsia="NanumGothic" w:hAnsi="NanumGothic" w:hint="eastAsia"/>
                <w:color w:val="000000"/>
                <w:szCs w:val="20"/>
                <w:shd w:val="clear" w:color="auto" w:fill="FFFFFF"/>
              </w:rPr>
              <w:t>: 이 약이 사람 모유로 배출되는지 여부는 알려져 있지 않다. 이 약이 모유 생성 또는 모유 내 존재에 미치는 영향을 평가한 연구는 수행된 바 없다. 많은 약물이 모유로 배출되고 이 약으로 인해 수유아에게 중대한 이상반응이 발생할 수 있는 위험성이 있기 때문에 여성은 이 약 투여 중과 마지막 투여 후 적어도 3개월 동안 수유를 중단해야 한다.</w:t>
            </w:r>
          </w:p>
          <w:p w:rsidR="00016C48" w:rsidRPr="00016C48" w:rsidRDefault="00016C48" w:rsidP="00016C48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firstLine="180"/>
              <w:rPr>
                <w:rFonts w:ascii="NanumGothic" w:eastAsia="NanumGothic" w:hAnsi="NanumGothic" w:cs="맑은 고딕"/>
                <w:color w:val="000000"/>
              </w:rPr>
            </w:pPr>
            <w:r w:rsidRPr="00016C48">
              <w:rPr>
                <w:rFonts w:ascii="NanumGothic" w:eastAsia="NanumGothic" w:hAnsi="NanumGothic" w:hint="eastAsia"/>
              </w:rPr>
              <w:t>유, 소아에 대한 투여</w:t>
            </w:r>
            <w:r w:rsidRPr="00016C48">
              <w:rPr>
                <w:rFonts w:ascii="NanumGothic" w:eastAsia="NanumGothic" w:hAnsi="NanumGothic" w:hint="eastAsia"/>
              </w:rPr>
              <w:t xml:space="preserve"> </w:t>
            </w:r>
            <w:r w:rsidRPr="00016C48">
              <w:rPr>
                <w:rFonts w:ascii="NanumGothic" w:eastAsia="NanumGothic" w:hAnsi="NanumGothic" w:hint="eastAsia"/>
              </w:rPr>
              <w:t xml:space="preserve">18 세 미만의 소아 및 청소년 환자에서 이 약의 안전성 및 </w:t>
            </w:r>
            <w:r w:rsidRPr="00016C48">
              <w:rPr>
                <w:rFonts w:ascii="NanumGothic" w:eastAsia="NanumGothic" w:hAnsi="NanumGothic"/>
              </w:rPr>
              <w:br/>
            </w:r>
            <w:r w:rsidRPr="00016C48">
              <w:rPr>
                <w:rFonts w:ascii="NanumGothic" w:eastAsia="NanumGothic" w:hAnsi="NanumGothic" w:hint="eastAsia"/>
              </w:rPr>
              <w:t>유효성은 연구되지 않았다</w:t>
            </w:r>
            <w:r w:rsidRPr="00016C48">
              <w:rPr>
                <w:rFonts w:ascii="NanumGothic" w:eastAsia="NanumGothic" w:hAnsi="NanumGothic" w:hint="eastAsia"/>
              </w:rPr>
              <w:t xml:space="preserve"> </w:t>
            </w:r>
            <w:r w:rsidRPr="00016C48">
              <w:rPr>
                <w:rFonts w:ascii="NanumGothic" w:eastAsia="NanumGothic" w:hAnsi="NanumGothic" w:cs="맑은 고딕"/>
                <w:color w:val="000000"/>
              </w:rPr>
              <w:t>용액 조제 시에는 ① 멸균 주사기를 사용해 멸균 주사용수 7.2 mL</w:t>
            </w:r>
            <w:proofErr w:type="spellStart"/>
            <w:r w:rsidRPr="00016C48">
              <w:rPr>
                <w:rFonts w:ascii="NanumGothic" w:eastAsia="NanumGothic" w:hAnsi="NanumGothic" w:cs="맑은 고딕"/>
                <w:color w:val="000000"/>
              </w:rPr>
              <w:t>를</w:t>
            </w:r>
            <w:proofErr w:type="spellEnd"/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 이 약 140 mg 바이알에 천천히 주입하여 이 약 20 mg/mL이 들어있는 </w:t>
            </w:r>
            <w:proofErr w:type="spellStart"/>
            <w:r w:rsidRPr="00016C48">
              <w:rPr>
                <w:rFonts w:ascii="NanumGothic" w:eastAsia="NanumGothic" w:hAnsi="NanumGothic" w:cs="맑은 고딕"/>
                <w:color w:val="000000"/>
              </w:rPr>
              <w:t>단회</w:t>
            </w:r>
            <w:proofErr w:type="spellEnd"/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 투여 용액을 생성한다. 용액이 동결건조 케이크에 바로 닿지 않고 바이알 벽을 따라 흐르도록 한다. </w:t>
            </w:r>
          </w:p>
          <w:p w:rsidR="00016C48" w:rsidRPr="00016C48" w:rsidRDefault="00016C48" w:rsidP="00016C48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NanumGothic" w:eastAsia="NanumGothic" w:hAnsi="NanumGothic" w:cs="맑은 고딕"/>
                <w:color w:val="000000"/>
              </w:rPr>
            </w:pPr>
            <w:r w:rsidRPr="00016C48">
              <w:rPr>
                <w:rFonts w:ascii="NanumGothic" w:eastAsia="NanumGothic" w:hAnsi="NanumGothic" w:cs="맑은 고딕"/>
                <w:color w:val="000000"/>
              </w:rPr>
              <w:t>② 완전히 녹을 때까지 바이알을 부드럽게 돌린다. 이 때 흔들지 않는다.</w:t>
            </w:r>
          </w:p>
          <w:p w:rsidR="00016C48" w:rsidRPr="00016C48" w:rsidRDefault="00016C48" w:rsidP="00016C48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NanumGothic" w:eastAsia="NanumGothic" w:hAnsi="NanumGothic" w:cs="맑은 고딕"/>
                <w:color w:val="000000"/>
              </w:rPr>
            </w:pPr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③ 조제된 용액에서 변색 및 미립자를 검사한다. 조제된 용액은 무색 내지 </w:t>
            </w:r>
            <w:proofErr w:type="spellStart"/>
            <w:r w:rsidRPr="00016C48">
              <w:rPr>
                <w:rFonts w:ascii="NanumGothic" w:eastAsia="NanumGothic" w:hAnsi="NanumGothic" w:cs="맑은 고딕"/>
                <w:color w:val="000000"/>
              </w:rPr>
              <w:t>미갈색이고</w:t>
            </w:r>
            <w:proofErr w:type="spellEnd"/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 투명하거나 약간의 유백색을 띄며 눈에 보이는 입자가 없어야 한다. 조제된 용액이 변색되어 있거나 혼탁하거나 눈에 보이는 입자가 </w:t>
            </w:r>
            <w:proofErr w:type="spellStart"/>
            <w:r w:rsidRPr="00016C48">
              <w:rPr>
                <w:rFonts w:ascii="NanumGothic" w:eastAsia="NanumGothic" w:hAnsi="NanumGothic" w:cs="맑은 고딕"/>
                <w:color w:val="000000"/>
              </w:rPr>
              <w:t>들어있다면</w:t>
            </w:r>
            <w:proofErr w:type="spellEnd"/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 사용하지 않는다.</w:t>
            </w:r>
          </w:p>
          <w:p w:rsidR="00016C48" w:rsidRPr="00016C48" w:rsidRDefault="00016C48" w:rsidP="00016C48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NanumGothic" w:eastAsia="NanumGothic" w:hAnsi="NanumGothic" w:cs="맑은 고딕"/>
                <w:color w:val="000000"/>
              </w:rPr>
            </w:pPr>
            <w:r w:rsidRPr="00016C48">
              <w:rPr>
                <w:rFonts w:ascii="NanumGothic" w:eastAsia="NanumGothic" w:hAnsi="NanumGothic" w:cs="맑은 고딕"/>
                <w:color w:val="000000"/>
              </w:rPr>
              <w:t>④ 미생물학적 관점에서 조제된 용액은 즉시 사용해야 한다. 조제된 용액의 안정성은 2°C~8°C에서 최대 72시간, 실온(9°C~25°C)에서 최대 12시간까지 확인되었다.</w:t>
            </w:r>
          </w:p>
          <w:p w:rsidR="00016C48" w:rsidRPr="00016C48" w:rsidRDefault="00016C48" w:rsidP="00016C48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firstLine="180"/>
              <w:rPr>
                <w:rFonts w:ascii="NanumGothic" w:eastAsia="NanumGothic" w:hAnsi="NanumGothic" w:cs="맑은 고딕"/>
                <w:color w:val="000000"/>
              </w:rPr>
            </w:pPr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희석액 조제 시에는 ① 이 약은 0.9% 생리식염주사액, 0.45% 생리식염주사액 또는 5% 포도당주사액을 함유한 최소 용적 50 mL의 </w:t>
            </w:r>
            <w:proofErr w:type="spellStart"/>
            <w:r w:rsidRPr="00016C48">
              <w:rPr>
                <w:rFonts w:ascii="NanumGothic" w:eastAsia="NanumGothic" w:hAnsi="NanumGothic" w:cs="맑은 고딕"/>
                <w:color w:val="000000"/>
              </w:rPr>
              <w:t>정맥주입용백에</w:t>
            </w:r>
            <w:proofErr w:type="spellEnd"/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 최종 농도 0.72~2.7 mg/mL로 희석해야 한다.</w:t>
            </w:r>
          </w:p>
          <w:p w:rsidR="00016C48" w:rsidRPr="00016C48" w:rsidRDefault="00016C48" w:rsidP="00016C48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NanumGothic" w:eastAsia="NanumGothic" w:hAnsi="NanumGothic" w:cs="맑은 고딕"/>
                <w:color w:val="000000"/>
              </w:rPr>
            </w:pPr>
            <w:r w:rsidRPr="00016C48">
              <w:rPr>
                <w:rFonts w:ascii="NanumGothic" w:eastAsia="NanumGothic" w:hAnsi="NanumGothic" w:cs="맑은 고딕"/>
                <w:color w:val="000000"/>
              </w:rPr>
              <w:t>② 필요한 용량에 따라 20 mg/mL 조제 용액의 필요한 양을 결정한다.</w:t>
            </w:r>
          </w:p>
          <w:p w:rsidR="00016C48" w:rsidRPr="00016C48" w:rsidRDefault="00016C48" w:rsidP="00016C48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NanumGothic" w:eastAsia="NanumGothic" w:hAnsi="NanumGothic" w:cs="맑은 고딕"/>
                <w:color w:val="000000"/>
              </w:rPr>
            </w:pPr>
            <w:r w:rsidRPr="00016C48">
              <w:rPr>
                <w:rFonts w:ascii="NanumGothic" w:eastAsia="NanumGothic" w:hAnsi="NanumGothic" w:cs="맑은 고딕"/>
                <w:color w:val="000000"/>
              </w:rPr>
              <w:t>용량 =</w:t>
            </w:r>
            <w:r w:rsidRPr="00016C48">
              <w:rPr>
                <w:rFonts w:ascii="NanumGothic" w:eastAsia="NanumGothic" w:hAnsi="NanumGothic" w:cs="맑은 고딕"/>
                <w:color w:val="000000"/>
              </w:rPr>
              <w:tab/>
              <w:t>[이 약 용량(1.8 또는 1.4 mg/kg) X 환자 체중(kg)] / [조제된 바이알 농도(20 mg/mL)]</w:t>
            </w:r>
          </w:p>
          <w:p w:rsidR="00016C48" w:rsidRPr="00016C48" w:rsidRDefault="00016C48" w:rsidP="00016C48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NanumGothic" w:eastAsia="NanumGothic" w:hAnsi="NanumGothic" w:cs="맑은 고딕"/>
                <w:color w:val="000000"/>
              </w:rPr>
            </w:pPr>
            <w:r w:rsidRPr="00016C48">
              <w:rPr>
                <w:rFonts w:ascii="NanumGothic" w:eastAsia="NanumGothic" w:hAnsi="NanumGothic" w:cs="맑은 고딕"/>
                <w:color w:val="000000"/>
              </w:rPr>
              <w:lastRenderedPageBreak/>
              <w:t xml:space="preserve">③ 멸균 주사기를 사용해 바이알에서 조제 용액을 필요한 양만큼 빼내어 </w:t>
            </w:r>
            <w:proofErr w:type="spellStart"/>
            <w:r w:rsidRPr="00016C48">
              <w:rPr>
                <w:rFonts w:ascii="NanumGothic" w:eastAsia="NanumGothic" w:hAnsi="NanumGothic" w:cs="맑은 고딕"/>
                <w:color w:val="000000"/>
              </w:rPr>
              <w:t>정맥주입용백에</w:t>
            </w:r>
            <w:proofErr w:type="spellEnd"/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 희석한다. 바이알에 남아있는 미사용 약물은 폐기한다.</w:t>
            </w:r>
          </w:p>
          <w:p w:rsidR="00016C48" w:rsidRPr="00016C48" w:rsidRDefault="00016C48" w:rsidP="00016C48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NanumGothic" w:eastAsia="NanumGothic" w:hAnsi="NanumGothic" w:cs="맑은 고딕"/>
                <w:color w:val="000000"/>
              </w:rPr>
            </w:pPr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④ </w:t>
            </w:r>
            <w:proofErr w:type="spellStart"/>
            <w:r w:rsidRPr="00016C48">
              <w:rPr>
                <w:rFonts w:ascii="NanumGothic" w:eastAsia="NanumGothic" w:hAnsi="NanumGothic" w:cs="맑은 고딕"/>
                <w:color w:val="000000"/>
              </w:rPr>
              <w:t>정맥주입용백을</w:t>
            </w:r>
            <w:proofErr w:type="spellEnd"/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 천천히 뒤집으며 부드럽게 섞는다. 이 때 흔들지 않는다.</w:t>
            </w:r>
          </w:p>
          <w:p w:rsidR="00016C48" w:rsidRPr="00016C48" w:rsidRDefault="00016C48" w:rsidP="00016C48">
            <w:pPr>
              <w:pStyle w:val="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NanumGothic" w:eastAsia="NanumGothic" w:hAnsi="NanumGothic" w:cs="맑은 고딕"/>
                <w:color w:val="000000"/>
              </w:rPr>
            </w:pPr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⑤ </w:t>
            </w:r>
            <w:proofErr w:type="spellStart"/>
            <w:r w:rsidRPr="00016C48">
              <w:rPr>
                <w:rFonts w:ascii="NanumGothic" w:eastAsia="NanumGothic" w:hAnsi="NanumGothic" w:cs="맑은 고딕"/>
                <w:color w:val="000000"/>
              </w:rPr>
              <w:t>정맥주입용백에</w:t>
            </w:r>
            <w:proofErr w:type="spellEnd"/>
            <w:r w:rsidRPr="00016C48">
              <w:rPr>
                <w:rFonts w:ascii="NanumGothic" w:eastAsia="NanumGothic" w:hAnsi="NanumGothic" w:cs="맑은 고딕"/>
                <w:color w:val="000000"/>
              </w:rPr>
              <w:t xml:space="preserve"> 미립자 유무를 확인하고 미립자가 있다면 폐기한다.</w:t>
            </w:r>
          </w:p>
          <w:p w:rsidR="00016C48" w:rsidRPr="00016C48" w:rsidRDefault="00016C48" w:rsidP="00016C48">
            <w:pPr>
              <w:wordWrap/>
              <w:jc w:val="left"/>
              <w:rPr>
                <w:rFonts w:ascii="NanumGothic" w:eastAsia="NanumGothic" w:hAnsi="NanumGothic" w:hint="eastAsia"/>
                <w:szCs w:val="20"/>
              </w:rPr>
            </w:pPr>
            <w:r w:rsidRPr="00016C48">
              <w:rPr>
                <w:rFonts w:ascii="NanumGothic" w:eastAsia="NanumGothic" w:hAnsi="NanumGothic" w:cs="맑은 고딕"/>
                <w:color w:val="000000"/>
                <w:szCs w:val="20"/>
              </w:rPr>
              <w:t>⑥ 미생물학적 관점에서 조제한 주입 용액은 즉시 사용해야 한다. 조제된 주입 용액의 허용 가능한 안정성이 아래 표에 제시된 기간 동안 입증되었다. 보관 기간이 이를 초과한다면 폐기한다. 이 약을 얼리거나 직사광선에 노출시키지 않는다.</w:t>
            </w:r>
          </w:p>
        </w:tc>
      </w:tr>
      <w:tr w:rsidR="00016C48" w:rsidRPr="005224DA" w:rsidTr="00FA7223">
        <w:trPr>
          <w:trHeight w:val="484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lastRenderedPageBreak/>
              <w:t xml:space="preserve">4. 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경제성</w:t>
            </w:r>
          </w:p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치료약가</w:t>
            </w:r>
            <w:proofErr w:type="spellEnd"/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 xml:space="preserve"> 인하도</w:t>
            </w: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7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016C48" w:rsidRPr="00016C48" w:rsidRDefault="00016C48" w:rsidP="00016C48">
            <w:pPr>
              <w:snapToGrid w:val="0"/>
              <w:spacing w:line="312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/>
                <w:szCs w:val="20"/>
              </w:rPr>
              <w:t>고가의 신약이나 탁월한 치료 효과를 바탕으로 질병 진행을 늦춤으로써 불필요한 후속 치료와 반복적인 입원으로 인한 전체 의료비 지출을 줄이는 경제적 이익이 기대됩니다.</w:t>
            </w:r>
          </w:p>
        </w:tc>
      </w:tr>
      <w:tr w:rsidR="00016C48" w:rsidRPr="005224DA" w:rsidTr="00FA7223">
        <w:trPr>
          <w:trHeight w:val="635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5. 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국내임상시험 결과</w:t>
            </w:r>
          </w:p>
        </w:tc>
        <w:tc>
          <w:tcPr>
            <w:tcW w:w="7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016C48" w:rsidRPr="00016C48" w:rsidRDefault="00016C48" w:rsidP="00016C48">
            <w:pPr>
              <w:wordWrap/>
              <w:spacing w:line="336" w:lineRule="auto"/>
              <w:ind w:left="180" w:right="-300" w:hanging="200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/>
                <w:szCs w:val="20"/>
              </w:rPr>
              <w:t>해당 약물의 글로벌 다기관 임상 시험인 GO29365 연구 및 POLARIX 연구 등에 국내 주요 상급종합병원이 참여하였습니다. 이를 통해 한국인 환자군에서도 서구인과 일관된 치료 유효성 및 안전성 프로파일이 확인된 바 있습니다.</w:t>
            </w:r>
          </w:p>
        </w:tc>
      </w:tr>
      <w:tr w:rsidR="00016C48" w:rsidRPr="005224DA" w:rsidTr="00FA7223">
        <w:trPr>
          <w:trHeight w:val="528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6. FDA 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 xml:space="preserve">승인 여부 </w:t>
            </w:r>
          </w:p>
        </w:tc>
        <w:tc>
          <w:tcPr>
            <w:tcW w:w="7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016C48" w:rsidRPr="00016C48" w:rsidRDefault="00016C48" w:rsidP="00016C48">
            <w:pPr>
              <w:wordWrap/>
              <w:spacing w:line="336" w:lineRule="auto"/>
              <w:ind w:left="180" w:right="-300" w:hanging="200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승인완료</w:t>
            </w:r>
          </w:p>
        </w:tc>
      </w:tr>
      <w:tr w:rsidR="00016C48" w:rsidRPr="005224DA" w:rsidTr="00FA7223">
        <w:trPr>
          <w:trHeight w:val="561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7. 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타 병원 사용 현황</w:t>
            </w:r>
          </w:p>
        </w:tc>
        <w:tc>
          <w:tcPr>
            <w:tcW w:w="7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016C48" w:rsidRPr="00016C48" w:rsidRDefault="00016C48" w:rsidP="00016C48">
            <w:pPr>
              <w:snapToGrid w:val="0"/>
              <w:spacing w:line="312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hint="eastAsia"/>
                <w:szCs w:val="20"/>
              </w:rPr>
              <w:t>서울아산병원,</w:t>
            </w:r>
            <w:r w:rsidRPr="00016C48">
              <w:rPr>
                <w:rFonts w:ascii="NanumGothic" w:eastAsia="NanumGothic" w:hAnsi="NanumGothic"/>
                <w:szCs w:val="20"/>
              </w:rPr>
              <w:t xml:space="preserve"> </w:t>
            </w:r>
            <w:r w:rsidRPr="00016C48">
              <w:rPr>
                <w:rFonts w:ascii="NanumGothic" w:eastAsia="NanumGothic" w:hAnsi="NanumGothic" w:hint="eastAsia"/>
                <w:szCs w:val="20"/>
              </w:rPr>
              <w:t>서울대학병원,</w:t>
            </w:r>
            <w:r w:rsidRPr="00016C48">
              <w:rPr>
                <w:rFonts w:ascii="NanumGothic" w:eastAsia="NanumGothic" w:hAnsi="NanumGothic"/>
                <w:szCs w:val="20"/>
              </w:rPr>
              <w:t xml:space="preserve"> </w:t>
            </w:r>
            <w:proofErr w:type="spellStart"/>
            <w:r w:rsidRPr="00016C48">
              <w:rPr>
                <w:rFonts w:ascii="NanumGothic" w:eastAsia="NanumGothic" w:hAnsi="NanumGothic" w:hint="eastAsia"/>
                <w:szCs w:val="20"/>
              </w:rPr>
              <w:t>삼성서울병원</w:t>
            </w:r>
            <w:proofErr w:type="spellEnd"/>
            <w:r w:rsidRPr="00016C48">
              <w:rPr>
                <w:rFonts w:ascii="NanumGothic" w:eastAsia="NanumGothic" w:hAnsi="NanumGothic" w:hint="eastAsia"/>
                <w:szCs w:val="20"/>
              </w:rPr>
              <w:t>,</w:t>
            </w:r>
            <w:r w:rsidRPr="00016C48">
              <w:rPr>
                <w:rFonts w:ascii="NanumGothic" w:eastAsia="NanumGothic" w:hAnsi="NanumGothic"/>
                <w:szCs w:val="20"/>
              </w:rPr>
              <w:t xml:space="preserve"> </w:t>
            </w:r>
            <w:r w:rsidRPr="00016C48">
              <w:rPr>
                <w:rFonts w:ascii="NanumGothic" w:eastAsia="NanumGothic" w:hAnsi="NanumGothic" w:hint="eastAsia"/>
                <w:szCs w:val="20"/>
              </w:rPr>
              <w:t>세브란스병원, 서울성모병원 등 다수</w:t>
            </w:r>
          </w:p>
        </w:tc>
      </w:tr>
      <w:tr w:rsidR="00016C48" w:rsidRPr="005224DA" w:rsidTr="00FA7223">
        <w:trPr>
          <w:trHeight w:val="47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8. 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보험 급여여부</w:t>
            </w:r>
          </w:p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(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허가사항 범위</w:t>
            </w: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7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016C48" w:rsidRPr="00016C48" w:rsidRDefault="00016C48" w:rsidP="00016C48">
            <w:pPr>
              <w:snapToGrid w:val="0"/>
              <w:spacing w:line="312" w:lineRule="auto"/>
              <w:textAlignment w:val="baseline"/>
              <w:rPr>
                <w:rFonts w:ascii="NanumGothic" w:eastAsia="NanumGothic" w:hAnsi="NanumGothic"/>
                <w:szCs w:val="20"/>
              </w:rPr>
            </w:pPr>
            <w:r w:rsidRPr="00016C48">
              <w:rPr>
                <w:rFonts w:ascii="NanumGothic" w:eastAsia="NanumGothic" w:hAnsi="NanumGothic"/>
                <w:szCs w:val="20"/>
              </w:rPr>
              <w:t xml:space="preserve">이전 치료 경험이 없는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미만성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거대 B세포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림프종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성인 환자에서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리툭시맙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,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사이클로포스파미드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,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도베르소루비신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및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프레드니솔론과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병용하여 투여합니다. 또한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조혈모세포이식이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부적합하고 이전 치료 경험이 한 번 이상 있는 재발성 또는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불응성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미만성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거대 B세포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림프종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성인 환자의 치료에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벤다무스틴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및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리툭시맙과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병용하여 투여합니다. 권장 용량은 1.8 mg/kg이며 21일 간격으로 정맥 투여합니다. 재발성 또는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불응성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환자의 경우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벤다무스틴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및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리툭시맙과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병용하여 최대 6주기까지 투여가 권고됩니다.</w:t>
            </w:r>
          </w:p>
          <w:p w:rsidR="00016C48" w:rsidRPr="00016C48" w:rsidRDefault="00016C48" w:rsidP="00016C48">
            <w:pPr>
              <w:snapToGrid w:val="0"/>
              <w:spacing w:line="312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/>
                <w:szCs w:val="20"/>
              </w:rPr>
              <w:t xml:space="preserve">현재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식약처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허가 사항 범위 내에서 사용 가능하나 아직 건강보험 급여는 적용되지 않는 비급여 약제입니다. 현재 보험 등재를 위한 절차가 진행 중이며 재발성 또는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불응성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미만성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거대 B세포 </w:t>
            </w:r>
            <w:proofErr w:type="spellStart"/>
            <w:r w:rsidRPr="00016C48">
              <w:rPr>
                <w:rFonts w:ascii="NanumGothic" w:eastAsia="NanumGothic" w:hAnsi="NanumGothic"/>
                <w:szCs w:val="20"/>
              </w:rPr>
              <w:t>림프종</w:t>
            </w:r>
            <w:proofErr w:type="spellEnd"/>
            <w:r w:rsidRPr="00016C48">
              <w:rPr>
                <w:rFonts w:ascii="NanumGothic" w:eastAsia="NanumGothic" w:hAnsi="NanumGothic"/>
                <w:szCs w:val="20"/>
              </w:rPr>
              <w:t xml:space="preserve"> 환자들에게 새로운 치료 대안으로 사용되고 있습니다.</w:t>
            </w:r>
          </w:p>
        </w:tc>
      </w:tr>
      <w:tr w:rsidR="00016C48" w:rsidRPr="005224DA" w:rsidTr="00FA7223">
        <w:trPr>
          <w:trHeight w:val="733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9. 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적용 시 편리성</w:t>
            </w:r>
          </w:p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spacing w:val="-20"/>
                <w:kern w:val="0"/>
                <w:szCs w:val="20"/>
              </w:rPr>
              <w:t>(</w:t>
            </w:r>
            <w:r w:rsidRPr="00016C48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</w:rPr>
              <w:t>용량 비율의 다양성</w:t>
            </w:r>
            <w:r w:rsidRPr="00016C48">
              <w:rPr>
                <w:rFonts w:ascii="NanumGothic" w:eastAsia="NanumGothic" w:hAnsi="NanumGothic" w:cs="굴림" w:hint="eastAsia"/>
                <w:color w:val="000000"/>
                <w:spacing w:val="-20"/>
                <w:kern w:val="0"/>
                <w:szCs w:val="20"/>
              </w:rPr>
              <w:t xml:space="preserve">, </w:t>
            </w:r>
          </w:p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</w:rPr>
              <w:t>복약순응도 용이성</w:t>
            </w:r>
            <w:r w:rsidRPr="00016C48">
              <w:rPr>
                <w:rFonts w:ascii="NanumGothic" w:eastAsia="NanumGothic" w:hAnsi="NanumGothic" w:cs="굴림" w:hint="eastAsia"/>
                <w:color w:val="000000"/>
                <w:spacing w:val="-20"/>
                <w:kern w:val="0"/>
                <w:szCs w:val="20"/>
              </w:rPr>
              <w:t>)</w:t>
            </w:r>
          </w:p>
        </w:tc>
        <w:tc>
          <w:tcPr>
            <w:tcW w:w="75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016C48" w:rsidRPr="00016C48" w:rsidRDefault="00016C48" w:rsidP="00016C48">
            <w:pPr>
              <w:wordWrap/>
              <w:spacing w:line="360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/>
                <w:szCs w:val="20"/>
              </w:rPr>
              <w:t>3주 간격의 투여 주기로 기존의 표준 요법인 BR 또는 R-CHP 요법과 동일한 스케줄을 유지할 수 있어 임상 현장에서의 투여 편의성이 높습니다.</w:t>
            </w:r>
          </w:p>
        </w:tc>
      </w:tr>
      <w:tr w:rsidR="00016C48" w:rsidRPr="005224DA" w:rsidTr="00FA7223">
        <w:trPr>
          <w:trHeight w:val="238"/>
        </w:trPr>
        <w:tc>
          <w:tcPr>
            <w:tcW w:w="209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10. 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 xml:space="preserve">기타 고려사항 </w:t>
            </w:r>
          </w:p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spacing w:val="-20"/>
                <w:kern w:val="0"/>
                <w:szCs w:val="20"/>
              </w:rPr>
              <w:t>(</w:t>
            </w:r>
            <w:proofErr w:type="spellStart"/>
            <w:r w:rsidRPr="00016C48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</w:rPr>
              <w:t>투여시</w:t>
            </w:r>
            <w:proofErr w:type="spellEnd"/>
            <w:r w:rsidRPr="00016C48">
              <w:rPr>
                <w:rFonts w:ascii="NanumGothic" w:eastAsia="NanumGothic" w:hAnsi="NanumGothic" w:cs="굴림"/>
                <w:color w:val="000000"/>
                <w:spacing w:val="-20"/>
                <w:kern w:val="0"/>
                <w:szCs w:val="20"/>
              </w:rPr>
              <w:t xml:space="preserve"> 문제 여부 등</w:t>
            </w:r>
            <w:r w:rsidRPr="00016C48">
              <w:rPr>
                <w:rFonts w:ascii="NanumGothic" w:eastAsia="NanumGothic" w:hAnsi="NanumGothic" w:cs="굴림" w:hint="eastAsia"/>
                <w:color w:val="000000"/>
                <w:spacing w:val="-20"/>
                <w:kern w:val="0"/>
                <w:szCs w:val="20"/>
              </w:rPr>
              <w:t>)</w:t>
            </w:r>
          </w:p>
        </w:tc>
        <w:tc>
          <w:tcPr>
            <w:tcW w:w="759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016C48" w:rsidRPr="00016C48" w:rsidRDefault="00016C48" w:rsidP="00016C48">
            <w:pPr>
              <w:snapToGrid w:val="0"/>
              <w:spacing w:line="312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/>
                <w:szCs w:val="20"/>
              </w:rPr>
              <w:t>투여 전 주입 관련 반응을 예방하기 위한 사전 약제 투여가 권장되며 치료 과정 중 말초신경병증에 대한 주기적인 모니터링이 필요합니다.</w:t>
            </w:r>
          </w:p>
        </w:tc>
      </w:tr>
      <w:tr w:rsidR="00016C48" w:rsidRPr="005224DA" w:rsidTr="00FA7223">
        <w:trPr>
          <w:trHeight w:val="223"/>
        </w:trPr>
        <w:tc>
          <w:tcPr>
            <w:tcW w:w="209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6C48" w:rsidRPr="00016C48" w:rsidRDefault="00016C48" w:rsidP="00016C48">
            <w:pPr>
              <w:wordWrap/>
              <w:snapToGrid w:val="0"/>
              <w:spacing w:line="336" w:lineRule="auto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 w:cs="굴림" w:hint="eastAsia"/>
                <w:color w:val="000000"/>
                <w:kern w:val="0"/>
                <w:szCs w:val="20"/>
              </w:rPr>
              <w:t xml:space="preserve">11. </w:t>
            </w:r>
            <w:r w:rsidRPr="00016C48"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  <w:t>기타 장점</w:t>
            </w:r>
          </w:p>
        </w:tc>
        <w:tc>
          <w:tcPr>
            <w:tcW w:w="759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:rsidR="00016C48" w:rsidRPr="00016C48" w:rsidRDefault="00016C48" w:rsidP="00016C48">
            <w:pPr>
              <w:snapToGrid w:val="0"/>
              <w:spacing w:line="312" w:lineRule="auto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016C48">
              <w:rPr>
                <w:rFonts w:ascii="NanumGothic" w:eastAsia="NanumGothic" w:hAnsi="NanumGothic"/>
                <w:szCs w:val="20"/>
              </w:rPr>
              <w:t>CD79b를 타겟으로 하는 정밀한 기전을 통해 정상 세포의 손상을 최소화하면서 강력한 항암 효과를 전달하는 혁신적인 치료제라는 장점이 있습니다.</w:t>
            </w:r>
          </w:p>
        </w:tc>
      </w:tr>
    </w:tbl>
    <w:p w:rsidR="005224DA" w:rsidRPr="005224DA" w:rsidRDefault="005224DA" w:rsidP="005224DA">
      <w:pPr>
        <w:wordWrap/>
        <w:spacing w:line="336" w:lineRule="auto"/>
        <w:ind w:left="-20"/>
        <w:jc w:val="left"/>
        <w:textAlignment w:val="baseline"/>
        <w:rPr>
          <w:rFonts w:ascii="NanumGothic" w:eastAsia="NanumGothic" w:hAnsi="NanumGothic" w:cs="굴림"/>
          <w:vanish/>
          <w:color w:val="000000"/>
          <w:kern w:val="0"/>
          <w:szCs w:val="20"/>
        </w:rPr>
      </w:pPr>
    </w:p>
    <w:tbl>
      <w:tblPr>
        <w:tblOverlap w:val="never"/>
        <w:tblW w:w="0" w:type="auto"/>
        <w:tblInd w:w="-2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2"/>
      </w:tblGrid>
      <w:tr w:rsidR="005224DA" w:rsidRPr="005224DA" w:rsidTr="00FA7223">
        <w:trPr>
          <w:trHeight w:val="56"/>
        </w:trPr>
        <w:tc>
          <w:tcPr>
            <w:tcW w:w="97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5224DA" w:rsidRPr="005224DA" w:rsidRDefault="005224DA" w:rsidP="00FA7223">
            <w:pPr>
              <w:wordWrap/>
              <w:ind w:left="-20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>&lt;</w:t>
            </w:r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6"/>
                <w:szCs w:val="16"/>
              </w:rPr>
              <w:t>신약 요약자료 작성방법</w:t>
            </w: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>&gt; *</w:t>
            </w:r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6"/>
                <w:szCs w:val="16"/>
              </w:rPr>
              <w:t>근거자료 첨부할 것</w:t>
            </w: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>.</w:t>
            </w:r>
          </w:p>
          <w:p w:rsidR="005224DA" w:rsidRPr="005224DA" w:rsidRDefault="005224DA" w:rsidP="00FA7223">
            <w:pPr>
              <w:wordWrap/>
              <w:ind w:left="180" w:right="-300" w:hanging="200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2. </w:t>
            </w:r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6"/>
                <w:szCs w:val="16"/>
              </w:rPr>
              <w:t>약물의 유효성</w:t>
            </w: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SCI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급 저널에 등재된 논문 결과를 우선적으로 기재하며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 xml:space="preserve">없는 경우 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non-SCI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급 논문 결과를 기재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5224DA" w:rsidRPr="005224DA" w:rsidRDefault="005224DA" w:rsidP="00FA7223">
            <w:pPr>
              <w:wordWrap/>
              <w:ind w:left="180" w:right="-300" w:hanging="200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논문명</w:t>
            </w:r>
            <w:proofErr w:type="spellEnd"/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게재년도</w:t>
            </w:r>
            <w:proofErr w:type="spellEnd"/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권호수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페이지 명시 요함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5224DA" w:rsidRPr="005224DA" w:rsidRDefault="005224DA" w:rsidP="00FA7223">
            <w:pPr>
              <w:wordWrap/>
              <w:ind w:left="180" w:right="-300" w:hanging="200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lastRenderedPageBreak/>
              <w:t xml:space="preserve">3. </w:t>
            </w:r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6"/>
                <w:szCs w:val="16"/>
              </w:rPr>
              <w:t>약물의 안전성</w:t>
            </w: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 SCI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급 저널에 등재된 논문 결과를 우선적으로 기재하며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 xml:space="preserve">없는 경우 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non-SCI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급 논문 결과를 기재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5224DA" w:rsidRPr="005224DA" w:rsidRDefault="005224DA" w:rsidP="00FA7223">
            <w:pPr>
              <w:wordWrap/>
              <w:snapToGrid w:val="0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proofErr w:type="spellStart"/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논문명</w:t>
            </w:r>
            <w:proofErr w:type="spellEnd"/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게재년도</w:t>
            </w:r>
            <w:proofErr w:type="spellEnd"/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권호수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페이지 명시 요함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5224DA" w:rsidRPr="005224DA" w:rsidRDefault="005224DA" w:rsidP="00FA7223">
            <w:pPr>
              <w:wordWrap/>
              <w:ind w:left="180" w:right="-300" w:hanging="200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5. </w:t>
            </w:r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6"/>
                <w:szCs w:val="16"/>
              </w:rPr>
              <w:t>국내임상시험 결과</w:t>
            </w: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>: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국내 의료기관에서 실시한 임상시험에 대해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제목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참여기관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결과를 명시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5224DA" w:rsidRPr="005224DA" w:rsidRDefault="005224DA" w:rsidP="00FA7223">
            <w:pPr>
              <w:wordWrap/>
              <w:ind w:left="180" w:right="-300" w:hanging="200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6. FDA </w:t>
            </w:r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6"/>
                <w:szCs w:val="16"/>
              </w:rPr>
              <w:t>승인 여부</w:t>
            </w: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본 제품으로 승인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성분으로 승인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타회사 제품이 승인된 경우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),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미승인을 구분하여 표기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5224DA" w:rsidRPr="005224DA" w:rsidRDefault="005224DA" w:rsidP="00FA7223">
            <w:pPr>
              <w:wordWrap/>
              <w:ind w:left="180" w:right="-300" w:hanging="200"/>
              <w:jc w:val="left"/>
              <w:textAlignment w:val="baseline"/>
              <w:rPr>
                <w:rFonts w:ascii="NanumGothic" w:eastAsia="NanumGothic" w:hAnsi="NanumGothic" w:cs="굴림"/>
                <w:color w:val="000000"/>
                <w:kern w:val="0"/>
                <w:szCs w:val="20"/>
              </w:rPr>
            </w:pP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7. </w:t>
            </w:r>
            <w:proofErr w:type="spellStart"/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6"/>
                <w:szCs w:val="16"/>
              </w:rPr>
              <w:t>타병원</w:t>
            </w:r>
            <w:proofErr w:type="spellEnd"/>
            <w:r w:rsidRPr="005224DA">
              <w:rPr>
                <w:rFonts w:ascii="NanumGothic" w:eastAsia="NanumGothic" w:hAnsi="NanumGothic" w:cs="굴림"/>
                <w:b/>
                <w:bCs/>
                <w:color w:val="000000"/>
                <w:kern w:val="0"/>
                <w:sz w:val="16"/>
                <w:szCs w:val="16"/>
              </w:rPr>
              <w:t xml:space="preserve"> 사용 현황</w:t>
            </w:r>
            <w:r w:rsidRPr="005224DA">
              <w:rPr>
                <w:rFonts w:ascii="NanumGothic" w:eastAsia="NanumGothic" w:hAnsi="NanumGothic" w:cs="굴림" w:hint="eastAsia"/>
                <w:b/>
                <w:bCs/>
                <w:color w:val="000000"/>
                <w:kern w:val="0"/>
                <w:sz w:val="16"/>
                <w:szCs w:val="16"/>
              </w:rPr>
              <w:t xml:space="preserve">: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본 제품을 사용중인 타 병원명을 기재하되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 w:rsidRPr="005224DA">
              <w:rPr>
                <w:rFonts w:ascii="NanumGothic" w:eastAsia="NanumGothic" w:hAnsi="NanumGothic" w:cs="굴림"/>
                <w:color w:val="000000"/>
                <w:kern w:val="0"/>
                <w:sz w:val="16"/>
                <w:szCs w:val="16"/>
              </w:rPr>
              <w:t>상급종합병원을 우선적으로 기재</w:t>
            </w:r>
            <w:r w:rsidRPr="005224DA">
              <w:rPr>
                <w:rFonts w:ascii="NanumGothic" w:eastAsia="NanumGothic" w:hAnsi="NanumGothic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</w:tr>
    </w:tbl>
    <w:p w:rsidR="005224DA" w:rsidRPr="005224DA" w:rsidRDefault="005224DA" w:rsidP="005224DA">
      <w:pPr>
        <w:wordWrap/>
        <w:spacing w:line="276" w:lineRule="auto"/>
        <w:jc w:val="right"/>
        <w:textAlignment w:val="baseline"/>
        <w:rPr>
          <w:rFonts w:ascii="NanumGothic" w:eastAsia="NanumGothic" w:hAnsi="NanumGothic" w:cs="굴림"/>
          <w:color w:val="000000"/>
          <w:kern w:val="0"/>
          <w:szCs w:val="20"/>
        </w:rPr>
      </w:pPr>
      <w:r w:rsidRPr="005224DA">
        <w:rPr>
          <w:rFonts w:ascii="NanumGothic" w:eastAsia="NanumGothic" w:hAnsi="NanumGothic" w:cs="굴림"/>
          <w:color w:val="000000"/>
          <w:kern w:val="0"/>
          <w:szCs w:val="20"/>
        </w:rPr>
        <w:lastRenderedPageBreak/>
        <w:t xml:space="preserve">신청일 </w:t>
      </w:r>
      <w:r w:rsidRPr="005224DA">
        <w:rPr>
          <w:rFonts w:ascii="NanumGothic" w:eastAsia="NanumGothic" w:hAnsi="NanumGothic" w:cs="굴림" w:hint="eastAsia"/>
          <w:color w:val="000000"/>
          <w:kern w:val="0"/>
          <w:szCs w:val="20"/>
        </w:rPr>
        <w:t>: 20</w:t>
      </w:r>
      <w:r w:rsidR="00982FE5">
        <w:rPr>
          <w:rFonts w:ascii="NanumGothic" w:eastAsia="NanumGothic" w:hAnsi="NanumGothic" w:cs="굴림"/>
          <w:color w:val="000000"/>
          <w:kern w:val="0"/>
          <w:szCs w:val="20"/>
        </w:rPr>
        <w:t>26</w:t>
      </w:r>
      <w:r w:rsidRPr="005224DA">
        <w:rPr>
          <w:rFonts w:ascii="NanumGothic" w:eastAsia="NanumGothic" w:hAnsi="NanumGothic" w:cs="굴림" w:hint="eastAsia"/>
          <w:color w:val="000000"/>
          <w:kern w:val="0"/>
          <w:szCs w:val="20"/>
        </w:rPr>
        <w:t xml:space="preserve">   .   .   .</w:t>
      </w:r>
    </w:p>
    <w:p w:rsidR="005224DA" w:rsidRPr="005224DA" w:rsidRDefault="005224DA" w:rsidP="005224DA">
      <w:pPr>
        <w:wordWrap/>
        <w:spacing w:line="276" w:lineRule="auto"/>
        <w:ind w:right="800"/>
        <w:jc w:val="center"/>
        <w:textAlignment w:val="baseline"/>
        <w:rPr>
          <w:rFonts w:ascii="NanumGothic" w:eastAsia="NanumGothic" w:hAnsi="NanumGothic" w:cs="굴림"/>
          <w:color w:val="000000"/>
          <w:kern w:val="0"/>
          <w:szCs w:val="20"/>
        </w:rPr>
      </w:pPr>
      <w:r w:rsidRPr="005224DA">
        <w:rPr>
          <w:rFonts w:ascii="NanumGothic" w:eastAsia="NanumGothic" w:hAnsi="NanumGothic" w:cs="굴림" w:hint="eastAsia"/>
          <w:color w:val="000000"/>
          <w:kern w:val="0"/>
          <w:szCs w:val="20"/>
        </w:rPr>
        <w:t xml:space="preserve">                                                  </w:t>
      </w:r>
      <w:r w:rsidRPr="005224DA">
        <w:rPr>
          <w:rFonts w:ascii="NanumGothic" w:eastAsia="NanumGothic" w:hAnsi="NanumGothic" w:cs="굴림"/>
          <w:color w:val="000000"/>
          <w:kern w:val="0"/>
          <w:szCs w:val="20"/>
        </w:rPr>
        <w:t>신청과</w:t>
      </w:r>
      <w:r w:rsidRPr="005224DA">
        <w:rPr>
          <w:rFonts w:ascii="NanumGothic" w:eastAsia="NanumGothic" w:hAnsi="NanumGothic" w:cs="굴림" w:hint="eastAsia"/>
          <w:color w:val="000000"/>
          <w:kern w:val="0"/>
          <w:szCs w:val="20"/>
        </w:rPr>
        <w:t>/</w:t>
      </w:r>
      <w:r w:rsidRPr="005224DA">
        <w:rPr>
          <w:rFonts w:ascii="NanumGothic" w:eastAsia="NanumGothic" w:hAnsi="NanumGothic" w:cs="굴림"/>
          <w:color w:val="000000"/>
          <w:kern w:val="0"/>
          <w:szCs w:val="20"/>
        </w:rPr>
        <w:t xml:space="preserve">신청의사 </w:t>
      </w:r>
      <w:r w:rsidRPr="005224DA">
        <w:rPr>
          <w:rFonts w:ascii="NanumGothic" w:eastAsia="NanumGothic" w:hAnsi="NanumGothic" w:cs="굴림" w:hint="eastAsia"/>
          <w:color w:val="000000"/>
          <w:kern w:val="0"/>
          <w:szCs w:val="20"/>
        </w:rPr>
        <w:t xml:space="preserve">:          </w:t>
      </w:r>
      <w:r w:rsidRPr="005224DA">
        <w:rPr>
          <w:rFonts w:ascii="NanumGothic" w:eastAsia="NanumGothic" w:hAnsi="NanumGothic" w:cs="굴림"/>
          <w:color w:val="000000"/>
          <w:kern w:val="0"/>
          <w:szCs w:val="20"/>
        </w:rPr>
        <w:t>과</w:t>
      </w:r>
      <w:r w:rsidRPr="005224DA">
        <w:rPr>
          <w:rFonts w:ascii="NanumGothic" w:eastAsia="NanumGothic" w:hAnsi="NanumGothic" w:cs="굴림" w:hint="eastAsia"/>
          <w:color w:val="000000"/>
          <w:kern w:val="0"/>
          <w:szCs w:val="20"/>
        </w:rPr>
        <w:t xml:space="preserve">              </w:t>
      </w:r>
      <w:r w:rsidRPr="005224DA">
        <w:rPr>
          <w:rFonts w:ascii="NanumGothic" w:eastAsia="NanumGothic" w:hAnsi="NanumGothic" w:cs="굴림"/>
          <w:color w:val="000000"/>
          <w:kern w:val="0"/>
          <w:szCs w:val="20"/>
        </w:rPr>
        <w:t xml:space="preserve"> </w:t>
      </w:r>
    </w:p>
    <w:p w:rsidR="00000000" w:rsidRPr="005224DA" w:rsidRDefault="00000000"/>
    <w:sectPr w:rsidR="008F5423" w:rsidRPr="005224DA" w:rsidSect="005224DA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Gothic">
    <w:altName w:val="나눔고딕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4DA"/>
    <w:rsid w:val="00006479"/>
    <w:rsid w:val="00016C48"/>
    <w:rsid w:val="000F647E"/>
    <w:rsid w:val="00422FBC"/>
    <w:rsid w:val="005224DA"/>
    <w:rsid w:val="0098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1E76E"/>
  <w15:chartTrackingRefBased/>
  <w15:docId w15:val="{F28B692E-82D6-4A29-BF78-47B7F86D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4DA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016C48"/>
    <w:pPr>
      <w:spacing w:after="0" w:line="240" w:lineRule="auto"/>
      <w:jc w:val="left"/>
    </w:pPr>
    <w:rPr>
      <w:rFonts w:ascii="Times New Roman" w:eastAsia="맑은 고딕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Microsoft Office User</cp:lastModifiedBy>
  <cp:revision>3</cp:revision>
  <dcterms:created xsi:type="dcterms:W3CDTF">2026-01-21T23:39:00Z</dcterms:created>
  <dcterms:modified xsi:type="dcterms:W3CDTF">2026-01-21T23:41:00Z</dcterms:modified>
</cp:coreProperties>
</file>