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DCA" w14:textId="77777777" w:rsidR="001324CE" w:rsidRPr="008E6AC6" w:rsidRDefault="001324CE" w:rsidP="001324CE">
      <w:pPr>
        <w:widowControl/>
        <w:wordWrap/>
        <w:autoSpaceDE/>
        <w:autoSpaceDN/>
        <w:spacing w:line="384" w:lineRule="auto"/>
        <w:jc w:val="center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  <w:r w:rsidRPr="008E6AC6">
        <w:rPr>
          <w:noProof/>
        </w:rPr>
        <w:drawing>
          <wp:inline distT="0" distB="0" distL="0" distR="0" wp14:anchorId="2AC56B1B" wp14:editId="72AAA2B4">
            <wp:extent cx="2442210" cy="2408555"/>
            <wp:effectExtent l="0" t="0" r="0" b="4445"/>
            <wp:docPr id="1337550825" name="그림 2" descr="텍스트, 로고, 등록 상표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50825" name="그림 2" descr="텍스트, 로고, 등록 상표, 상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E82A3" w14:textId="77777777" w:rsidR="001324CE" w:rsidRPr="008E6AC6" w:rsidRDefault="001324CE" w:rsidP="001324CE">
      <w:pPr>
        <w:widowControl/>
        <w:wordWrap/>
        <w:autoSpaceDE/>
        <w:autoSpaceDN/>
        <w:spacing w:line="384" w:lineRule="auto"/>
        <w:jc w:val="center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  <w:r w:rsidRPr="008E6AC6">
        <w:rPr>
          <w:rFonts w:ascii="함초롬바탕" w:eastAsia="함초롬바탕" w:hAnsi="함초롬바탕" w:cs="함초롬바탕" w:hint="eastAsia"/>
          <w:color w:val="000000"/>
          <w:kern w:val="0"/>
          <w:sz w:val="100"/>
          <w:szCs w:val="100"/>
          <w14:ligatures w14:val="none"/>
        </w:rPr>
        <w:t>R E P O R T</w:t>
      </w:r>
    </w:p>
    <w:p w14:paraId="27B68268" w14:textId="050FC41B" w:rsidR="001324CE" w:rsidRDefault="001324CE" w:rsidP="001324CE">
      <w:pPr>
        <w:widowControl/>
        <w:wordWrap/>
        <w:autoSpaceDE/>
        <w:autoSpaceDN/>
        <w:spacing w:line="384" w:lineRule="auto"/>
        <w:jc w:val="center"/>
        <w:rPr>
          <w:rFonts w:ascii="Arial" w:hAnsi="Arial" w:cs="Arial"/>
          <w:color w:val="000000"/>
          <w:spacing w:val="-8"/>
          <w:sz w:val="36"/>
          <w:szCs w:val="36"/>
          <w:shd w:val="clear" w:color="auto" w:fill="FFFFFF"/>
          <w:lang w:eastAsia="ko-KR"/>
        </w:rPr>
      </w:pPr>
      <w:r w:rsidRPr="001324CE">
        <w:rPr>
          <w:rFonts w:ascii="Arial" w:hAnsi="Arial" w:cs="Arial"/>
          <w:color w:val="000000"/>
          <w:spacing w:val="-8"/>
          <w:sz w:val="36"/>
          <w:szCs w:val="36"/>
          <w:shd w:val="clear" w:color="auto" w:fill="FFFFFF"/>
        </w:rPr>
        <w:t>우리나라</w:t>
      </w:r>
      <w:r w:rsidRPr="001324CE">
        <w:rPr>
          <w:rFonts w:ascii="Arial" w:hAnsi="Arial" w:cs="Arial"/>
          <w:color w:val="000000"/>
          <w:spacing w:val="-8"/>
          <w:sz w:val="36"/>
          <w:szCs w:val="36"/>
          <w:shd w:val="clear" w:color="auto" w:fill="FFFFFF"/>
        </w:rPr>
        <w:t xml:space="preserve"> </w:t>
      </w:r>
      <w:r w:rsidRPr="001324CE">
        <w:rPr>
          <w:rFonts w:ascii="Arial" w:hAnsi="Arial" w:cs="Arial"/>
          <w:color w:val="000000"/>
          <w:spacing w:val="-8"/>
          <w:sz w:val="36"/>
          <w:szCs w:val="36"/>
          <w:shd w:val="clear" w:color="auto" w:fill="FFFFFF"/>
        </w:rPr>
        <w:t>교육의</w:t>
      </w:r>
      <w:r w:rsidRPr="001324CE">
        <w:rPr>
          <w:rFonts w:ascii="Arial" w:hAnsi="Arial" w:cs="Arial"/>
          <w:color w:val="000000"/>
          <w:spacing w:val="-8"/>
          <w:sz w:val="36"/>
          <w:szCs w:val="36"/>
          <w:shd w:val="clear" w:color="auto" w:fill="FFFFFF"/>
        </w:rPr>
        <w:t xml:space="preserve"> </w:t>
      </w:r>
      <w:r w:rsidRPr="001324CE">
        <w:rPr>
          <w:rFonts w:ascii="Arial" w:hAnsi="Arial" w:cs="Arial"/>
          <w:color w:val="000000"/>
          <w:spacing w:val="-8"/>
          <w:sz w:val="36"/>
          <w:szCs w:val="36"/>
          <w:shd w:val="clear" w:color="auto" w:fill="FFFFFF"/>
        </w:rPr>
        <w:t>문제와</w:t>
      </w:r>
      <w:r w:rsidRPr="001324CE">
        <w:rPr>
          <w:rFonts w:ascii="Arial" w:hAnsi="Arial" w:cs="Arial"/>
          <w:color w:val="000000"/>
          <w:spacing w:val="-8"/>
          <w:sz w:val="36"/>
          <w:szCs w:val="36"/>
          <w:shd w:val="clear" w:color="auto" w:fill="FFFFFF"/>
        </w:rPr>
        <w:t xml:space="preserve"> </w:t>
      </w:r>
      <w:r w:rsidRPr="001324CE">
        <w:rPr>
          <w:rFonts w:ascii="Arial" w:hAnsi="Arial" w:cs="Arial"/>
          <w:color w:val="000000"/>
          <w:spacing w:val="-8"/>
          <w:sz w:val="36"/>
          <w:szCs w:val="36"/>
          <w:shd w:val="clear" w:color="auto" w:fill="FFFFFF"/>
        </w:rPr>
        <w:t>해결방안</w:t>
      </w:r>
      <w:r w:rsidRPr="001324CE">
        <w:rPr>
          <w:rFonts w:ascii="Arial" w:hAnsi="Arial" w:cs="Arial"/>
          <w:color w:val="000000"/>
          <w:spacing w:val="-8"/>
          <w:sz w:val="36"/>
          <w:szCs w:val="36"/>
          <w:shd w:val="clear" w:color="auto" w:fill="FFFFFF"/>
        </w:rPr>
        <w:t>_</w:t>
      </w:r>
      <w:r w:rsidRPr="001324CE">
        <w:rPr>
          <w:rFonts w:ascii="Arial" w:hAnsi="Arial" w:cs="Arial"/>
          <w:color w:val="000000"/>
          <w:spacing w:val="-8"/>
          <w:sz w:val="36"/>
          <w:szCs w:val="36"/>
          <w:shd w:val="clear" w:color="auto" w:fill="FFFFFF"/>
        </w:rPr>
        <w:t>학교</w:t>
      </w:r>
      <w:r w:rsidRPr="001324CE">
        <w:rPr>
          <w:rFonts w:ascii="Arial" w:hAnsi="Arial" w:cs="Arial"/>
          <w:color w:val="000000"/>
          <w:spacing w:val="-8"/>
          <w:sz w:val="36"/>
          <w:szCs w:val="36"/>
          <w:shd w:val="clear" w:color="auto" w:fill="FFFFFF"/>
        </w:rPr>
        <w:t xml:space="preserve"> </w:t>
      </w:r>
      <w:r w:rsidRPr="001324CE">
        <w:rPr>
          <w:rFonts w:ascii="Arial" w:hAnsi="Arial" w:cs="Arial"/>
          <w:color w:val="000000"/>
          <w:spacing w:val="-8"/>
          <w:sz w:val="36"/>
          <w:szCs w:val="36"/>
          <w:shd w:val="clear" w:color="auto" w:fill="FFFFFF"/>
        </w:rPr>
        <w:t>교육</w:t>
      </w:r>
      <w:r w:rsidRPr="001324CE">
        <w:rPr>
          <w:rFonts w:ascii="Arial" w:hAnsi="Arial" w:cs="Arial"/>
          <w:color w:val="000000"/>
          <w:spacing w:val="-8"/>
          <w:sz w:val="36"/>
          <w:szCs w:val="36"/>
          <w:shd w:val="clear" w:color="auto" w:fill="FFFFFF"/>
        </w:rPr>
        <w:t xml:space="preserve"> </w:t>
      </w:r>
      <w:r w:rsidRPr="001324CE">
        <w:rPr>
          <w:rFonts w:ascii="Arial" w:hAnsi="Arial" w:cs="Arial"/>
          <w:color w:val="000000"/>
          <w:spacing w:val="-8"/>
          <w:sz w:val="36"/>
          <w:szCs w:val="36"/>
          <w:shd w:val="clear" w:color="auto" w:fill="FFFFFF"/>
        </w:rPr>
        <w:t>중심으로</w:t>
      </w:r>
    </w:p>
    <w:p w14:paraId="440AD747" w14:textId="77777777" w:rsidR="001324CE" w:rsidRDefault="001324CE" w:rsidP="001324CE">
      <w:pPr>
        <w:widowControl/>
        <w:wordWrap/>
        <w:autoSpaceDE/>
        <w:autoSpaceDN/>
        <w:spacing w:line="384" w:lineRule="auto"/>
        <w:jc w:val="center"/>
        <w:rPr>
          <w:rFonts w:ascii="Arial" w:hAnsi="Arial" w:cs="Arial" w:hint="eastAsia"/>
          <w:color w:val="000000"/>
          <w:spacing w:val="-8"/>
          <w:sz w:val="36"/>
          <w:szCs w:val="36"/>
          <w:shd w:val="clear" w:color="auto" w:fill="FFFFFF"/>
          <w:lang w:eastAsia="ko-KR"/>
        </w:rPr>
      </w:pPr>
    </w:p>
    <w:p w14:paraId="457C3065" w14:textId="77777777" w:rsidR="001324CE" w:rsidRPr="001324CE" w:rsidRDefault="001324CE" w:rsidP="001324CE">
      <w:pPr>
        <w:widowControl/>
        <w:wordWrap/>
        <w:autoSpaceDE/>
        <w:autoSpaceDN/>
        <w:spacing w:line="384" w:lineRule="auto"/>
        <w:jc w:val="center"/>
        <w:rPr>
          <w:rFonts w:ascii="함초롬바탕" w:eastAsia="함초롬바탕" w:hAnsi="함초롬바탕" w:cs="함초롬바탕" w:hint="eastAsia"/>
          <w:color w:val="000000"/>
          <w:kern w:val="0"/>
          <w:sz w:val="32"/>
          <w:szCs w:val="32"/>
          <w:lang w:eastAsia="ko-KR"/>
          <w14:ligatures w14:val="none"/>
        </w:rPr>
      </w:pPr>
    </w:p>
    <w:tbl>
      <w:tblPr>
        <w:tblW w:w="0" w:type="auto"/>
        <w:tblInd w:w="16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3735"/>
      </w:tblGrid>
      <w:tr w:rsidR="001324CE" w:rsidRPr="008E6AC6" w14:paraId="73785485" w14:textId="77777777" w:rsidTr="00A73F97">
        <w:trPr>
          <w:trHeight w:val="492"/>
        </w:trPr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FB5856F" w14:textId="77777777" w:rsidR="001324CE" w:rsidRPr="008E6AC6" w:rsidRDefault="001324CE" w:rsidP="00A73F97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8"/>
                <w:szCs w:val="28"/>
                <w14:ligatures w14:val="none"/>
              </w:rPr>
            </w:pPr>
            <w:r w:rsidRPr="008E6AC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8"/>
                <w:szCs w:val="28"/>
                <w14:ligatures w14:val="none"/>
              </w:rPr>
              <w:t>과목명</w:t>
            </w:r>
          </w:p>
        </w:tc>
        <w:tc>
          <w:tcPr>
            <w:tcW w:w="3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CCA8E7" w14:textId="521ABD9B" w:rsidR="001324CE" w:rsidRPr="008E6AC6" w:rsidRDefault="001324CE" w:rsidP="00A73F97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8"/>
                <w:szCs w:val="28"/>
                <w:lang w:eastAsia="ko-KR"/>
                <w14:ligatures w14:val="none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8"/>
                <w:szCs w:val="28"/>
                <w14:ligatures w14:val="none"/>
              </w:rPr>
              <w:t xml:space="preserve">NCS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8"/>
                <w:szCs w:val="28"/>
                <w:lang w:eastAsia="ko-KR"/>
                <w14:ligatures w14:val="none"/>
              </w:rPr>
              <w:t>기반 프로그램 개발</w:t>
            </w:r>
          </w:p>
        </w:tc>
      </w:tr>
      <w:tr w:rsidR="001324CE" w:rsidRPr="008E6AC6" w14:paraId="313F6544" w14:textId="77777777" w:rsidTr="00A73F97">
        <w:trPr>
          <w:trHeight w:val="390"/>
        </w:trPr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A4F71C4" w14:textId="77777777" w:rsidR="001324CE" w:rsidRPr="008E6AC6" w:rsidRDefault="001324CE" w:rsidP="00A73F97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8"/>
                <w:szCs w:val="28"/>
                <w14:ligatures w14:val="none"/>
              </w:rPr>
            </w:pPr>
            <w:r w:rsidRPr="008E6AC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8"/>
                <w:szCs w:val="28"/>
                <w14:ligatures w14:val="none"/>
              </w:rPr>
              <w:t>분반</w:t>
            </w:r>
          </w:p>
        </w:tc>
        <w:tc>
          <w:tcPr>
            <w:tcW w:w="3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4CC6B5C" w14:textId="08C17716" w:rsidR="001324CE" w:rsidRPr="008E6AC6" w:rsidRDefault="001324CE" w:rsidP="00A73F97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8"/>
                <w:szCs w:val="28"/>
                <w:lang w:eastAsia="ko-KR"/>
                <w14:ligatures w14:val="none"/>
              </w:rPr>
              <w:t>9</w:t>
            </w:r>
            <w:r w:rsidRPr="008E6AC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8"/>
                <w:szCs w:val="28"/>
                <w14:ligatures w14:val="none"/>
              </w:rPr>
              <w:t xml:space="preserve"> 분반</w:t>
            </w:r>
          </w:p>
        </w:tc>
      </w:tr>
      <w:tr w:rsidR="001324CE" w:rsidRPr="008E6AC6" w14:paraId="6F0AE070" w14:textId="77777777" w:rsidTr="00A73F97">
        <w:trPr>
          <w:trHeight w:val="390"/>
        </w:trPr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1CA80F" w14:textId="194B0C29" w:rsidR="001324CE" w:rsidRPr="008E6AC6" w:rsidRDefault="001324CE" w:rsidP="00A73F97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8"/>
                <w:szCs w:val="28"/>
                <w:lang w:eastAsia="ko-KR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8"/>
                <w:szCs w:val="28"/>
                <w:lang w:eastAsia="ko-KR"/>
                <w14:ligatures w14:val="none"/>
              </w:rPr>
              <w:t>학부</w:t>
            </w:r>
          </w:p>
        </w:tc>
        <w:tc>
          <w:tcPr>
            <w:tcW w:w="3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E6836CB" w14:textId="7D3661CC" w:rsidR="001324CE" w:rsidRPr="008E6AC6" w:rsidRDefault="001324CE" w:rsidP="00A73F97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8"/>
                <w:szCs w:val="28"/>
                <w:lang w:eastAsia="ko-KR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8"/>
                <w:szCs w:val="28"/>
                <w:lang w:eastAsia="ko-KR"/>
                <w14:ligatures w14:val="none"/>
              </w:rPr>
              <w:t>컴퓨터 공학부</w:t>
            </w:r>
          </w:p>
        </w:tc>
      </w:tr>
      <w:tr w:rsidR="001324CE" w:rsidRPr="008E6AC6" w14:paraId="154DB504" w14:textId="77777777" w:rsidTr="00A73F97">
        <w:trPr>
          <w:trHeight w:val="390"/>
        </w:trPr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510899" w14:textId="77777777" w:rsidR="001324CE" w:rsidRPr="008E6AC6" w:rsidRDefault="001324CE" w:rsidP="00A73F97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8"/>
                <w:szCs w:val="28"/>
                <w14:ligatures w14:val="none"/>
              </w:rPr>
            </w:pPr>
            <w:r w:rsidRPr="008E6AC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8"/>
                <w:szCs w:val="28"/>
                <w14:ligatures w14:val="none"/>
              </w:rPr>
              <w:t>학번</w:t>
            </w:r>
          </w:p>
        </w:tc>
        <w:tc>
          <w:tcPr>
            <w:tcW w:w="3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2C39C3E" w14:textId="77777777" w:rsidR="001324CE" w:rsidRPr="008E6AC6" w:rsidRDefault="001324CE" w:rsidP="00A73F97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8"/>
                <w:szCs w:val="28"/>
                <w:lang w:eastAsia="ko-KR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8"/>
                <w:szCs w:val="28"/>
                <w:lang w:eastAsia="ko-KR"/>
                <w14:ligatures w14:val="none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8"/>
                <w:szCs w:val="28"/>
                <w:lang w:eastAsia="ko-KR"/>
                <w14:ligatures w14:val="none"/>
              </w:rPr>
              <w:t>017120111</w:t>
            </w:r>
          </w:p>
        </w:tc>
      </w:tr>
      <w:tr w:rsidR="001324CE" w:rsidRPr="008E6AC6" w14:paraId="70539B67" w14:textId="77777777" w:rsidTr="00A73F97">
        <w:trPr>
          <w:trHeight w:val="390"/>
        </w:trPr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12620A9" w14:textId="77777777" w:rsidR="001324CE" w:rsidRPr="008E6AC6" w:rsidRDefault="001324CE" w:rsidP="00A73F97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8"/>
                <w:szCs w:val="28"/>
                <w14:ligatures w14:val="none"/>
              </w:rPr>
            </w:pPr>
            <w:r w:rsidRPr="008E6AC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8"/>
                <w:szCs w:val="28"/>
                <w14:ligatures w14:val="none"/>
              </w:rPr>
              <w:t>이름</w:t>
            </w:r>
          </w:p>
        </w:tc>
        <w:tc>
          <w:tcPr>
            <w:tcW w:w="3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EBFD4CE" w14:textId="77777777" w:rsidR="001324CE" w:rsidRPr="008E6AC6" w:rsidRDefault="001324CE" w:rsidP="00A73F97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8"/>
                <w:szCs w:val="28"/>
                <w:lang w:eastAsia="ko-KR"/>
                <w14:ligatures w14:val="none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8"/>
                <w:szCs w:val="28"/>
                <w:lang w:eastAsia="ko-KR"/>
                <w14:ligatures w14:val="none"/>
              </w:rPr>
              <w:t>정성오</w:t>
            </w:r>
            <w:proofErr w:type="spellEnd"/>
          </w:p>
        </w:tc>
      </w:tr>
      <w:tr w:rsidR="001324CE" w:rsidRPr="008E6AC6" w14:paraId="5972F8F3" w14:textId="77777777" w:rsidTr="00A73F97">
        <w:trPr>
          <w:trHeight w:val="390"/>
        </w:trPr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27DC3F0" w14:textId="77777777" w:rsidR="001324CE" w:rsidRPr="008E6AC6" w:rsidRDefault="001324CE" w:rsidP="00A73F97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8"/>
                <w:szCs w:val="28"/>
                <w14:ligatures w14:val="none"/>
              </w:rPr>
            </w:pPr>
            <w:r w:rsidRPr="008E6AC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8"/>
                <w:szCs w:val="28"/>
                <w14:ligatures w14:val="none"/>
              </w:rPr>
              <w:t>제출일</w:t>
            </w:r>
          </w:p>
        </w:tc>
        <w:tc>
          <w:tcPr>
            <w:tcW w:w="3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D2C240" w14:textId="2445CFCA" w:rsidR="001324CE" w:rsidRPr="008E6AC6" w:rsidRDefault="001324CE" w:rsidP="00A73F97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8"/>
                <w:szCs w:val="28"/>
                <w14:ligatures w14:val="none"/>
              </w:rPr>
            </w:pPr>
            <w:r w:rsidRPr="008E6AC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8"/>
                <w:szCs w:val="28"/>
                <w14:ligatures w14:val="none"/>
              </w:rPr>
              <w:t>202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8"/>
                <w:szCs w:val="28"/>
                <w:lang w:eastAsia="ko-KR"/>
                <w14:ligatures w14:val="none"/>
              </w:rPr>
              <w:t>4</w:t>
            </w:r>
            <w:r w:rsidRPr="008E6AC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8"/>
                <w:szCs w:val="28"/>
                <w14:ligatures w14:val="none"/>
              </w:rPr>
              <w:t xml:space="preserve">년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8"/>
                <w:szCs w:val="28"/>
                <w:lang w:eastAsia="ko-KR"/>
                <w14:ligatures w14:val="none"/>
              </w:rPr>
              <w:t>4</w:t>
            </w:r>
            <w:r w:rsidRPr="008E6AC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8"/>
                <w:szCs w:val="28"/>
                <w14:ligatures w14:val="none"/>
              </w:rPr>
              <w:t xml:space="preserve">월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8"/>
                <w:szCs w:val="28"/>
                <w:lang w:eastAsia="ko-KR"/>
                <w14:ligatures w14:val="none"/>
              </w:rPr>
              <w:t>21</w:t>
            </w:r>
            <w:r w:rsidRPr="008E6AC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8"/>
                <w:szCs w:val="28"/>
                <w14:ligatures w14:val="none"/>
              </w:rPr>
              <w:t xml:space="preserve">일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8"/>
                <w:szCs w:val="28"/>
                <w:lang w:eastAsia="ko-KR"/>
                <w14:ligatures w14:val="none"/>
              </w:rPr>
              <w:t>일</w:t>
            </w:r>
            <w:r w:rsidRPr="008E6AC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8"/>
                <w:szCs w:val="28"/>
                <w14:ligatures w14:val="none"/>
              </w:rPr>
              <w:t>요일</w:t>
            </w:r>
          </w:p>
        </w:tc>
      </w:tr>
    </w:tbl>
    <w:p w14:paraId="3EE37F07" w14:textId="77777777" w:rsidR="001324CE" w:rsidRDefault="001324CE" w:rsidP="001324CE">
      <w:pPr>
        <w:jc w:val="left"/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</w:pPr>
    </w:p>
    <w:p w14:paraId="5247910E" w14:textId="77777777" w:rsidR="001324CE" w:rsidRDefault="001324CE" w:rsidP="001324CE">
      <w:pPr>
        <w:jc w:val="left"/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</w:pPr>
    </w:p>
    <w:p w14:paraId="494BFBCD" w14:textId="77777777" w:rsidR="001324CE" w:rsidRDefault="001324CE" w:rsidP="001324CE">
      <w:pPr>
        <w:jc w:val="left"/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</w:pPr>
    </w:p>
    <w:p w14:paraId="5B22B0A6" w14:textId="77777777" w:rsidR="001324CE" w:rsidRDefault="001324CE" w:rsidP="001324CE">
      <w:pPr>
        <w:jc w:val="left"/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</w:pPr>
    </w:p>
    <w:p w14:paraId="0BF6B177" w14:textId="77777777" w:rsidR="001324CE" w:rsidRDefault="001324CE" w:rsidP="001324CE">
      <w:pPr>
        <w:jc w:val="left"/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</w:pPr>
    </w:p>
    <w:p w14:paraId="1123BA0F" w14:textId="77777777" w:rsidR="001324CE" w:rsidRDefault="001324CE" w:rsidP="001324CE">
      <w:pPr>
        <w:jc w:val="left"/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</w:pPr>
    </w:p>
    <w:p w14:paraId="23623CD2" w14:textId="2264AB49" w:rsidR="005F53A0" w:rsidRDefault="00261A70" w:rsidP="001324CE">
      <w:pPr>
        <w:jc w:val="left"/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</w:pP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lastRenderedPageBreak/>
        <w:t xml:space="preserve">  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우리나라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교육의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문제점은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무엇일까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필자는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현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상황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우리나라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교육의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문제점을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몇가지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살펴보고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, 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이에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대해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필자가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생각하는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해결방안에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대해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이야기해보려고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한다</w:t>
      </w:r>
      <w:r w:rsidR="005F53A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.</w:t>
      </w:r>
    </w:p>
    <w:p w14:paraId="62BBB42A" w14:textId="4E223236" w:rsidR="001C40F1" w:rsidRDefault="005F53A0" w:rsidP="00CA0819">
      <w:pPr>
        <w:ind w:firstLineChars="100" w:firstLine="204"/>
        <w:jc w:val="left"/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</w:pP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우리나라의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사교육비는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  <w:t>OECD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국가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중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가장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높은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수준이다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. 2022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년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기준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사교육비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규모는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약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100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조원으로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  <w:t>GDP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의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약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3.7</w:t>
      </w:r>
      <w:r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  <w:t>%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에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달한다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.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이는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OECD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평균인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2.6%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를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크게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상회하는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수치이다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.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이러한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높은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사교육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비는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BC3532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두가지</w:t>
      </w:r>
      <w:r w:rsidR="00BC3532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BC3532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큰</w:t>
      </w:r>
      <w:r w:rsidR="00BC3532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BC3532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문제를</w:t>
      </w:r>
      <w:r w:rsidR="00BC3532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BC3532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불러일으킬</w:t>
      </w:r>
      <w:r w:rsidR="00BC3532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BC3532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수</w:t>
      </w:r>
      <w:r w:rsidR="00BC3532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BC3532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있다</w:t>
      </w:r>
      <w:r w:rsidR="00BC3532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 w:rsidR="00BC3532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첫번째로</w:t>
      </w:r>
      <w:r w:rsidR="00BC3532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BC3532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자녀</w:t>
      </w:r>
      <w:r w:rsidR="00BC3532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BC3532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교육에</w:t>
      </w:r>
      <w:r w:rsidR="00BC3532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BC3532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많은</w:t>
      </w:r>
      <w:r w:rsidR="00BC3532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BC3532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부담을</w:t>
      </w:r>
      <w:r w:rsidR="00BC3532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BC3532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준다</w:t>
      </w:r>
      <w:r w:rsidR="00BC3532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2023.05.09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일자의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어느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기사에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따르면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한국에서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자녀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1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명을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키우는데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3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억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6500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만원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정도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든다고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한다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이러한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기사를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접한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사회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초년생들이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자식을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낳는데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큰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고민을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하게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만들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것이며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,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현대사회의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출산율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저하에도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큰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영향을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미칠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것이라고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생각된다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높은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사교육비가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야기할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수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있는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두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번째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문제는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교육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양극화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문제이다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.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소득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수준이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높은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상위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계층에서는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더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많은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,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더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좋은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사교육을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받을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수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있는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반면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하위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계층은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그렇지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못하여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상위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계층의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아이들과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하위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계층의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아이들의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교육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수준의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차이가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발생하는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것이다</w:t>
      </w:r>
      <w:r w:rsidR="0013079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대입과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직결되어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있는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수능은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공평하게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시험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등수로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성적이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매겨지지만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, 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이러한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교육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양극화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문제를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배경으로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안고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있는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상황에선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더이상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공평하지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않다</w:t>
      </w:r>
      <w:r w:rsidR="00CD2AE8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</w:p>
    <w:p w14:paraId="4527CC90" w14:textId="646D0964" w:rsidR="00533ED1" w:rsidRDefault="001C40F1" w:rsidP="00533ED1">
      <w:pPr>
        <w:ind w:firstLineChars="100" w:firstLine="204"/>
        <w:jc w:val="left"/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</w:pP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그렇다면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우리나라에서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이렇게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사교육비가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증가하게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된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원인은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무엇일까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다음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  <w:t>A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와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  <w:t>B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가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사회에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진출하기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까지의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과정을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살펴보며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사교육비가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증가하게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된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원인을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생각해보자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 w:rsidR="003E108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부유한</w:t>
      </w:r>
      <w:r w:rsidR="003E108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E108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가정에서</w:t>
      </w:r>
      <w:r w:rsidR="003E108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E108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학창시절을</w:t>
      </w:r>
      <w:r w:rsidR="003E108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E108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보낸</w:t>
      </w:r>
      <w:r w:rsidR="003E108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E1089"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  <w:t>A</w:t>
      </w:r>
      <w:r w:rsidR="003E108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는</w:t>
      </w:r>
      <w:r w:rsidR="003E108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고가의</w:t>
      </w:r>
      <w:r w:rsidR="003E108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E108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많은</w:t>
      </w:r>
      <w:r w:rsidR="003E108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E108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사교육을</w:t>
      </w:r>
      <w:r w:rsidR="003E108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E108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받았다</w:t>
      </w:r>
      <w:r w:rsidR="003E108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모르는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내용을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바로바로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물어보고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, 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명쾌한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답변을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제시해주는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뛰어난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강사가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항상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주위에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있었고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, 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대학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입시에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최적화된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교육을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받다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보니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비교적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수월하게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소위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명문대라고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불리우는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대학교에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입학할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수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있었다</w:t>
      </w:r>
      <w:r w:rsidR="00032EA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.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반면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평범한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가정에서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평범한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사교육을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받으며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학창시절을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보낸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AA78F0"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  <w:t>B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씨는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평범한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대학에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입학하였다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사회에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진출한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두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사람에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대한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주변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인식은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다르다</w:t>
      </w:r>
      <w:r w:rsidR="00AA78F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  <w:t>A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씨는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명문대를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나왔다는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이유만으로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주변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지인들로부터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부러움을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사고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,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대기업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인사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담당관들에게도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좋은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인식을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심어준다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따라서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  <w:t>A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씨는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사회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고위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계층으로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갈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기회가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많다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반면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  <w:t>B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의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상황은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이와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다르다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 w:rsidR="00661573"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  <w:t>B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는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  <w:t>A</w:t>
      </w:r>
      <w:proofErr w:type="spellStart"/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를</w:t>
      </w:r>
      <w:proofErr w:type="spellEnd"/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부러워하는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대상이며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,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평범한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대학도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대기업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입사에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있어서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별다른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장점이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되지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못한다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따라서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  <w:t>B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는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평범한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직장을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갖고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평범한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가정을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꾸릴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확률이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비교적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높을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것이다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입시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결과에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따라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각기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다른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사회의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위치에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도달한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  <w:t>A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와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B,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그리고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주변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지인들은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무슨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생각이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들까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아마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자신의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자식들을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명문대에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입학시키고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싶어할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것이다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따라서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이에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도움이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되는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사교육을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더욱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찾게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될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것이고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,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이는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사교육비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증가를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초래할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것이다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정리해보자면</w:t>
      </w:r>
      <w:r w:rsidR="002A5F80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현대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사회에서는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대학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입시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결과로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사람을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평가하는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경우가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많기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때문에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너도나도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대학입시에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도움이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되는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사교육을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찾게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되고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이로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인해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사교육비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증가가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초래된다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또한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모두가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대학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진학이라는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하나의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목표를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가지고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과도한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경쟁을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펼쳐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,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사교육비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증가를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더욱더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가속시킨다</w:t>
      </w:r>
      <w:r w:rsidR="00533ED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.</w:t>
      </w:r>
    </w:p>
    <w:p w14:paraId="0A11209D" w14:textId="08E32475" w:rsidR="001C40F1" w:rsidRDefault="00533ED1" w:rsidP="00533ED1">
      <w:pPr>
        <w:ind w:firstLineChars="100" w:firstLine="204"/>
        <w:jc w:val="left"/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</w:pP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그렇다면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왜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현대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사회에서는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많은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곳에서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대학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입시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결과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를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사람을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평가하는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잣대로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삼을까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? 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필자는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B5A86"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  <w:t>“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대학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입시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성적으로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사람을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판단하는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게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가장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간단해서</w:t>
      </w:r>
      <w:r w:rsidR="003B5A86"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  <w:t>”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proofErr w:type="spellStart"/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라고</w:t>
      </w:r>
      <w:proofErr w:type="spellEnd"/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생각한다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처음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만난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사람을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제대로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알기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위해선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오랜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시간이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든다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사람은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각자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살아온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환경이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3B5A86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다르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다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따라서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학창시절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어떠한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노력을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했고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,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어떠한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성장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과정을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거쳤는지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알기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위해선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오랜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대화와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그에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대한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증명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과정이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필요하다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반면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대학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입시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성적만으로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그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사람을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판단한다면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그만큼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간단한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것도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없다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그냥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  <w:t>“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좋은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대학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나왔으니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학창시절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공부는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열심히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했겠네</w:t>
      </w:r>
      <w:r w:rsidR="00661573"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  <w:t>”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proofErr w:type="spellStart"/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라고</w:t>
      </w:r>
      <w:proofErr w:type="spellEnd"/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판단하면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그만이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lastRenderedPageBreak/>
        <w:t>다</w:t>
      </w:r>
      <w:r w:rsidR="00661573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지금까지의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우리나라의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교육의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문제점에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대해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정리해보면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다음과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같다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사회의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많은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곳에서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사람을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평가하기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위해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가장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간단한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도구인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대학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입시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결과를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가지고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사람을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평가한다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이로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인해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대다수가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과도한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입시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경쟁에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뛰어들게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되고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입시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경쟁에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큰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도움이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되는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사교육을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찾게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된다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이는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높은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사교육비를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야기하며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,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현대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사회의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교육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양극화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현상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,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더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나아가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출산율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저하까지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영향을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미칠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수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있다</w:t>
      </w:r>
      <w:r w:rsidR="00CA0819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.</w:t>
      </w:r>
    </w:p>
    <w:p w14:paraId="4AFCF85E" w14:textId="65D10E48" w:rsidR="00F506E4" w:rsidRDefault="006C0C71" w:rsidP="00F506E4">
      <w:pPr>
        <w:ind w:firstLine="180"/>
        <w:jc w:val="left"/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</w:pP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그렇다면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지금까지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살펴본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현대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사회의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교육의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문제점을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해결하기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위해선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어떠한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행동을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취해야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할까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?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앞서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언급하였듯이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현대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사회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교육의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문제점의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가장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큰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원인이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되는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대학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진학이라는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단답형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목표를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분산시켜야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한다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그렇기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위해선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사람의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가치를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판단하는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기준을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대학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입시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결과가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아닌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다른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것으로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자연스럽게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돌려야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할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것이다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사회의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종착지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(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대기업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,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공기업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등의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회사들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)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에서는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자신들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회사의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목표에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맞는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평가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기준을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명확히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정립하고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그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평가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기준에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맞추어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채용에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임해야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한다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.(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블라인드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채용과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같은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형식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)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이로써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학벌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중심의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채용은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없어지고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대학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진학의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중요성은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분산될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수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있다</w:t>
      </w:r>
      <w:r w:rsidR="00F506E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</w:p>
    <w:p w14:paraId="1A71A472" w14:textId="132E06D7" w:rsidR="001C40F1" w:rsidRDefault="00F506E4" w:rsidP="00F506E4">
      <w:pPr>
        <w:ind w:firstLine="180"/>
        <w:jc w:val="left"/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</w:pP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고등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교육에서는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학생들이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원하는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진로를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찾을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수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있는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활동을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확대하여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학생들이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빠르게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원하는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진로를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찾고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,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대학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입시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준비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에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오로지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집중하는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것이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아닌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진로에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맞는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역량을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발빠르게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준비할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수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있도록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교육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해야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한다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이를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위해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여러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기업들과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협업하여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학생들이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원하는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역량을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키울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수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있는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수업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(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과목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)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을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준비하는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것도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큰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도움이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될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수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있을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것이라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생각한다</w:t>
      </w:r>
      <w:r w:rsidR="00CA567A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</w:p>
    <w:p w14:paraId="1B20F3E0" w14:textId="77777777" w:rsidR="005E6B01" w:rsidRDefault="00CA567A" w:rsidP="005E6B01">
      <w:pPr>
        <w:ind w:firstLine="180"/>
        <w:jc w:val="left"/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</w:pP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또한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성인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교육을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확대해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나가야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한다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고등학교나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대학교를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졸업한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이후에도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언제든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자신이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원하는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역량을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키울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수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있는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제도를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마련하여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역량을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얻기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위한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길을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더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넓혀가야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한다</w:t>
      </w:r>
      <w:r w:rsidR="005E6B0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.</w:t>
      </w:r>
    </w:p>
    <w:p w14:paraId="0689B4FF" w14:textId="7A4077B8" w:rsidR="007C4731" w:rsidRDefault="005E6B01" w:rsidP="005E6B01">
      <w:pPr>
        <w:jc w:val="left"/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</w:pP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이로써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대학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입시에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7C473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대한</w:t>
      </w:r>
      <w:r w:rsidR="007C473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중요성은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7C473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더</w:t>
      </w:r>
      <w:r w:rsidR="007C473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7C473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분산될</w:t>
      </w:r>
      <w:r w:rsidR="007C473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7C473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수</w:t>
      </w:r>
      <w:r w:rsidR="007C473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7C473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있다</w:t>
      </w:r>
      <w:r w:rsidR="007C4731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.</w:t>
      </w:r>
    </w:p>
    <w:p w14:paraId="54565CDB" w14:textId="234BA280" w:rsidR="005E6B01" w:rsidRPr="007C4731" w:rsidRDefault="007C4731" w:rsidP="007C4731">
      <w:pPr>
        <w:jc w:val="left"/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</w:pP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대학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진학이라는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단답형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목표를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분산시키기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위하여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사회의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종착지에서는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역량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중심의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채용을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진행하고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,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고등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교육에서는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학생들이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원하는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진로를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빠르게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찾고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역량을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키울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수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있도록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도와준다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또한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성인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교육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시스템을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확대하여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원하는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역량을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키울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수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있는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기회를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늘리고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,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언제든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원하는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직무에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도전할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수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있도록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체제를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마련한다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.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즉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,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경쟁이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아닌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많은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기회를</w:t>
      </w:r>
      <w:r w:rsidR="00ED3FD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ED3FD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주는</w:t>
      </w:r>
      <w:r w:rsidR="00ED3FD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ED3FD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체제로</w:t>
      </w:r>
      <w:r w:rsidR="00ED3FD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ED3FD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변화시킴으로써</w:t>
      </w:r>
      <w:r w:rsidR="00ED3FD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ED3FD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더</w:t>
      </w:r>
      <w:r w:rsidR="00ED3FD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ED3FD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나은</w:t>
      </w:r>
      <w:r w:rsidR="00ED3FD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ED3FD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교육체제가</w:t>
      </w:r>
      <w:r w:rsidR="00ED3FD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ED3FD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될</w:t>
      </w:r>
      <w:r w:rsidR="00ED3FD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ED3FD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수</w:t>
      </w:r>
      <w:r w:rsidR="00ED3FD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ED3FD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있을</w:t>
      </w:r>
      <w:r w:rsidR="00ED3FD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ED3FD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것이라</w:t>
      </w:r>
      <w:r w:rsidR="00ED3FD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 w:rsidR="00ED3FD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생각한다</w:t>
      </w:r>
      <w:r w:rsidR="00ED3FD4"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.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 </w:t>
      </w:r>
    </w:p>
    <w:p w14:paraId="78A1056B" w14:textId="77777777" w:rsidR="001324CE" w:rsidRPr="0038296C" w:rsidRDefault="001324CE" w:rsidP="001324CE">
      <w:pPr>
        <w:jc w:val="left"/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</w:pPr>
    </w:p>
    <w:p w14:paraId="142CF261" w14:textId="77777777" w:rsidR="001324CE" w:rsidRPr="0038296C" w:rsidRDefault="001324CE" w:rsidP="001324CE">
      <w:pPr>
        <w:jc w:val="left"/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</w:pPr>
    </w:p>
    <w:p w14:paraId="14281DCD" w14:textId="77777777" w:rsidR="001324CE" w:rsidRPr="0038296C" w:rsidRDefault="001324CE" w:rsidP="001324CE">
      <w:pPr>
        <w:jc w:val="left"/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</w:pPr>
    </w:p>
    <w:p w14:paraId="0356A868" w14:textId="77777777" w:rsidR="001324CE" w:rsidRPr="0038296C" w:rsidRDefault="001324CE" w:rsidP="001324CE">
      <w:pPr>
        <w:jc w:val="left"/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</w:pPr>
    </w:p>
    <w:p w14:paraId="4E17E3B0" w14:textId="77777777" w:rsidR="001324CE" w:rsidRPr="0038296C" w:rsidRDefault="001324CE" w:rsidP="001324CE">
      <w:pPr>
        <w:jc w:val="left"/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</w:pPr>
    </w:p>
    <w:p w14:paraId="1A1EE0A4" w14:textId="77777777" w:rsidR="001324CE" w:rsidRPr="0038296C" w:rsidRDefault="001324CE" w:rsidP="001324CE">
      <w:pPr>
        <w:jc w:val="left"/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</w:pPr>
    </w:p>
    <w:p w14:paraId="70B8739D" w14:textId="77777777" w:rsidR="001324CE" w:rsidRPr="0038296C" w:rsidRDefault="001324CE" w:rsidP="001324CE">
      <w:pPr>
        <w:jc w:val="left"/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</w:pPr>
    </w:p>
    <w:p w14:paraId="5BFC247A" w14:textId="77777777" w:rsidR="001324CE" w:rsidRPr="0038296C" w:rsidRDefault="001324CE" w:rsidP="001324CE">
      <w:pPr>
        <w:jc w:val="left"/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</w:pPr>
    </w:p>
    <w:p w14:paraId="53532E07" w14:textId="77777777" w:rsidR="001324CE" w:rsidRPr="0038296C" w:rsidRDefault="001324CE" w:rsidP="001324CE">
      <w:pPr>
        <w:jc w:val="left"/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</w:pPr>
    </w:p>
    <w:p w14:paraId="266EAED4" w14:textId="77777777" w:rsidR="001324CE" w:rsidRPr="0038296C" w:rsidRDefault="001324CE" w:rsidP="001324CE">
      <w:pPr>
        <w:jc w:val="left"/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</w:pPr>
    </w:p>
    <w:p w14:paraId="4B0C1715" w14:textId="77777777" w:rsidR="001324CE" w:rsidRPr="0038296C" w:rsidRDefault="001324CE" w:rsidP="001324CE">
      <w:pPr>
        <w:jc w:val="left"/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</w:pPr>
    </w:p>
    <w:p w14:paraId="50BA90DA" w14:textId="77777777" w:rsidR="001324CE" w:rsidRPr="0038296C" w:rsidRDefault="001324CE" w:rsidP="001324CE">
      <w:pPr>
        <w:jc w:val="left"/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</w:pPr>
    </w:p>
    <w:p w14:paraId="4E90245E" w14:textId="77777777" w:rsidR="001324CE" w:rsidRPr="0038296C" w:rsidRDefault="001324CE" w:rsidP="001324CE">
      <w:pPr>
        <w:jc w:val="left"/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</w:pPr>
    </w:p>
    <w:p w14:paraId="69E24AD2" w14:textId="77777777" w:rsidR="001324CE" w:rsidRPr="0038296C" w:rsidRDefault="001324CE" w:rsidP="001324CE">
      <w:pPr>
        <w:jc w:val="left"/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</w:pPr>
    </w:p>
    <w:p w14:paraId="7AC4C3B4" w14:textId="6E8B723E" w:rsidR="001324CE" w:rsidRDefault="0013079A" w:rsidP="001324CE">
      <w:pPr>
        <w:jc w:val="left"/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</w:pP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&lt;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참고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 xml:space="preserve"> 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문헌</w:t>
      </w:r>
      <w:r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  <w:t>&gt;</w:t>
      </w:r>
    </w:p>
    <w:p w14:paraId="0CCA61FF" w14:textId="2D3B4886" w:rsidR="0013079A" w:rsidRDefault="006C0C71" w:rsidP="001324CE">
      <w:pPr>
        <w:jc w:val="left"/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</w:pPr>
      <w:hyperlink r:id="rId6" w:history="1">
        <w:r w:rsidRPr="001A5E5C">
          <w:rPr>
            <w:rStyle w:val="aa"/>
            <w:rFonts w:ascii="Arial" w:hAnsi="Arial"/>
            <w:spacing w:val="-8"/>
            <w:sz w:val="22"/>
            <w:szCs w:val="22"/>
            <w:shd w:val="clear" w:color="auto" w:fill="FFFFFF"/>
            <w:lang w:eastAsia="ko-KR"/>
          </w:rPr>
          <w:t>https://www.civilreporter.co.kr/news/articleView.html?idxno=299966</w:t>
        </w:r>
      </w:hyperlink>
    </w:p>
    <w:p w14:paraId="282CA345" w14:textId="5020A353" w:rsidR="006C0C71" w:rsidRDefault="006C0C71" w:rsidP="001324CE">
      <w:pPr>
        <w:jc w:val="left"/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</w:pPr>
      <w:hyperlink r:id="rId7" w:history="1">
        <w:r w:rsidRPr="001A5E5C">
          <w:rPr>
            <w:rStyle w:val="aa"/>
            <w:rFonts w:ascii="Arial" w:hAnsi="Arial"/>
            <w:spacing w:val="-8"/>
            <w:sz w:val="22"/>
            <w:szCs w:val="22"/>
            <w:shd w:val="clear" w:color="auto" w:fill="FFFFFF"/>
            <w:lang w:eastAsia="ko-KR"/>
          </w:rPr>
          <w:t>https://www.womennews.co.kr/news/articleView.html?idxno=235733</w:t>
        </w:r>
      </w:hyperlink>
    </w:p>
    <w:p w14:paraId="3F359841" w14:textId="3898684D" w:rsidR="006C0C71" w:rsidRPr="0038296C" w:rsidRDefault="006C0C71" w:rsidP="001324CE">
      <w:pPr>
        <w:jc w:val="left"/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</w:pPr>
      <w:r w:rsidRPr="006C0C71">
        <w:rPr>
          <w:rFonts w:ascii="Arial" w:hAnsi="Arial"/>
          <w:color w:val="000000"/>
          <w:spacing w:val="-8"/>
          <w:sz w:val="22"/>
          <w:szCs w:val="22"/>
          <w:shd w:val="clear" w:color="auto" w:fill="FFFFFF"/>
          <w:lang w:eastAsia="ko-KR"/>
        </w:rPr>
        <w:t>https://www.youtube.com/watch?v=3Ask_YN1XiM</w:t>
      </w:r>
    </w:p>
    <w:p w14:paraId="6946F2CF" w14:textId="77777777" w:rsidR="001324CE" w:rsidRPr="0038296C" w:rsidRDefault="001324CE" w:rsidP="001324CE">
      <w:pPr>
        <w:jc w:val="left"/>
        <w:rPr>
          <w:rFonts w:ascii="Arial" w:hAnsi="Arial" w:hint="eastAsia"/>
          <w:color w:val="000000"/>
          <w:spacing w:val="-8"/>
          <w:sz w:val="22"/>
          <w:szCs w:val="22"/>
          <w:shd w:val="clear" w:color="auto" w:fill="FFFFFF"/>
          <w:lang w:eastAsia="ko-KR"/>
        </w:rPr>
      </w:pPr>
    </w:p>
    <w:sectPr w:rsidR="001324CE" w:rsidRPr="0038296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함초롬바탕">
    <w:altName w:val="Batang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949CA"/>
    <w:multiLevelType w:val="hybridMultilevel"/>
    <w:tmpl w:val="36CEF978"/>
    <w:lvl w:ilvl="0" w:tplc="7582A234">
      <w:numFmt w:val="bullet"/>
      <w:lvlText w:val="-"/>
      <w:lvlJc w:val="left"/>
      <w:pPr>
        <w:ind w:left="80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904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CE"/>
    <w:rsid w:val="00032EAA"/>
    <w:rsid w:val="0013079A"/>
    <w:rsid w:val="001324CE"/>
    <w:rsid w:val="001C40F1"/>
    <w:rsid w:val="00261A70"/>
    <w:rsid w:val="002A5F80"/>
    <w:rsid w:val="0038296C"/>
    <w:rsid w:val="003B5A86"/>
    <w:rsid w:val="003D3913"/>
    <w:rsid w:val="003E1089"/>
    <w:rsid w:val="00533ED1"/>
    <w:rsid w:val="005E6B01"/>
    <w:rsid w:val="005F53A0"/>
    <w:rsid w:val="00661573"/>
    <w:rsid w:val="006C0C71"/>
    <w:rsid w:val="007C4731"/>
    <w:rsid w:val="00AA78F0"/>
    <w:rsid w:val="00BC3532"/>
    <w:rsid w:val="00CA0819"/>
    <w:rsid w:val="00CA567A"/>
    <w:rsid w:val="00CD2AE8"/>
    <w:rsid w:val="00E85DBB"/>
    <w:rsid w:val="00ED3FD4"/>
    <w:rsid w:val="00F45B19"/>
    <w:rsid w:val="00F5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3F40A"/>
  <w15:chartTrackingRefBased/>
  <w15:docId w15:val="{B3A454A2-C715-0D41-9C6D-7CE6FFF3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4CE"/>
    <w:pPr>
      <w:widowControl w:val="0"/>
      <w:wordWrap w:val="0"/>
      <w:autoSpaceDE w:val="0"/>
      <w:autoSpaceDN w:val="0"/>
      <w:spacing w:after="0"/>
      <w:jc w:val="both"/>
    </w:pPr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1324C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32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324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24C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324C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24C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324C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324C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324C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324C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324C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324C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324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324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324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324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324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324C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324C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32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324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324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32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324C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324C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324C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32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324C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324CE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C0C71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C0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omennews.co.kr/news/articleView.html?idxno=2357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ivilreporter.co.kr/news/articleView.html?idxno=29996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정성오</dc:creator>
  <cp:keywords/>
  <dc:description/>
  <cp:lastModifiedBy>정성오</cp:lastModifiedBy>
  <cp:revision>2</cp:revision>
  <cp:lastPrinted>2024-04-21T14:26:00Z</cp:lastPrinted>
  <dcterms:created xsi:type="dcterms:W3CDTF">2024-04-20T19:13:00Z</dcterms:created>
  <dcterms:modified xsi:type="dcterms:W3CDTF">2024-04-21T14:26:00Z</dcterms:modified>
</cp:coreProperties>
</file>