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Linear regression, 페이지 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다음주 기억할 것 - tensorflow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자체도 조작하여 처리한다면? → CNN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Binary Classification code, 페이지 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Softmax Classification code, 페이지 73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softmax cost 함수를 사용하지 않는다면, model_LC와 model 을 하나로 합친다.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tf.reduce_mean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-tf.reduce_sum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* tf.log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SVM, 페이지 94, 98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Gap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Kernel Trick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Cluster, 페이지 119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K-mean : k개 중심점 찾기, 수렴할 때 까지 반복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KNN : 나랑 가까운 K개 샘플, 다수결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Cosine Measure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게임이론, 164 페이지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Stable Marriage Problem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강화학습, 페이지 173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점화식, 동적계획법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 사이즈가 큰 경우, Deep learning, Imitation learning, DQN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확률,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 분포인 경우 : 확률방정식, 평균, 표준편차(분산)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 분포가 아닌 경우 : 히스토그램(인터벌, 비선형), 윈도우 방식(몇개 샘플, 인도우 사이즈 크기)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 방식 → 스무스 커널, 286페이지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차원 축소, 페이지 303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PCA, 정확하게 표현, 얼굴인식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LDA 모양이 깨져도 분류만 잘되면 됨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Search, 324페이지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Uniformed Search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Breath-First Search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Depth-First Search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Uniform-Cost Search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Heuristic Search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Best-First Search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A* Search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Simulated Annealing, 중요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알고리즘은 Greedy 방식 베이스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E-greedy, Add random noise도 simulted annealing 방식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강화학습, 페이지 447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Q-Learning, E-Greedy, Add Random Noise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Discount Reward (Discount factor), 러닝하는 속도 가속화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강화학습 구현, 페이지 563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Cartpole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Q-Learning, 페이지 567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실습, tensorflow code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불러오기, np.loadtxt?, 페이지 55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 향상 방법, hidden layer?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함수, tf.square?, tf.sqrt?, tf.reduce_mean?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