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eastAsia="Malgun Gothic" w:hAnsi="Malgun Gothic"/>
          <w:b/>
          <w:bCs/>
          <w:color w:val="BE4A28"/>
          <w:sz w:val="20"/>
          <w:szCs w:val="20"/>
        </w:rPr>
        <w:t xml:space="preserve">체험마케팅과 미디어 콘텐츠  ·  12주차 강의록</w:t>
      </w:r>
    </w:p>
    <w:p>
      <w:pPr>
        <w:spacing w:after="60"/>
      </w:pPr>
      <w:r>
        <w:rPr>
          <w:rFonts w:ascii="Malgun Gothic" w:eastAsia="Malgun Gothic" w:hAnsi="Malgun Gothic"/>
          <w:b/>
          <w:bCs/>
          <w:color w:val="20233A"/>
          <w:sz w:val="44"/>
          <w:szCs w:val="44"/>
        </w:rPr>
        <w:t xml:space="preserve">Brakus의 브랜드 경험 4차원</w:t>
      </w:r>
    </w:p>
    <w:p>
      <w:pPr>
        <w:spacing w:after="40"/>
      </w:pPr>
      <w:r>
        <w:rPr>
          <w:rFonts w:ascii="Malgun Gothic" w:eastAsia="Malgun Gothic" w:hAnsi="Malgun Gothic"/>
          <w:i/>
          <w:iCs/>
          <w:color w:val="6B7280"/>
          <w:sz w:val="22"/>
          <w:szCs w:val="22"/>
        </w:rPr>
        <w:t xml:space="preserve">브랜드 경험 척도(Brand Experience Scale)와 충성도</w:t>
      </w:r>
    </w:p>
    <w:p>
      <w:pPr>
        <w:pBdr>
          <w:bottom w:val="single" w:color="D9DDE4" w:sz="8" w:space="6"/>
        </w:pBdr>
        <w:spacing w:after="200"/>
      </w:pPr>
      <w:r>
        <w:rPr>
          <w:rFonts w:ascii="Malgun Gothic" w:eastAsia="Malgun Gothic" w:hAnsi="Malgun Gothic"/>
          <w:color w:val="6B7280"/>
          <w:sz w:val="19"/>
          <w:szCs w:val="19"/>
        </w:rPr>
        <w:t xml:space="preserve">강의 준비 및 박제용 노트</w:t>
      </w:r>
    </w:p>
    <w:p>
      <w:pPr>
        <w:spacing w:after="80"/>
      </w:pPr>
      <w:r>
        <w:rPr>
          <w:rFonts w:ascii="Malgun Gothic" w:eastAsia="Malgun Gothic" w:hAnsi="Malgun Gothic"/>
          <w:b/>
          <w:bCs/>
          <w:color w:val="20233A"/>
          <w:sz w:val="22"/>
          <w:szCs w:val="22"/>
        </w:rPr>
        <w:t xml:space="preserve">목차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0. 강의 개요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1. 도입 — 왜 Brakus인가: 실무 프레임을 과학으로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2. 원전과 배경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3. 핵심 ① 브랜드 경험의 정의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4. 핵심 ② 4차원과 12문항 척도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5. 핵심 ③ 주요 결과 — 경험은 충성도를 높이는가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6. 슈미트 SEM과의 관계 — 계보의 회수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7. 강의 활용 — 연구로의 확장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8. 강의 운영 가이드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9. 저작권·소화 원칙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참고문헌</w:t>
      </w:r>
    </w:p>
    <w:p>
      <w:r>
        <w:br/>
        <w:t xml:space="preserve"/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0. 강의 개요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12주차는 이 강의의 '방어선'이다. 1주차부터 쌓아 온 경험 이론의 척추가 2009년의 실증 연구까지 끊기지 않고 이어진다는 것을 보여주는 지점이기 때문이다. 앞선 3~9주차에서 다룬 슈미트의 SEM이 전략적·정성적 프레임이었다면, 오늘의 Brakus, Schmitt &amp; Zarantonello(2009)는 그 경험을 측정 가능한 척도로 조작화하고 실증적으로 검증한 연구다.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선행 흐름과의 연결.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홀브룩(경험이 있다) → 파인·길모어(경험이 돈이다) → 슈미트(경험을 만든다) → Brakus(경험을 측정한다). 특히 슈미트의 Sense·Feel·Think·Act가 이 연구에서 감각·정서·지성·행동의 4차원으로 넘어온다.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학습 목표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브랜드 경험의 학술적 정의를 설명할 수 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브랜드 경험 4차원(감각·정서·지성·행동)과 12문항 척도의 구조를 이해한다.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브랜드 경험이 만족·충성도에 이르는 경로(직접·간접)를 설명할 수 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슈미트 SEM과 Brakus 4차원의 관계, 그리고 Relate 차원의 탈락을 논의할 수 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이 척도를 활용한 연구 모형을 스스로 구상할 수 있다.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1. 도입 — 왜 Brakus인가: 실무 프레임을 과학으로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슈미트의 SEM은 강력한 전략 프레임이지만, '그 경험이 실제로 존재하는지, 얼마나 강한지'를 재는 도구는 아니었다. 개념을 측정할 수 없으면 검증할 수 없고, 검증할 수 없으면 경영 의사결정의 근거로 삼기 어렵다. Brakus 등은 바로 이 공백을 메운다. 브랜드 경험을 측정 가능한 척도로 만들고, 그것이 실제로 소비자 충성도에 영향을 미치는지를 6개 연구로 확인했다.</w:t>
      </w:r>
    </w:p>
    <w:p>
      <w:pPr>
        <w:pBdr>
          <w:top w:val="single" w:color="E0B79E" w:sz="4" w:space="6"/>
          <w:bottom w:val="single" w:color="E0B79E" w:sz="4" w:space="6"/>
        </w:pBdr>
        <w:shd w:fill="FBEBE3" w:val="clear"/>
        <w:spacing w:after="120" w:before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BE4A28"/>
          <w:sz w:val="21"/>
          <w:szCs w:val="21"/>
        </w:rPr>
        <w:t xml:space="preserve">강의 팁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'좋은 경험을 주면 충성 고객이 된다'는 말은 오랫동안 직관이었다. 이 논문은 그 직관을 데이터로 검증한 사례다 — 대학원생에게 '개념 → 측정 → 검증'의 연구 사이클을 보여주는 좋은 교재다.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2. 원전과 배경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이 연구는 마케팅 최상위 학술지에 실린 척도 개발 논문으로, 여섯 개의 연구를 통해 개념화·문항 도출·요인분석·타당도 검증을 단계적으로 수행했다.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원전: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Brakus, J. J., Schmitt, B. H., &amp; Zarantonello, L. (2009). Brand Experience: What Is It? How Is It Measured? Does It Affect Loyalty? Journal of Marketing, 73(3), 52–68. (DOI 10.1509/jmkg.73.3.052)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저자: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브라커스(로체스터대), 슈미트(컬럼비아대), 자란토넬로. 슈미트가 공저자라는 점에서 SEM의 후속·실증 버전임이 분명하다.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접근: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컬럼비아 경영대학원 사이트에 저자 공개 전문(PDF)이 있어 원문 확인이 가능하다. 정식 인용은 원문 기준.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3. 핵심 ① 브랜드 경험의 정의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Brakus 등은 브랜드 경험을 다음과 같이 정의한다: 브랜드의 디자인·아이덴티티, 패키징, 커뮤니케이션, 환경 등 브랜드 관련 자극이 유발하는 감각·감정·인지 같은 주관적 내부 반응과 행동 반응. 핵심은 브랜드의 여러 접점이 소비자 내부에 일으키는 반응이라는 점이다.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기존 개념과의 구별(중요).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브랜드 경험은 브랜드 태도·관여·애착·고객 감동·브랜드 개성 같은 기존 구성개념과 다르다. 태도가 '좋다/싫다'의 평가라면, 경험은 자극이 유발한 반응 그 자체다. 이 판별타당도를 실증한 것이 이 논문의 기여 중 하나다.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4. 핵심 ② 4차원과 12문항 척도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브랜드 경험은 감각·정서·지성·행동의 네 차원으로 구성되며, 척도는 총 12문항(차원당 3문항)으로 비교적 짧다. 각 문항은 7점 리커트(1=전혀 아니다 ~ 7=매우 그렇다)로 측정한다. 아래는 원문 문항을 한국어로 정리한 것이며, 정식 인용·설문 사용 시에는 원문 Table 1의 영문 문항을 사용한다.</w:t>
      </w:r>
    </w:p>
    <w:p>
      <w:pPr>
        <w:spacing w:after="60"/>
      </w:pPr>
    </w:p>
    <w:tbl>
      <w:tblPr>
        <w:tblW w:type="dxa" w:w="9000"/>
        <w:tblBorders>
          <w:top w:val="single" w:color="D9DDE4" w:sz="2"/>
          <w:left w:val="single" w:color="D9DDE4" w:sz="2"/>
          <w:bottom w:val="single" w:color="D9DDE4" w:sz="2"/>
          <w:right w:val="single" w:color="D9DDE4" w:sz="2"/>
          <w:insideH w:val="single" w:color="D9DDE4" w:sz="2"/>
          <w:insideV w:val="single" w:color="D9DDE4" w:sz="2"/>
        </w:tblBorders>
      </w:tblPr>
      <w:tblGrid>
        <w:gridCol w:w="1900"/>
        <w:gridCol w:w="3000"/>
        <w:gridCol w:w="4100"/>
      </w:tblGrid>
      <w:tr>
        <w:trPr>
          <w:tblHeader/>
        </w:trPr>
        <w:tc>
          <w:tcPr>
            <w:tcW w:type="dxa" w:w="19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차원</w:t>
            </w:r>
          </w:p>
        </w:tc>
        <w:tc>
          <w:tcPr>
            <w:tcW w:type="dxa" w:w="30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41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문항 (한국어 정리, 3문항)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감각 Sensory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오감에 호소하고 강한 감각적 인상을 남김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① 시각 등 감각에 강한 인상을 남긴다  ② 감각적으로 흥미롭다  ③ (역)감각에 호소하지 못한다</w:t>
            </w:r>
          </w:p>
        </w:tc>
      </w:tr>
      <w:tr>
        <w:tc>
          <w:tcPr>
            <w:tcW w:type="dxa" w:w="19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정서 Affective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감정·정서를 유발, 감성적 브랜드로 지각</w:t>
            </w:r>
          </w:p>
        </w:tc>
        <w:tc>
          <w:tcPr>
            <w:tcW w:type="dxa" w:w="41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① 감정과 정서를 불러일으킨다  ② (역)강한 감정이 없다  ③ 감성적인 브랜드다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지성 Intellectual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사고·호기심·문제해결을 자극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① 접하면 많은 생각을 하게 된다  ② (역)나를 생각하게 만들지 않는다  ③ 호기심·문제해결을 자극한다</w:t>
            </w:r>
          </w:p>
        </w:tc>
      </w:tr>
      <w:tr>
        <w:tc>
          <w:tcPr>
            <w:tcW w:type="dxa" w:w="19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행동 Behavioral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신체적 경험·행동·라이프스타일 유발</w:t>
            </w:r>
          </w:p>
        </w:tc>
        <w:tc>
          <w:tcPr>
            <w:tcW w:type="dxa" w:w="41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① 사용할 때 신체적 행동을 하게 된다  ② 신체적 경험을 유발한다  ③ (역)행동 지향적이지 않다</w:t>
            </w:r>
          </w:p>
        </w:tc>
      </w:tr>
    </w:tbl>
    <w:p>
      <w:pPr>
        <w:spacing w:after="30"/>
      </w:pP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(역) = 역채점 문항.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슈미트 SEM의 다섯 번째 모듈인 관계(Relate)는 척도 개발 과정에서 독립된 차원으로 살아남지 못하고 최종 4차원에서 빠졌다.</w:t>
      </w:r>
    </w:p>
    <w:p>
      <w:pPr>
        <w:pBdr>
          <w:top w:val="single" w:color="E0B79E" w:sz="4" w:space="6"/>
          <w:bottom w:val="single" w:color="E0B79E" w:sz="4" w:space="6"/>
        </w:pBdr>
        <w:shd w:fill="FBEBE3" w:val="clear"/>
        <w:spacing w:after="120" w:before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BE4A28"/>
          <w:sz w:val="21"/>
          <w:szCs w:val="21"/>
        </w:rPr>
        <w:t xml:space="preserve">토론 질문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관계(사회적 정체성·소속) 경험은 왜 독립 차원으로 측정되지 않았을까? 팬덤·커뮤니티가 중요한 오늘날에도 그 판단은 유효할까?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5. 핵심 ③ 주요 결과 — 경험은 충성도를 높이는가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여섯 개의 연구를 통해 척도의 신뢰도와 타당도가 확인되었고, 브랜드 평가·브랜드 관여·브랜드 애착·고객 감동·브랜드 개성 등 기존 척도와 구별되는 판별타당도가 검증되었다. 핵심 결과는 다음과 같다: 브랜드 경험은 소비자 만족과 충성도에 직접적으로, 그리고 브랜드 개성 연상을 매개로 간접적으로 영향을 미친다.</w:t>
      </w:r>
    </w:p>
    <w:p>
      <w:pPr>
        <w:shd w:fill="F4F6F9" w:val="clear"/>
        <w:spacing w:after="120" w:before="40"/>
        <w:jc w:val="center"/>
      </w:pPr>
      <w:r>
        <w:rPr>
          <w:rFonts w:ascii="Malgun Gothic" w:eastAsia="Malgun Gothic" w:hAnsi="Malgun Gothic"/>
          <w:b/>
          <w:bCs/>
          <w:color w:val="20233A"/>
          <w:sz w:val="22"/>
          <w:szCs w:val="22"/>
        </w:rPr>
        <w:t xml:space="preserve">브랜드 경험  →  (브랜드 개성)  →  만족  →  충성도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즉 경험은 단순히 '기분 좋은 것'이 아니라, 브랜드 개성 형성을 거쳐 충성이라는 성과 변수로 이어지는 선행 요인이다. 경험을 관리하면 충성도라는 결과를 움직일 수 있다는 실무적 함의가 여기서 나온다.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6. 슈미트 SEM과의 관계 — 계보의 회수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이 논문의 4차원은 슈미트의 SEM을 측정 가능한 형태로 옮긴 것으로 읽을 수 있다. 3주차에서 배운 다섯 모듈이 어떻게 학술 척도로 변환되는지를 아래 표로 정리한다.</w:t>
      </w:r>
    </w:p>
    <w:p>
      <w:pPr>
        <w:spacing w:after="60"/>
      </w:pPr>
    </w:p>
    <w:tbl>
      <w:tblPr>
        <w:tblW w:type="dxa" w:w="9000"/>
        <w:tblBorders>
          <w:top w:val="single" w:color="D9DDE4" w:sz="2"/>
          <w:left w:val="single" w:color="D9DDE4" w:sz="2"/>
          <w:bottom w:val="single" w:color="D9DDE4" w:sz="2"/>
          <w:right w:val="single" w:color="D9DDE4" w:sz="2"/>
          <w:insideH w:val="single" w:color="D9DDE4" w:sz="2"/>
          <w:insideV w:val="single" w:color="D9DDE4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슈미트 SEM (전략·정성)</w:t>
            </w:r>
          </w:p>
        </w:tc>
        <w:tc>
          <w:tcPr>
            <w:tcW w:type="dxa" w:w="30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Brakus 4차원 (측정·정량)</w:t>
            </w:r>
          </w:p>
        </w:tc>
        <w:tc>
          <w:tcPr>
            <w:tcW w:type="dxa" w:w="30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매핑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감각 SENSE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감각 Sensory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그대로 이어짐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감성 FEEL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정서 Affective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그대로 이어짐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인지 THINK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지성 Intellectual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그대로 이어짐</w:t>
            </w:r>
          </w:p>
        </w:tc>
      </w:tr>
      <w:tr>
        <w:tc>
          <w:tcPr>
            <w:tcW w:type="dxa" w:w="3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행동 ACT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행동 Behavioral</w:t>
            </w:r>
          </w:p>
        </w:tc>
        <w:tc>
          <w:tcPr>
            <w:tcW w:type="dxa" w:w="3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그대로 이어짐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관계 RELATE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BE4A28"/>
                <w:sz w:val="19"/>
                <w:szCs w:val="19"/>
              </w:rPr>
              <w:t xml:space="preserve">— (미포함)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독립 차원으로 검증 안 됨</w:t>
            </w:r>
          </w:p>
        </w:tc>
      </w:tr>
    </w:tbl>
    <w:p>
      <w:pPr>
        <w:spacing w:after="30"/>
      </w:pP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핵심 메시지.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'실무 프레임(슈미트) → 측정 가능한 학술 척도(Brakus)'로의 이행. 정성적 전략이 정량적 과학으로 검증되는 다리이며, 이 연결이 강의 척추가 최신 학술까지 이어짐을 증명한다.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7. 강의 활용 — 연구로의 확장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이 4차원은 그대로 연구의 독립변수가 된다. 대학원생에게는 '이론을 어떻게 검증 가능한 연구로 전환하는가'의 실제 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연구 모형 예시.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브랜디드 콘텐츠·숏폼의 브랜드 경험 4차원 → 브랜드 개성 → 브랜드 충성도. 4차원을 측정해 콘텐츠 유형별로 비교할 수 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한계와 비판.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이 척도는 경험의 '존재'와 '강도'는 재지만, 브랜드의 구체적 편익·속성 정보는 주지 않는 결과 지향적·다소 추상적 측정이라는 비판이 있다. 이후 연구들이 감각 경험 등 세부 척도를 별도로 개발했다.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확장 해석 표시.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숏폼·플랫폼 맥락으로의 적용은 원저자 주장이 아니라 현재 환경에 대한 연구 가설로 명시한다.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8. 강의 운영 가이드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시간 배분(예시, 3시간 기준)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도입·왜 측정인가 — 약 20분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정의와 4차원·12문항 척도 — 약 50분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주요 결과(경험 → 충성) 해설 — 약 30분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SEM 매핑·계보 정리 + 연구 모형 토론 — 약 40분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프로젝트 연결·마무리 — 약 20분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토론 질문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네가 충성하는 브랜드는 4차원 중 무엇이 강한가? 약한 차원은?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경험이 충성으로 이어지는 경로에서 '브랜드 개성'은 왜 중간에 끼어드는가?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Relate(관계) 차원의 탈락은 타당한가, 시대적 한계인가?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실무 사례 자리 (비워둠)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강의 직전에 오성수의 실무 사례로, 특정 브랜드/캠페인을 4차원으로 진단하고 어느 차원이 충성으로 이어졌는지 해설한다.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과제 · 프로젝트 연결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팀 프로젝트(경험 캠페인)에서 설계한 경험을 4차원으로 자가 진단하고, 어느 차원을 강화할지 한 문단으로 정리해 온다. 14·15주 발표의 평가 축으로 활용한다.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9. 저작권·소화 원칙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척도의 정식 문항은 원문 Table 1을 인용하며, 강의 슬라이드에는 개념과 한국어 정리로 대체한다. 경로 도식(경험 → 개성 → 충성)은 개념도로 직접 작도한다. 사례는 본인의 실무 언어로 재작성하고 출처는 'Brakus et al.(2009) 참고'로 명시한다.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참고문헌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Brakus, J. J., Schmitt, B. H., &amp; Zarantonello, L. (2009). Brand Experience: What Is It? How Is It Measured? Does It Affect Loyalty? Journal of Marketing, 73(3), 52–68.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Schmitt, B. H. (1999). Experiential Marketing. Journal of Marketing Management, 15(1–3), 53–67.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Zarantonello, L., &amp; Schmitt, B. H. (2010). Using the Brand Experience Scale to Profile Consumers and Predict Consumer Behaviour. Journal of Brand Management, 17(7), 532–540.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Holbrook, M. B., &amp; Hirschman, E. C. (1982). The Experiential Aspects of Consumption. Journal of Consumer Research, 9(2), 132–140.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Pine, B. J., &amp; Gilmore, J. H. (1999). The Experience Economy. Harvard Business School Press.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eastAsia="Malgun Gothic" w:hAnsi="Malgun Gothic"/>
        <w:color w:val="6B7280"/>
        <w:sz w:val="16"/>
        <w:szCs w:val="16"/>
      </w:rPr>
      <w:t xml:space="preserve">체험마케팅과 미디어 콘텐츠 · 12주차 강의록 · </w:t>
    </w:r>
    <w:r>
      <w:rPr>
        <w:rFonts w:ascii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1F22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  <w:b/>
      <w:bCs/>
      <w:color w:val="20233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  <w:b/>
      <w:bCs/>
      <w:color w:val="BE4A28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2026-07-22T02:32:06.389Z</dcterms:created>
  <dcterms:modified xsi:type="dcterms:W3CDTF">2026-07-22T02:32:06.418Z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