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7E2F9" w14:textId="1A3BD85C" w:rsidR="00F21041" w:rsidRDefault="008F2122">
      <w:pPr>
        <w:spacing w:before="107"/>
        <w:ind w:left="116"/>
        <w:rPr>
          <w:i/>
          <w:sz w:val="20"/>
        </w:rPr>
      </w:pPr>
      <w:r>
        <w:rPr>
          <w:rFonts w:ascii="Arial"/>
          <w:sz w:val="18"/>
        </w:rPr>
        <w:t xml:space="preserve"> </w:t>
      </w:r>
      <w:r w:rsidR="00814A1E">
        <w:rPr>
          <w:rFonts w:ascii="Arial"/>
          <w:sz w:val="18"/>
        </w:rPr>
        <w:t xml:space="preserve">Manuscript submitted to </w:t>
      </w:r>
      <w:r w:rsidR="00814A1E">
        <w:rPr>
          <w:rFonts w:ascii="Arial"/>
          <w:b/>
          <w:sz w:val="18"/>
        </w:rPr>
        <w:t xml:space="preserve">Biophysical </w:t>
      </w:r>
      <w:r w:rsidR="00814A1E">
        <w:rPr>
          <w:i/>
          <w:sz w:val="20"/>
        </w:rPr>
        <w:t>Journal</w:t>
      </w:r>
    </w:p>
    <w:p w14:paraId="34AB3636" w14:textId="77777777" w:rsidR="00F21041" w:rsidRDefault="00814A1E">
      <w:pPr>
        <w:spacing w:before="5"/>
        <w:ind w:left="105"/>
        <w:rPr>
          <w:rFonts w:ascii="Arial"/>
          <w:b/>
          <w:sz w:val="31"/>
        </w:rPr>
      </w:pPr>
      <w:r>
        <w:rPr>
          <w:rFonts w:ascii="Arial"/>
          <w:b/>
          <w:color w:val="7F7F7F"/>
          <w:sz w:val="31"/>
        </w:rPr>
        <w:t>Article</w:t>
      </w:r>
    </w:p>
    <w:p w14:paraId="1E43FAF2" w14:textId="77777777" w:rsidR="002668A1" w:rsidRDefault="002668A1" w:rsidP="00DC54CC">
      <w:pPr>
        <w:spacing w:before="74" w:line="440" w:lineRule="atLeast"/>
        <w:ind w:left="112" w:right="480" w:firstLine="3"/>
        <w:rPr>
          <w:rFonts w:ascii="Arial"/>
          <w:b/>
          <w:sz w:val="37"/>
        </w:rPr>
      </w:pPr>
      <w:r w:rsidRPr="002668A1">
        <w:rPr>
          <w:rFonts w:ascii="Arial"/>
          <w:b/>
          <w:sz w:val="37"/>
        </w:rPr>
        <w:t>A Novel</w:t>
      </w:r>
      <w:r>
        <w:rPr>
          <w:rFonts w:ascii="Arial"/>
          <w:b/>
          <w:sz w:val="37"/>
        </w:rPr>
        <w:t xml:space="preserve"> </w:t>
      </w:r>
      <w:r w:rsidRPr="002668A1">
        <w:rPr>
          <w:rFonts w:ascii="Arial"/>
          <w:b/>
          <w:sz w:val="37"/>
        </w:rPr>
        <w:t>Computational Model of Porcine Heart Failure Ventricular Myocytes and Tissue</w:t>
      </w:r>
    </w:p>
    <w:p w14:paraId="39A430B1" w14:textId="2E1D4DFB" w:rsidR="00A2499B" w:rsidRDefault="00B42A50" w:rsidP="00B42A50">
      <w:pPr>
        <w:spacing w:before="74" w:line="440" w:lineRule="atLeast"/>
        <w:ind w:left="112" w:right="480" w:firstLine="3"/>
        <w:rPr>
          <w:rFonts w:ascii="Arial"/>
          <w:sz w:val="18"/>
        </w:rPr>
      </w:pPr>
      <w:r w:rsidRPr="00B42A50">
        <w:rPr>
          <w:rFonts w:ascii="Arial"/>
          <w:sz w:val="18"/>
        </w:rPr>
        <w:t>Bardia Ghayoumi</w:t>
      </w:r>
      <w:r w:rsidR="00723801" w:rsidRPr="00723801">
        <w:rPr>
          <w:rFonts w:ascii="Arial"/>
          <w:sz w:val="18"/>
          <w:vertAlign w:val="superscript"/>
        </w:rPr>
        <w:t>1</w:t>
      </w:r>
      <w:r w:rsidRPr="00B42A50">
        <w:rPr>
          <w:rFonts w:ascii="Arial"/>
          <w:sz w:val="18"/>
        </w:rPr>
        <w:t>, Haibo Ni</w:t>
      </w:r>
      <w:r w:rsidR="00723801" w:rsidRPr="00723801">
        <w:rPr>
          <w:rFonts w:ascii="Arial"/>
          <w:sz w:val="18"/>
          <w:vertAlign w:val="superscript"/>
        </w:rPr>
        <w:t>1</w:t>
      </w:r>
      <w:r w:rsidRPr="00B42A50">
        <w:rPr>
          <w:rFonts w:ascii="Arial"/>
          <w:sz w:val="18"/>
        </w:rPr>
        <w:t>, Bence Hegyi</w:t>
      </w:r>
      <w:r w:rsidR="00723801" w:rsidRPr="00723801">
        <w:rPr>
          <w:rFonts w:ascii="Arial"/>
          <w:sz w:val="18"/>
          <w:vertAlign w:val="superscript"/>
        </w:rPr>
        <w:t>1</w:t>
      </w:r>
      <w:r w:rsidRPr="00B42A50">
        <w:rPr>
          <w:rFonts w:ascii="Arial"/>
          <w:sz w:val="18"/>
        </w:rPr>
        <w:t>, Ameneh Asghari Targhi</w:t>
      </w:r>
      <w:r w:rsidR="00723801" w:rsidRPr="00723801">
        <w:rPr>
          <w:rFonts w:ascii="Arial"/>
          <w:sz w:val="18"/>
          <w:vertAlign w:val="superscript"/>
        </w:rPr>
        <w:t>1</w:t>
      </w:r>
      <w:r w:rsidRPr="00B42A50">
        <w:rPr>
          <w:rFonts w:ascii="Arial"/>
          <w:sz w:val="18"/>
        </w:rPr>
        <w:t>, Stefano Morotti</w:t>
      </w:r>
      <w:r w:rsidR="00723801" w:rsidRPr="00723801">
        <w:rPr>
          <w:rFonts w:ascii="Arial"/>
          <w:sz w:val="18"/>
          <w:vertAlign w:val="superscript"/>
        </w:rPr>
        <w:t>1</w:t>
      </w:r>
      <w:r w:rsidRPr="00B42A50">
        <w:rPr>
          <w:rFonts w:ascii="Arial"/>
          <w:sz w:val="18"/>
        </w:rPr>
        <w:t>, Donald M. Bers</w:t>
      </w:r>
      <w:r w:rsidR="00723801" w:rsidRPr="00723801">
        <w:rPr>
          <w:rFonts w:ascii="Arial"/>
          <w:sz w:val="18"/>
          <w:vertAlign w:val="superscript"/>
        </w:rPr>
        <w:t>1</w:t>
      </w:r>
      <w:r w:rsidRPr="00B42A50">
        <w:rPr>
          <w:rFonts w:ascii="Arial"/>
          <w:sz w:val="18"/>
        </w:rPr>
        <w:t>, Ye Chen-Izu</w:t>
      </w:r>
      <w:r w:rsidR="00723801" w:rsidRPr="00723801">
        <w:rPr>
          <w:rFonts w:ascii="Arial"/>
          <w:sz w:val="18"/>
          <w:vertAlign w:val="superscript"/>
        </w:rPr>
        <w:t>1</w:t>
      </w:r>
      <w:r w:rsidR="00796C9F">
        <w:rPr>
          <w:rFonts w:ascii="Arial"/>
          <w:sz w:val="18"/>
          <w:vertAlign w:val="superscript"/>
        </w:rPr>
        <w:t>,2</w:t>
      </w:r>
      <w:r w:rsidRPr="00B42A50">
        <w:rPr>
          <w:rFonts w:ascii="Arial"/>
          <w:sz w:val="18"/>
        </w:rPr>
        <w:t>, Eleonora Grandi</w:t>
      </w:r>
      <w:r w:rsidR="00723801" w:rsidRPr="00723801">
        <w:rPr>
          <w:rFonts w:ascii="Arial"/>
          <w:sz w:val="18"/>
          <w:vertAlign w:val="superscript"/>
        </w:rPr>
        <w:t>1</w:t>
      </w:r>
      <w:r w:rsidRPr="00B42A50">
        <w:rPr>
          <w:rFonts w:ascii="Arial"/>
          <w:sz w:val="18"/>
        </w:rPr>
        <w:t>, Daisuke Sato</w:t>
      </w:r>
      <w:r w:rsidR="00723801" w:rsidRPr="00723801">
        <w:rPr>
          <w:rFonts w:ascii="Arial"/>
          <w:sz w:val="18"/>
          <w:vertAlign w:val="superscript"/>
        </w:rPr>
        <w:t>1</w:t>
      </w:r>
    </w:p>
    <w:p w14:paraId="0F2F2A1F" w14:textId="5870B150" w:rsidR="00723801" w:rsidRDefault="00814A1E" w:rsidP="00723801">
      <w:pPr>
        <w:spacing w:before="300" w:line="360" w:lineRule="auto"/>
        <w:ind w:left="115" w:right="475"/>
        <w:rPr>
          <w:rFonts w:ascii="Arial"/>
          <w:sz w:val="18"/>
        </w:rPr>
      </w:pPr>
      <w:r>
        <w:rPr>
          <w:rFonts w:ascii="Arial"/>
          <w:position w:val="7"/>
          <w:sz w:val="13"/>
        </w:rPr>
        <w:t>1</w:t>
      </w:r>
      <w:r w:rsidR="00723801" w:rsidRPr="00723801">
        <w:rPr>
          <w:rFonts w:ascii="Arial"/>
          <w:sz w:val="18"/>
        </w:rPr>
        <w:t>Department of Pharmacology, UC Davis School of Medicine, University of California, Davis, Davis, California, United States of America</w:t>
      </w:r>
    </w:p>
    <w:p w14:paraId="764F23C0" w14:textId="185C7ED2" w:rsidR="005D0443" w:rsidRPr="005D0443" w:rsidRDefault="005D0443" w:rsidP="0099174D">
      <w:pPr>
        <w:spacing w:line="360" w:lineRule="auto"/>
        <w:ind w:left="115" w:right="475"/>
        <w:rPr>
          <w:rFonts w:ascii="Arial"/>
          <w:sz w:val="18"/>
        </w:rPr>
      </w:pPr>
      <w:r>
        <w:rPr>
          <w:rFonts w:ascii="Arial"/>
          <w:position w:val="7"/>
          <w:sz w:val="13"/>
        </w:rPr>
        <w:t>2</w:t>
      </w:r>
      <w:r w:rsidRPr="00723801">
        <w:rPr>
          <w:rFonts w:ascii="Arial"/>
          <w:sz w:val="18"/>
        </w:rPr>
        <w:t xml:space="preserve">Department of </w:t>
      </w:r>
      <w:r w:rsidR="00DE4EE5">
        <w:rPr>
          <w:rFonts w:ascii="Arial"/>
          <w:sz w:val="18"/>
        </w:rPr>
        <w:t>Biomedical Engineering</w:t>
      </w:r>
      <w:r w:rsidRPr="00723801">
        <w:rPr>
          <w:rFonts w:ascii="Arial"/>
          <w:sz w:val="18"/>
        </w:rPr>
        <w:t>, UC Davis School of Medicine, University of California, Davis, Davis, California, United States of America</w:t>
      </w:r>
    </w:p>
    <w:p w14:paraId="7A037B5F" w14:textId="6328085A" w:rsidR="00F21041" w:rsidRDefault="007F6AFA" w:rsidP="00723801">
      <w:pPr>
        <w:spacing w:before="200"/>
        <w:ind w:left="101"/>
        <w:rPr>
          <w:rFonts w:ascii="Arial"/>
          <w:sz w:val="18"/>
        </w:rPr>
      </w:pPr>
      <w:r>
        <w:rPr>
          <w:sz w:val="20"/>
        </w:rPr>
        <w:pict w14:anchorId="39A2F316">
          <v:shapetype id="_x0000_t202" coordsize="21600,21600" o:spt="202" path="m,l,21600r21600,l21600,xe">
            <v:stroke joinstyle="miter"/>
            <v:path gradientshapeok="t" o:connecttype="rect"/>
          </v:shapetype>
          <v:shape id="_x0000_s1026" type="#_x0000_t202" alt="" style="position:absolute;left:0;text-align:left;margin-left:47.8pt;margin-top:37.9pt;width:496.95pt;height:57.05pt;z-index:-251658752;mso-wrap-style:square;mso-wrap-edited:f;mso-width-percent:0;mso-height-percent:0;mso-wrap-distance-left:0;mso-wrap-distance-right:0;mso-position-horizontal-relative:page;mso-position-vertical-relative:text;mso-width-percent:0;mso-height-percent:0;v-text-anchor:top" fillcolor="#e5e5e5" strokeweight=".14042mm">
            <v:textbox inset="0,0,0,0">
              <w:txbxContent>
                <w:p w14:paraId="2DC3A58F" w14:textId="4B54A325" w:rsidR="0005184E" w:rsidRDefault="0005184E">
                  <w:pPr>
                    <w:spacing w:before="163" w:line="278" w:lineRule="auto"/>
                    <w:ind w:left="199" w:right="197"/>
                    <w:jc w:val="both"/>
                    <w:rPr>
                      <w:rFonts w:ascii="Arial"/>
                      <w:sz w:val="18"/>
                    </w:rPr>
                  </w:pPr>
                  <w:r>
                    <w:rPr>
                      <w:rFonts w:ascii="Arial"/>
                      <w:sz w:val="18"/>
                    </w:rPr>
                    <w:t>SIGNIFICANCE</w:t>
                  </w:r>
                  <w:r>
                    <w:rPr>
                      <w:rFonts w:ascii="Arial"/>
                      <w:spacing w:val="8"/>
                      <w:sz w:val="18"/>
                    </w:rPr>
                    <w:t xml:space="preserve"> </w:t>
                  </w:r>
                  <w:r w:rsidRPr="0099174D">
                    <w:rPr>
                      <w:rFonts w:ascii="Arial"/>
                      <w:sz w:val="18"/>
                    </w:rPr>
                    <w:t xml:space="preserve">Pigs share many cardiac features with humans, especially during heart failure, however, few computational models have been created to help guide experiments. </w:t>
                  </w:r>
                  <w:r>
                    <w:rPr>
                      <w:rFonts w:ascii="Arial"/>
                      <w:sz w:val="18"/>
                    </w:rPr>
                    <w:t>Physiologically accurate</w:t>
                  </w:r>
                  <w:r w:rsidRPr="0099174D">
                    <w:rPr>
                      <w:rFonts w:ascii="Arial"/>
                      <w:sz w:val="18"/>
                    </w:rPr>
                    <w:t xml:space="preserve"> computational models can view levels of detail inaccessible by experimentation</w:t>
                  </w:r>
                  <w:r>
                    <w:rPr>
                      <w:rFonts w:ascii="Arial"/>
                      <w:sz w:val="18"/>
                    </w:rPr>
                    <w:t xml:space="preserve">, and can provide insights into how certain drugs can cause or mitigate arrhythmogenesis </w:t>
                  </w:r>
                </w:p>
                <w:p w14:paraId="0903965D" w14:textId="69AC320B" w:rsidR="0005184E" w:rsidRDefault="0005184E">
                  <w:pPr>
                    <w:spacing w:before="163" w:line="278" w:lineRule="auto"/>
                    <w:ind w:left="199" w:right="197"/>
                    <w:jc w:val="both"/>
                    <w:rPr>
                      <w:rFonts w:ascii="Arial"/>
                      <w:sz w:val="18"/>
                    </w:rPr>
                  </w:pPr>
                </w:p>
                <w:p w14:paraId="0E08BC0C" w14:textId="0022C8FE" w:rsidR="0005184E" w:rsidRDefault="0005184E">
                  <w:pPr>
                    <w:spacing w:before="163" w:line="278" w:lineRule="auto"/>
                    <w:ind w:left="199" w:right="197"/>
                    <w:jc w:val="both"/>
                    <w:rPr>
                      <w:rFonts w:ascii="Arial"/>
                      <w:sz w:val="18"/>
                    </w:rPr>
                  </w:pPr>
                </w:p>
                <w:p w14:paraId="51856754" w14:textId="77777777" w:rsidR="0005184E" w:rsidRPr="00327F16" w:rsidRDefault="0005184E">
                  <w:pPr>
                    <w:spacing w:before="163" w:line="278" w:lineRule="auto"/>
                    <w:ind w:left="199" w:right="197"/>
                    <w:jc w:val="both"/>
                    <w:rPr>
                      <w:rFonts w:ascii="Arial"/>
                      <w:sz w:val="18"/>
                    </w:rPr>
                  </w:pPr>
                </w:p>
              </w:txbxContent>
            </v:textbox>
            <w10:wrap type="topAndBottom" anchorx="page"/>
          </v:shape>
        </w:pict>
      </w:r>
      <w:r w:rsidR="00814A1E">
        <w:rPr>
          <w:rFonts w:ascii="Arial"/>
          <w:position w:val="7"/>
          <w:sz w:val="13"/>
        </w:rPr>
        <w:t>*</w:t>
      </w:r>
      <w:r w:rsidR="00814A1E">
        <w:rPr>
          <w:rFonts w:ascii="Arial"/>
          <w:sz w:val="18"/>
        </w:rPr>
        <w:t xml:space="preserve">Correspondence: </w:t>
      </w:r>
      <w:hyperlink r:id="rId7" w:history="1">
        <w:r w:rsidR="00E06AA2" w:rsidRPr="007313CA">
          <w:rPr>
            <w:rStyle w:val="Hyperlink"/>
            <w:rFonts w:ascii="Arial"/>
            <w:sz w:val="18"/>
          </w:rPr>
          <w:t>bghayoumi@ucdavis.edu</w:t>
        </w:r>
      </w:hyperlink>
    </w:p>
    <w:p w14:paraId="204956C8" w14:textId="7025ACA7" w:rsidR="00F21041" w:rsidRDefault="00814A1E" w:rsidP="00E06AA2">
      <w:pPr>
        <w:spacing w:before="226" w:line="278" w:lineRule="auto"/>
        <w:ind w:left="116" w:right="494"/>
        <w:jc w:val="both"/>
        <w:rPr>
          <w:rFonts w:ascii="Arial"/>
          <w:sz w:val="24"/>
        </w:rPr>
      </w:pPr>
      <w:r w:rsidRPr="005605CF">
        <w:rPr>
          <w:rFonts w:ascii="Arial"/>
          <w:b/>
          <w:bCs/>
          <w:sz w:val="18"/>
        </w:rPr>
        <w:t>ABSTRACT</w:t>
      </w:r>
      <w:r>
        <w:rPr>
          <w:rFonts w:ascii="Arial"/>
          <w:spacing w:val="41"/>
          <w:sz w:val="18"/>
        </w:rPr>
        <w:t xml:space="preserve"> </w:t>
      </w:r>
      <w:r w:rsidR="00E06AA2" w:rsidRPr="00E06AA2">
        <w:rPr>
          <w:rFonts w:ascii="Arial"/>
          <w:sz w:val="18"/>
        </w:rPr>
        <w:t>Ischemic heart failure (HF) is a major cause of death worldwide. However, the consequences of electrophysiological (EP) remodeling that occurs post-ischemia remain poorly understood. Porcine experimental models have been developed to study HF, as pig and human hearts share many similarities, but computational models that can complement and accelerate experimental findings in pig are lacking. In this study, we created physiologically detailed models of porcine ventricular myocytes (PVMs) and tissue to investigate how the interplay between HF-induced electrical and structural heterogeneities initiates and maintains arrhythmias. We created three porcine models of action potentials (AP) and Ca2+ dynamics; (1) the healthy heart, (2) the infarct border and (3) remote zones of post-myocardial infarction HF. The Soltis-Saucerman rabbit ventricular myocyte model, devoid of transient outward (Ito) and with addition of small conductance Ca2+ dependent (ISK) K+ currents, provided the basis for the new models. Model parameters of ionic currents were fit to PVM data experimentally obtained with self AP-clamp sequential dissection. We applied global parameter optimization to recreate experimentally observed phenotypes. The models were then validated using experimental characteristics of the AP and Ca2+ transients at multiple pacing rates. Tissue simulations were performed to study wave propagation dynamics in the infarct border zone incorporating both electrical and structural heterogeneities. Our PVM models for healthy and HF cells can accurately reproduce measured porcine EP data, validated by the rate dependence of AP and Ca</w:t>
      </w:r>
      <w:r w:rsidR="00E06AA2" w:rsidRPr="00225C05">
        <w:rPr>
          <w:rFonts w:ascii="Arial"/>
          <w:sz w:val="18"/>
          <w:vertAlign w:val="subscript"/>
        </w:rPr>
        <w:t>2+</w:t>
      </w:r>
      <w:r w:rsidR="00E06AA2" w:rsidRPr="00E06AA2">
        <w:rPr>
          <w:rFonts w:ascii="Arial"/>
          <w:sz w:val="18"/>
        </w:rPr>
        <w:t xml:space="preserve"> dynamics. In tissue simulations, reduced coupling promoted initiation of arrhythmogenic AP waves in the infarct border zone. Arrhythmogenic wave break was observed when cell-to-cell coupling was reduced and/or cells were less excitable. Thus, we identified a vulnerable window for both initiation and propagation of arrhythmogenic AP waves near the infarct zone in HF. Our physiologically accurate porcine models provide a novel and much needed computational framework to study the arrhythmogenic mechanisms of ischemic HF at both the cellular and</w:t>
      </w:r>
      <w:r w:rsidR="00057143">
        <w:rPr>
          <w:rFonts w:ascii="Arial"/>
          <w:sz w:val="18"/>
        </w:rPr>
        <w:t xml:space="preserve"> tissue levels.</w:t>
      </w:r>
    </w:p>
    <w:p w14:paraId="3892FDEA" w14:textId="77777777" w:rsidR="00F21041" w:rsidRDefault="00F21041">
      <w:pPr>
        <w:pStyle w:val="BodyText"/>
        <w:rPr>
          <w:rFonts w:ascii="Arial"/>
        </w:rPr>
      </w:pPr>
    </w:p>
    <w:p w14:paraId="7A23C9E1" w14:textId="77777777" w:rsidR="00F21041" w:rsidRDefault="00F21041">
      <w:pPr>
        <w:pStyle w:val="BodyText"/>
        <w:spacing w:before="6"/>
        <w:rPr>
          <w:rFonts w:ascii="Arial"/>
        </w:rPr>
      </w:pPr>
    </w:p>
    <w:p w14:paraId="4A04AEB4" w14:textId="77777777" w:rsidR="00F21041" w:rsidRDefault="00814A1E">
      <w:pPr>
        <w:pStyle w:val="Heading1"/>
        <w:spacing w:before="145"/>
      </w:pPr>
      <w:r>
        <w:t>INTRODUCTION</w:t>
      </w:r>
    </w:p>
    <w:p w14:paraId="3FAE1C74" w14:textId="14AA5920" w:rsidR="00A2499B" w:rsidRDefault="00A2499B" w:rsidP="00A2499B">
      <w:pPr>
        <w:pStyle w:val="BodyText"/>
        <w:spacing w:before="77" w:line="249" w:lineRule="auto"/>
        <w:ind w:left="116" w:right="491" w:hanging="7"/>
        <w:jc w:val="both"/>
      </w:pPr>
      <w:r>
        <w:t xml:space="preserve">Heart disease is the leading cause of death in the United States with nearly 800,000 Americans suffering a myocardial infarction (MI) annually [ref]. </w:t>
      </w:r>
    </w:p>
    <w:p w14:paraId="621045AE" w14:textId="6629DBE4" w:rsidR="00A2499B" w:rsidRDefault="00A2499B" w:rsidP="00A2499B">
      <w:pPr>
        <w:pStyle w:val="BodyText"/>
        <w:spacing w:before="77" w:line="249" w:lineRule="auto"/>
        <w:ind w:left="116" w:right="491" w:hanging="7"/>
        <w:jc w:val="both"/>
      </w:pPr>
      <w:r>
        <w:t xml:space="preserve">Once an MI occurs post heart failure (HF), an individual is more prone to arrythmias and sudden cardiac death. This is due to the structural and functional remodeling of the heart cells of the post-MI heart [ref]. Understanding the root causes and ion channel architecture of diseased hearts is an indispensable asset in the pursuit of treatment. The recent study by Hegyi et al. investigated exactly such a question and was able to determine the specific ion channels that are </w:t>
      </w:r>
      <w:r>
        <w:lastRenderedPageBreak/>
        <w:t>altered in a diseased post-MI heart using a minipig model [1].</w:t>
      </w:r>
    </w:p>
    <w:p w14:paraId="254E06E5" w14:textId="77777777" w:rsidR="00A2499B" w:rsidRDefault="00A2499B" w:rsidP="00A2499B">
      <w:pPr>
        <w:pStyle w:val="BodyText"/>
        <w:spacing w:before="77" w:line="249" w:lineRule="auto"/>
        <w:ind w:left="116" w:right="491" w:hanging="7"/>
        <w:jc w:val="both"/>
      </w:pPr>
      <w:r>
        <w:t>Pigs have gained importance as an animal model for human cardiovascular research, as they share many similarities with the human heart, especially in regard to their response to heart failure. For example, pigs have similar limited collateralization responses to humans during acute episodes of ischemia, compared to canine models which have an extensive pre-existing network of collateral pathways for blood to flow around an occlusion [2]. Additionally, porcine hearts are more prone to arrhythmogenesis with reperfusion injury in a similar manner to humans as opposed to canine models [2].</w:t>
      </w:r>
    </w:p>
    <w:p w14:paraId="3D6B3B22" w14:textId="77777777" w:rsidR="00A2499B" w:rsidRDefault="00A2499B" w:rsidP="00A2499B">
      <w:pPr>
        <w:pStyle w:val="BodyText"/>
        <w:spacing w:before="77" w:line="249" w:lineRule="auto"/>
        <w:ind w:left="116" w:right="491" w:hanging="7"/>
        <w:jc w:val="both"/>
      </w:pPr>
    </w:p>
    <w:p w14:paraId="55C86D2E" w14:textId="4C69FF69" w:rsidR="00A2499B" w:rsidRDefault="00A2499B" w:rsidP="00A2499B">
      <w:pPr>
        <w:pStyle w:val="BodyText"/>
        <w:spacing w:before="77" w:line="249" w:lineRule="auto"/>
        <w:ind w:left="116" w:right="491" w:hanging="7"/>
        <w:jc w:val="both"/>
      </w:pPr>
      <w:r>
        <w:t xml:space="preserve">Hegyi et al. investigated the cellular electrophysiology of a minipig 5 months post-MI. Compared to a </w:t>
      </w:r>
      <w:r w:rsidR="00A25BE9">
        <w:t>healthy cell</w:t>
      </w:r>
      <w:r>
        <w:t xml:space="preserve"> (control), the action potentials (APs) of the cells bordering (HF-Border) and remotely located from (HF-Remote) the region of infarction were altered. The HF-Border cells exhibited shortened action potential durations (APDs), while the HF-Remote cells exhibited prolonged APDs. </w:t>
      </w:r>
    </w:p>
    <w:p w14:paraId="051151C9" w14:textId="77777777" w:rsidR="00A2499B" w:rsidRDefault="00A2499B" w:rsidP="00A2499B">
      <w:pPr>
        <w:pStyle w:val="BodyText"/>
        <w:spacing w:before="77" w:line="249" w:lineRule="auto"/>
        <w:ind w:left="116" w:right="491" w:hanging="7"/>
        <w:jc w:val="both"/>
      </w:pPr>
      <w:r>
        <w:t xml:space="preserve">This difference in the overall AP of each cell type can be attributed to many factors, such as different ion channel expression levels, </w:t>
      </w:r>
    </w:p>
    <w:p w14:paraId="047B37DB" w14:textId="77777777" w:rsidR="00A2499B" w:rsidRDefault="00A2499B" w:rsidP="00A2499B">
      <w:pPr>
        <w:pStyle w:val="BodyText"/>
        <w:spacing w:before="77" w:line="249" w:lineRule="auto"/>
        <w:ind w:left="116" w:right="491" w:hanging="7"/>
        <w:jc w:val="both"/>
      </w:pPr>
      <w:r>
        <w:t>Ions play a pivotal role in the excitation-contraction coupling of cardiac myocytes; K+ efflux, and Na+ influx being the main ions of the excitation response and Ca2+ dynamics allowing for the contractile response. In the past, the main method of analyzing ion channel dynamics was the patch clamp, which only measures single ion channel activity for a single cell. Thanks to the AP-clamp Sequential Dissection used in Hegyi et al, multiple ion channels for a single cell can be measured simultaneously, increasing efficiency and physiologic accuracy. Three different cell types were measured; a control cardiac myocyte with no MI present, a cardiac myocyte in an area remote of the MI, and a cardiac myocyte bordering the MI. They found ….</w:t>
      </w:r>
    </w:p>
    <w:p w14:paraId="061A8A01" w14:textId="7D4C82A9" w:rsidR="00A2499B" w:rsidRDefault="00A2499B" w:rsidP="00A2499B">
      <w:pPr>
        <w:pStyle w:val="BodyText"/>
        <w:spacing w:before="77" w:line="249" w:lineRule="auto"/>
        <w:ind w:left="116" w:right="491" w:hanging="7"/>
        <w:jc w:val="both"/>
      </w:pPr>
    </w:p>
    <w:p w14:paraId="432CF9BE" w14:textId="6363FC45" w:rsidR="00A2499B" w:rsidRDefault="00EE5369" w:rsidP="00281EB7">
      <w:pPr>
        <w:pStyle w:val="BodyText"/>
        <w:spacing w:before="77" w:line="249" w:lineRule="auto"/>
        <w:ind w:left="116" w:right="491" w:hanging="7"/>
        <w:jc w:val="both"/>
      </w:pPr>
      <w:r>
        <w:t>Mathematical modeling is a useful tool to</w:t>
      </w:r>
      <w:r w:rsidR="00241325">
        <w:t xml:space="preserve"> </w:t>
      </w:r>
      <w:r w:rsidR="00B337A3">
        <w:t xml:space="preserve">demonstrate our understanding of physiological </w:t>
      </w:r>
      <w:r w:rsidR="00453F18">
        <w:t xml:space="preserve">processes. </w:t>
      </w:r>
      <w:r w:rsidR="000512D2">
        <w:t xml:space="preserve">Of course, mathematical models </w:t>
      </w:r>
      <w:r w:rsidR="00C83D7B">
        <w:t xml:space="preserve">are limited </w:t>
      </w:r>
      <w:r w:rsidR="00D04C4A">
        <w:t xml:space="preserve">to </w:t>
      </w:r>
      <w:r w:rsidR="002C1111">
        <w:t xml:space="preserve">the availability of experimental evidence for the phenomenon that they are describing. </w:t>
      </w:r>
      <w:r w:rsidR="001C40EE">
        <w:t>M</w:t>
      </w:r>
      <w:r w:rsidR="00EB78A3">
        <w:t>athematical models cannot</w:t>
      </w:r>
      <w:r w:rsidR="001C40EE">
        <w:t xml:space="preserve"> by themselves</w:t>
      </w:r>
      <w:r w:rsidR="00EB78A3">
        <w:t xml:space="preserve"> discover new truths about the world</w:t>
      </w:r>
      <w:r w:rsidR="00B353DF">
        <w:t xml:space="preserve">, </w:t>
      </w:r>
      <w:r w:rsidR="001253BF">
        <w:t xml:space="preserve">and </w:t>
      </w:r>
      <w:r w:rsidR="00A177B8">
        <w:t xml:space="preserve">will always </w:t>
      </w:r>
    </w:p>
    <w:p w14:paraId="2F75BC66" w14:textId="77777777" w:rsidR="00A2499B" w:rsidRDefault="00A2499B" w:rsidP="00A2499B">
      <w:pPr>
        <w:pStyle w:val="BodyText"/>
        <w:spacing w:before="77" w:line="249" w:lineRule="auto"/>
        <w:ind w:left="116" w:right="491" w:hanging="7"/>
        <w:jc w:val="both"/>
      </w:pPr>
    </w:p>
    <w:p w14:paraId="52C96EBE" w14:textId="77777777" w:rsidR="00A2499B" w:rsidRDefault="00A2499B" w:rsidP="00A2499B">
      <w:pPr>
        <w:pStyle w:val="BodyText"/>
        <w:spacing w:before="77" w:line="249" w:lineRule="auto"/>
        <w:ind w:left="116" w:right="491" w:hanging="7"/>
        <w:jc w:val="both"/>
      </w:pPr>
      <w:r>
        <w:t xml:space="preserve">In this study, the Soltis and Saucerman mathematical model of rapid pacing of rabbit ventricular myocytes [3] was adapted to match the results of Hegyi et al. Using multivariable linear regression techniques [4], we have developed three physiologically detailed mathematical models that recapitulates the three cell types (Control, HF-Remote, HF-Border) present in Hegyi et al.  </w:t>
      </w:r>
    </w:p>
    <w:p w14:paraId="6407B114" w14:textId="77777777" w:rsidR="00F21041" w:rsidRDefault="00F21041">
      <w:pPr>
        <w:pStyle w:val="BodyText"/>
        <w:spacing w:before="2"/>
        <w:rPr>
          <w:i/>
          <w:sz w:val="29"/>
        </w:rPr>
      </w:pPr>
    </w:p>
    <w:p w14:paraId="162148B9" w14:textId="6EE5ADAA" w:rsidR="00F21041" w:rsidRDefault="00814A1E">
      <w:pPr>
        <w:pStyle w:val="Heading1"/>
      </w:pPr>
      <w:r>
        <w:t>METHODS</w:t>
      </w:r>
    </w:p>
    <w:p w14:paraId="7F3E3D12" w14:textId="77777777" w:rsidR="005D75E2" w:rsidRDefault="005D75E2" w:rsidP="005D75E2">
      <w:pPr>
        <w:pStyle w:val="BodyText"/>
        <w:spacing w:before="76"/>
        <w:ind w:firstLine="116"/>
        <w:jc w:val="both"/>
      </w:pPr>
    </w:p>
    <w:p w14:paraId="1D6FBF8B" w14:textId="64A067E2" w:rsidR="005D75E2" w:rsidRDefault="00161C73" w:rsidP="00161C73">
      <w:pPr>
        <w:pStyle w:val="BodyText"/>
        <w:spacing w:before="76"/>
        <w:jc w:val="both"/>
      </w:pPr>
      <w:r>
        <w:t xml:space="preserve">In order to create the model of the pig ventricular myocyte, we began with a detailed mathematical model of a rabbit ventricular myocyte and </w:t>
      </w:r>
      <w:r w:rsidR="003957F7">
        <w:t>modified many ionic conductances and Ca</w:t>
      </w:r>
      <w:r w:rsidR="003957F7">
        <w:rPr>
          <w:vertAlign w:val="superscript"/>
        </w:rPr>
        <w:t>2+</w:t>
      </w:r>
      <w:r w:rsidR="003957F7">
        <w:t xml:space="preserve"> cycling parameters</w:t>
      </w:r>
      <w:r w:rsidR="0067600B">
        <w:t xml:space="preserve"> to recreate the experimentally observed phenotypes</w:t>
      </w:r>
      <w:r w:rsidR="005348DE">
        <w:t xml:space="preserve"> (details in the Appendix)</w:t>
      </w:r>
      <w:r w:rsidR="00FD2673">
        <w:t>.</w:t>
      </w:r>
      <w:r w:rsidR="003957F7">
        <w:t xml:space="preserve"> </w:t>
      </w:r>
      <w:r w:rsidR="005D75E2">
        <w:t>All simulations were evaluated after</w:t>
      </w:r>
      <w:r w:rsidR="005D75E2">
        <w:t xml:space="preserve"> </w:t>
      </w:r>
      <w:r w:rsidR="005D75E2">
        <w:t>steady state was reached.</w:t>
      </w:r>
      <w:r w:rsidR="0044194A">
        <w:t xml:space="preserve"> </w:t>
      </w:r>
    </w:p>
    <w:p w14:paraId="47FB0F4B" w14:textId="2F29FAD9" w:rsidR="00F21041" w:rsidRDefault="00814A1E" w:rsidP="00E4075A">
      <w:pPr>
        <w:pStyle w:val="Heading1"/>
        <w:spacing w:before="146"/>
      </w:pPr>
      <w:r>
        <w:t>RESULTS</w:t>
      </w:r>
    </w:p>
    <w:p w14:paraId="299B5214" w14:textId="77777777" w:rsidR="00166F13" w:rsidRDefault="00166F13" w:rsidP="00F50D0E">
      <w:pPr>
        <w:ind w:left="116"/>
        <w:rPr>
          <w:b/>
          <w:sz w:val="20"/>
          <w:szCs w:val="20"/>
        </w:rPr>
      </w:pPr>
    </w:p>
    <w:p w14:paraId="6AE14997" w14:textId="1FEE285B" w:rsidR="00D326A0" w:rsidRPr="00C57D6C" w:rsidRDefault="00F50D0E" w:rsidP="006E6A5F">
      <w:pPr>
        <w:ind w:left="116"/>
        <w:rPr>
          <w:bCs/>
          <w:sz w:val="20"/>
          <w:szCs w:val="20"/>
        </w:rPr>
      </w:pPr>
      <w:r w:rsidRPr="00F50D0E">
        <w:rPr>
          <w:b/>
          <w:sz w:val="20"/>
          <w:szCs w:val="20"/>
        </w:rPr>
        <w:t>Figure 1:</w:t>
      </w:r>
      <w:r w:rsidRPr="00F50D0E">
        <w:rPr>
          <w:bCs/>
          <w:sz w:val="20"/>
          <w:szCs w:val="20"/>
        </w:rPr>
        <w:t xml:space="preserve"> </w:t>
      </w:r>
      <w:r w:rsidR="006E6A5F" w:rsidRPr="00083C11">
        <w:rPr>
          <w:bCs/>
          <w:i/>
          <w:iCs/>
          <w:sz w:val="20"/>
          <w:szCs w:val="20"/>
        </w:rPr>
        <w:t>Porcine ventricular myocyte d</w:t>
      </w:r>
      <w:r w:rsidRPr="00083C11">
        <w:rPr>
          <w:bCs/>
          <w:i/>
          <w:iCs/>
          <w:sz w:val="20"/>
          <w:szCs w:val="20"/>
        </w:rPr>
        <w:t>iagram</w:t>
      </w:r>
      <w:r w:rsidR="006E6A5F" w:rsidRPr="00083C11">
        <w:rPr>
          <w:bCs/>
          <w:i/>
          <w:iCs/>
          <w:sz w:val="20"/>
          <w:szCs w:val="20"/>
        </w:rPr>
        <w:t>. Our model includes the CaMKII and PKA signaling pathways as modeled by Soltis and Saucerman 2010.</w:t>
      </w:r>
      <w:r w:rsidR="002F79F2" w:rsidRPr="00083C11">
        <w:rPr>
          <w:bCs/>
          <w:i/>
          <w:iCs/>
          <w:sz w:val="20"/>
          <w:szCs w:val="20"/>
        </w:rPr>
        <w:t xml:space="preserve"> </w:t>
      </w:r>
      <w:r w:rsidR="00C74D89" w:rsidRPr="00083C11">
        <w:rPr>
          <w:bCs/>
          <w:i/>
          <w:iCs/>
          <w:sz w:val="20"/>
          <w:szCs w:val="20"/>
        </w:rPr>
        <w:t>There are three compartments</w:t>
      </w:r>
      <w:r w:rsidR="009B0A9E" w:rsidRPr="00083C11">
        <w:rPr>
          <w:bCs/>
          <w:i/>
          <w:iCs/>
          <w:sz w:val="20"/>
          <w:szCs w:val="20"/>
        </w:rPr>
        <w:t xml:space="preserve"> for Ca</w:t>
      </w:r>
      <w:r w:rsidR="009B0A9E" w:rsidRPr="00083C11">
        <w:rPr>
          <w:bCs/>
          <w:i/>
          <w:iCs/>
          <w:sz w:val="20"/>
          <w:szCs w:val="20"/>
          <w:vertAlign w:val="superscript"/>
        </w:rPr>
        <w:t>2+</w:t>
      </w:r>
      <w:r w:rsidR="009B0A9E" w:rsidRPr="00083C11">
        <w:rPr>
          <w:bCs/>
          <w:i/>
          <w:iCs/>
          <w:sz w:val="20"/>
          <w:szCs w:val="20"/>
        </w:rPr>
        <w:t xml:space="preserve"> </w:t>
      </w:r>
      <w:r w:rsidR="007D72AD" w:rsidRPr="00083C11">
        <w:rPr>
          <w:bCs/>
          <w:i/>
          <w:iCs/>
          <w:sz w:val="20"/>
          <w:szCs w:val="20"/>
        </w:rPr>
        <w:t>to enter: the dyadic junction, subsarcolemmal, and cytosolic spaces</w:t>
      </w:r>
      <w:r w:rsidR="009A0C67">
        <w:rPr>
          <w:bCs/>
          <w:i/>
          <w:iCs/>
          <w:sz w:val="20"/>
          <w:szCs w:val="20"/>
        </w:rPr>
        <w:t>, all of which can activate CaMKII</w:t>
      </w:r>
      <w:r w:rsidR="00C57D6C">
        <w:rPr>
          <w:bCs/>
          <w:i/>
          <w:iCs/>
          <w:sz w:val="20"/>
          <w:szCs w:val="20"/>
        </w:rPr>
        <w:t>. The ion channels shown are the key players in the ionic remodeling of the control, remote-HF, and border-HF cell types, with the exception of I</w:t>
      </w:r>
      <w:r w:rsidR="00C57D6C">
        <w:rPr>
          <w:bCs/>
          <w:i/>
          <w:iCs/>
          <w:sz w:val="20"/>
          <w:szCs w:val="20"/>
          <w:vertAlign w:val="subscript"/>
        </w:rPr>
        <w:t>CFTR</w:t>
      </w:r>
      <w:r w:rsidR="00C57D6C">
        <w:rPr>
          <w:bCs/>
          <w:i/>
          <w:iCs/>
          <w:sz w:val="20"/>
          <w:szCs w:val="20"/>
        </w:rPr>
        <w:t xml:space="preserve"> which was not measured</w:t>
      </w:r>
      <w:r w:rsidR="00F562EF">
        <w:rPr>
          <w:bCs/>
          <w:i/>
          <w:iCs/>
          <w:sz w:val="20"/>
          <w:szCs w:val="20"/>
        </w:rPr>
        <w:t xml:space="preserve"> experimentally</w:t>
      </w:r>
      <w:r w:rsidR="00C57D6C">
        <w:rPr>
          <w:bCs/>
          <w:i/>
          <w:iCs/>
          <w:sz w:val="20"/>
          <w:szCs w:val="20"/>
        </w:rPr>
        <w:t>.</w:t>
      </w:r>
    </w:p>
    <w:p w14:paraId="30BCB0AC" w14:textId="51D273DA" w:rsidR="006E6A5F" w:rsidRDefault="006E6A5F" w:rsidP="006E6A5F">
      <w:pPr>
        <w:ind w:left="116"/>
        <w:rPr>
          <w:bCs/>
          <w:sz w:val="20"/>
          <w:szCs w:val="20"/>
        </w:rPr>
      </w:pPr>
    </w:p>
    <w:p w14:paraId="11B342F9" w14:textId="667A926D" w:rsidR="006E6A5F" w:rsidRDefault="006E6A5F" w:rsidP="006E6A5F">
      <w:pPr>
        <w:ind w:left="116"/>
        <w:rPr>
          <w:bCs/>
          <w:sz w:val="20"/>
          <w:szCs w:val="20"/>
        </w:rPr>
      </w:pPr>
    </w:p>
    <w:p w14:paraId="0FE60F5E" w14:textId="77777777" w:rsidR="009963FB" w:rsidRPr="00F50D0E" w:rsidRDefault="009963FB" w:rsidP="00F50D0E">
      <w:pPr>
        <w:ind w:left="116"/>
        <w:rPr>
          <w:bCs/>
          <w:sz w:val="20"/>
          <w:szCs w:val="20"/>
        </w:rPr>
      </w:pPr>
    </w:p>
    <w:p w14:paraId="18139FB0" w14:textId="1721202B" w:rsidR="00F50D0E" w:rsidRPr="00166F13" w:rsidRDefault="00F50D0E" w:rsidP="00F50D0E">
      <w:pPr>
        <w:ind w:left="116"/>
        <w:rPr>
          <w:bCs/>
          <w:i/>
          <w:iCs/>
          <w:sz w:val="20"/>
          <w:szCs w:val="20"/>
        </w:rPr>
      </w:pPr>
      <w:r w:rsidRPr="00166F13">
        <w:rPr>
          <w:b/>
          <w:i/>
          <w:iCs/>
          <w:sz w:val="20"/>
          <w:szCs w:val="20"/>
        </w:rPr>
        <w:t xml:space="preserve">Figure 2: </w:t>
      </w:r>
      <w:r w:rsidR="006A2458">
        <w:rPr>
          <w:bCs/>
          <w:i/>
          <w:iCs/>
          <w:sz w:val="20"/>
          <w:szCs w:val="20"/>
        </w:rPr>
        <w:t>Optimized s</w:t>
      </w:r>
      <w:r w:rsidRPr="00166F13">
        <w:rPr>
          <w:bCs/>
          <w:i/>
          <w:iCs/>
          <w:sz w:val="20"/>
          <w:szCs w:val="20"/>
        </w:rPr>
        <w:t xml:space="preserve">imulated </w:t>
      </w:r>
      <w:r w:rsidR="00DA120E">
        <w:rPr>
          <w:bCs/>
          <w:i/>
          <w:iCs/>
          <w:sz w:val="20"/>
          <w:szCs w:val="20"/>
        </w:rPr>
        <w:t>action potential (AP)</w:t>
      </w:r>
      <w:r w:rsidRPr="00166F13">
        <w:rPr>
          <w:bCs/>
          <w:i/>
          <w:iCs/>
          <w:sz w:val="20"/>
          <w:szCs w:val="20"/>
        </w:rPr>
        <w:t xml:space="preserve"> traces overlaying experimental AP traces</w:t>
      </w:r>
      <w:r w:rsidR="00E43D12">
        <w:rPr>
          <w:bCs/>
          <w:i/>
          <w:iCs/>
          <w:sz w:val="20"/>
          <w:szCs w:val="20"/>
        </w:rPr>
        <w:t xml:space="preserve"> for the </w:t>
      </w:r>
      <w:r w:rsidR="00C27B12">
        <w:rPr>
          <w:bCs/>
          <w:i/>
          <w:iCs/>
          <w:sz w:val="20"/>
          <w:szCs w:val="20"/>
        </w:rPr>
        <w:t xml:space="preserve"> (A) </w:t>
      </w:r>
      <w:r w:rsidR="00E43D12">
        <w:rPr>
          <w:bCs/>
          <w:i/>
          <w:iCs/>
          <w:sz w:val="20"/>
          <w:szCs w:val="20"/>
        </w:rPr>
        <w:t>c</w:t>
      </w:r>
      <w:r w:rsidR="00C27B12">
        <w:rPr>
          <w:bCs/>
          <w:i/>
          <w:iCs/>
          <w:sz w:val="20"/>
          <w:szCs w:val="20"/>
        </w:rPr>
        <w:t>ontrol cell (B) remote-HF cell,</w:t>
      </w:r>
      <w:r w:rsidR="00540913">
        <w:rPr>
          <w:bCs/>
          <w:i/>
          <w:iCs/>
          <w:sz w:val="20"/>
          <w:szCs w:val="20"/>
        </w:rPr>
        <w:t xml:space="preserve"> and</w:t>
      </w:r>
      <w:r w:rsidR="00C27B12">
        <w:rPr>
          <w:bCs/>
          <w:i/>
          <w:iCs/>
          <w:sz w:val="20"/>
          <w:szCs w:val="20"/>
        </w:rPr>
        <w:t xml:space="preserve"> (C) border-HF cell</w:t>
      </w:r>
      <w:r w:rsidR="00C420F3">
        <w:rPr>
          <w:bCs/>
          <w:i/>
          <w:iCs/>
          <w:sz w:val="20"/>
          <w:szCs w:val="20"/>
        </w:rPr>
        <w:t xml:space="preserve"> paced at 1 Hz</w:t>
      </w:r>
      <w:r w:rsidR="00C27B12">
        <w:rPr>
          <w:bCs/>
          <w:i/>
          <w:iCs/>
          <w:sz w:val="20"/>
          <w:szCs w:val="20"/>
        </w:rPr>
        <w:t xml:space="preserve">. </w:t>
      </w:r>
      <w:r w:rsidR="00AC3772">
        <w:rPr>
          <w:bCs/>
          <w:i/>
          <w:iCs/>
          <w:sz w:val="20"/>
          <w:szCs w:val="20"/>
        </w:rPr>
        <w:t xml:space="preserve">Black lines represent deterministic </w:t>
      </w:r>
      <w:r w:rsidR="00194157">
        <w:rPr>
          <w:bCs/>
          <w:i/>
          <w:iCs/>
          <w:sz w:val="20"/>
          <w:szCs w:val="20"/>
        </w:rPr>
        <w:t>AP simulation</w:t>
      </w:r>
      <w:r w:rsidR="00400342">
        <w:rPr>
          <w:bCs/>
          <w:i/>
          <w:iCs/>
          <w:sz w:val="20"/>
          <w:szCs w:val="20"/>
        </w:rPr>
        <w:t>s</w:t>
      </w:r>
      <w:r w:rsidR="00194157">
        <w:rPr>
          <w:bCs/>
          <w:i/>
          <w:iCs/>
          <w:sz w:val="20"/>
          <w:szCs w:val="20"/>
        </w:rPr>
        <w:t>, red lines are for an individual experimental AP trac</w:t>
      </w:r>
      <w:r w:rsidR="00B50030">
        <w:rPr>
          <w:bCs/>
          <w:i/>
          <w:iCs/>
          <w:sz w:val="20"/>
          <w:szCs w:val="20"/>
        </w:rPr>
        <w:t xml:space="preserve">e. There are </w:t>
      </w:r>
      <w:r w:rsidR="00485D1C">
        <w:rPr>
          <w:bCs/>
          <w:i/>
          <w:iCs/>
          <w:sz w:val="20"/>
          <w:szCs w:val="20"/>
        </w:rPr>
        <w:t>approximately one-thousand</w:t>
      </w:r>
      <w:r w:rsidR="0075227E">
        <w:rPr>
          <w:bCs/>
          <w:i/>
          <w:iCs/>
          <w:sz w:val="20"/>
          <w:szCs w:val="20"/>
        </w:rPr>
        <w:t xml:space="preserve"> </w:t>
      </w:r>
      <w:r w:rsidR="00C4365C">
        <w:rPr>
          <w:bCs/>
          <w:i/>
          <w:iCs/>
          <w:sz w:val="20"/>
          <w:szCs w:val="20"/>
        </w:rPr>
        <w:t>experimental traces</w:t>
      </w:r>
      <w:r w:rsidR="00051E82">
        <w:rPr>
          <w:bCs/>
          <w:i/>
          <w:iCs/>
          <w:sz w:val="20"/>
          <w:szCs w:val="20"/>
        </w:rPr>
        <w:t xml:space="preserve"> per cell type</w:t>
      </w:r>
      <w:r w:rsidR="00194157">
        <w:rPr>
          <w:bCs/>
          <w:i/>
          <w:iCs/>
          <w:sz w:val="20"/>
          <w:szCs w:val="20"/>
        </w:rPr>
        <w:t>.</w:t>
      </w:r>
      <w:r w:rsidR="00E43D12">
        <w:rPr>
          <w:bCs/>
          <w:i/>
          <w:iCs/>
          <w:sz w:val="20"/>
          <w:szCs w:val="20"/>
        </w:rPr>
        <w:t xml:space="preserve"> </w:t>
      </w:r>
    </w:p>
    <w:p w14:paraId="55841690" w14:textId="77777777" w:rsidR="0075335E" w:rsidRPr="00F50D0E" w:rsidRDefault="0075335E" w:rsidP="003B0B77">
      <w:pPr>
        <w:rPr>
          <w:bCs/>
          <w:sz w:val="20"/>
          <w:szCs w:val="20"/>
        </w:rPr>
      </w:pPr>
    </w:p>
    <w:p w14:paraId="4E0D4296" w14:textId="680CF19C" w:rsidR="00F50D0E" w:rsidRDefault="00F50D0E" w:rsidP="00C64E8A">
      <w:pPr>
        <w:ind w:left="116"/>
        <w:rPr>
          <w:bCs/>
          <w:sz w:val="20"/>
          <w:szCs w:val="20"/>
        </w:rPr>
      </w:pPr>
      <w:r w:rsidRPr="00F50D0E">
        <w:rPr>
          <w:bCs/>
          <w:sz w:val="20"/>
          <w:szCs w:val="20"/>
        </w:rPr>
        <w:t>The ultimate goal of creating this model was to recreate AP dynamics of each cell type</w:t>
      </w:r>
      <w:r w:rsidR="006A50B5">
        <w:rPr>
          <w:bCs/>
          <w:sz w:val="20"/>
          <w:szCs w:val="20"/>
        </w:rPr>
        <w:t xml:space="preserve"> at a corresponding pacing frequency</w:t>
      </w:r>
      <w:r w:rsidRPr="00F50D0E">
        <w:rPr>
          <w:bCs/>
          <w:sz w:val="20"/>
          <w:szCs w:val="20"/>
        </w:rPr>
        <w:t>.</w:t>
      </w:r>
      <w:r w:rsidR="00C64E8A">
        <w:rPr>
          <w:bCs/>
          <w:sz w:val="20"/>
          <w:szCs w:val="20"/>
        </w:rPr>
        <w:t xml:space="preserve"> </w:t>
      </w:r>
      <w:r w:rsidR="00C015FA">
        <w:rPr>
          <w:bCs/>
          <w:sz w:val="20"/>
          <w:szCs w:val="20"/>
        </w:rPr>
        <w:t>E</w:t>
      </w:r>
      <w:r w:rsidRPr="00F50D0E">
        <w:rPr>
          <w:bCs/>
          <w:sz w:val="20"/>
          <w:szCs w:val="20"/>
        </w:rPr>
        <w:t xml:space="preserve">ach </w:t>
      </w:r>
      <w:r w:rsidR="00ED6E51">
        <w:rPr>
          <w:bCs/>
          <w:sz w:val="20"/>
          <w:szCs w:val="20"/>
        </w:rPr>
        <w:t xml:space="preserve">of the three </w:t>
      </w:r>
      <w:r w:rsidR="009963FB">
        <w:rPr>
          <w:bCs/>
          <w:sz w:val="20"/>
          <w:szCs w:val="20"/>
        </w:rPr>
        <w:t xml:space="preserve">experimental </w:t>
      </w:r>
      <w:r w:rsidRPr="00F50D0E">
        <w:rPr>
          <w:bCs/>
          <w:sz w:val="20"/>
          <w:szCs w:val="20"/>
        </w:rPr>
        <w:t xml:space="preserve">cell </w:t>
      </w:r>
      <w:r w:rsidR="00C852AB">
        <w:rPr>
          <w:bCs/>
          <w:sz w:val="20"/>
          <w:szCs w:val="20"/>
        </w:rPr>
        <w:t>type</w:t>
      </w:r>
      <w:r w:rsidR="00D05CE0">
        <w:rPr>
          <w:bCs/>
          <w:sz w:val="20"/>
          <w:szCs w:val="20"/>
        </w:rPr>
        <w:t>s</w:t>
      </w:r>
      <w:r w:rsidR="00710110">
        <w:rPr>
          <w:bCs/>
          <w:sz w:val="20"/>
          <w:szCs w:val="20"/>
        </w:rPr>
        <w:t xml:space="preserve"> (control, remote-HF, and border-HF)</w:t>
      </w:r>
      <w:r w:rsidR="00D05CE0">
        <w:rPr>
          <w:bCs/>
          <w:sz w:val="20"/>
          <w:szCs w:val="20"/>
        </w:rPr>
        <w:t xml:space="preserve"> have </w:t>
      </w:r>
      <w:r w:rsidR="00F31038">
        <w:rPr>
          <w:bCs/>
          <w:sz w:val="20"/>
          <w:szCs w:val="20"/>
        </w:rPr>
        <w:t>distinct</w:t>
      </w:r>
      <w:r w:rsidR="00D05CE0">
        <w:rPr>
          <w:bCs/>
          <w:sz w:val="20"/>
          <w:szCs w:val="20"/>
        </w:rPr>
        <w:t xml:space="preserve"> AP phenotypes</w:t>
      </w:r>
      <w:r w:rsidR="00152F9D">
        <w:rPr>
          <w:bCs/>
          <w:sz w:val="20"/>
          <w:szCs w:val="20"/>
        </w:rPr>
        <w:t xml:space="preserve"> due to </w:t>
      </w:r>
      <w:r w:rsidR="004B47A1">
        <w:rPr>
          <w:bCs/>
          <w:sz w:val="20"/>
          <w:szCs w:val="20"/>
        </w:rPr>
        <w:t xml:space="preserve">electrophysiological remodeling </w:t>
      </w:r>
      <w:r w:rsidR="006D5C68">
        <w:rPr>
          <w:bCs/>
          <w:sz w:val="20"/>
          <w:szCs w:val="20"/>
        </w:rPr>
        <w:t>post myocardial injury</w:t>
      </w:r>
      <w:r w:rsidR="00275664">
        <w:rPr>
          <w:bCs/>
          <w:sz w:val="20"/>
          <w:szCs w:val="20"/>
        </w:rPr>
        <w:t>.</w:t>
      </w:r>
      <w:r w:rsidR="006D5C68">
        <w:rPr>
          <w:bCs/>
          <w:sz w:val="20"/>
          <w:szCs w:val="20"/>
        </w:rPr>
        <w:t xml:space="preserve"> </w:t>
      </w:r>
      <w:r w:rsidR="00275664">
        <w:rPr>
          <w:bCs/>
          <w:sz w:val="20"/>
          <w:szCs w:val="20"/>
        </w:rPr>
        <w:t>H</w:t>
      </w:r>
      <w:r w:rsidR="006E4359">
        <w:rPr>
          <w:bCs/>
          <w:sz w:val="20"/>
          <w:szCs w:val="20"/>
        </w:rPr>
        <w:t>owever</w:t>
      </w:r>
      <w:r w:rsidR="0097164E">
        <w:rPr>
          <w:bCs/>
          <w:sz w:val="20"/>
          <w:szCs w:val="20"/>
        </w:rPr>
        <w:t>,</w:t>
      </w:r>
      <w:r w:rsidR="006E4359">
        <w:rPr>
          <w:bCs/>
          <w:sz w:val="20"/>
          <w:szCs w:val="20"/>
        </w:rPr>
        <w:t xml:space="preserve"> even </w:t>
      </w:r>
      <w:r w:rsidR="002C40CC">
        <w:rPr>
          <w:bCs/>
          <w:sz w:val="20"/>
          <w:szCs w:val="20"/>
        </w:rPr>
        <w:t xml:space="preserve">for </w:t>
      </w:r>
      <w:r w:rsidR="006A111B">
        <w:rPr>
          <w:bCs/>
          <w:sz w:val="20"/>
          <w:szCs w:val="20"/>
        </w:rPr>
        <w:t>c</w:t>
      </w:r>
      <w:r w:rsidR="006E4359">
        <w:rPr>
          <w:bCs/>
          <w:sz w:val="20"/>
          <w:szCs w:val="20"/>
        </w:rPr>
        <w:t>ell</w:t>
      </w:r>
      <w:r w:rsidR="006A111B">
        <w:rPr>
          <w:bCs/>
          <w:sz w:val="20"/>
          <w:szCs w:val="20"/>
        </w:rPr>
        <w:t>s of the same</w:t>
      </w:r>
      <w:r w:rsidR="006E4359">
        <w:rPr>
          <w:bCs/>
          <w:sz w:val="20"/>
          <w:szCs w:val="20"/>
        </w:rPr>
        <w:t xml:space="preserve"> type there is significant </w:t>
      </w:r>
      <w:r w:rsidR="007C3687">
        <w:rPr>
          <w:bCs/>
          <w:sz w:val="20"/>
          <w:szCs w:val="20"/>
        </w:rPr>
        <w:t>variation</w:t>
      </w:r>
      <w:r w:rsidR="00300FB6">
        <w:rPr>
          <w:bCs/>
          <w:sz w:val="20"/>
          <w:szCs w:val="20"/>
        </w:rPr>
        <w:t xml:space="preserve"> </w:t>
      </w:r>
      <w:r w:rsidRPr="00F50D0E">
        <w:rPr>
          <w:bCs/>
          <w:sz w:val="20"/>
          <w:szCs w:val="20"/>
        </w:rPr>
        <w:t>in ion channel expression</w:t>
      </w:r>
      <w:r w:rsidR="003F3E0E">
        <w:rPr>
          <w:bCs/>
          <w:sz w:val="20"/>
          <w:szCs w:val="20"/>
        </w:rPr>
        <w:t xml:space="preserve"> and AP dynamics</w:t>
      </w:r>
      <w:r w:rsidRPr="00F50D0E">
        <w:rPr>
          <w:bCs/>
          <w:sz w:val="20"/>
          <w:szCs w:val="20"/>
        </w:rPr>
        <w:t xml:space="preserve">. </w:t>
      </w:r>
      <w:r w:rsidR="008D537E">
        <w:rPr>
          <w:bCs/>
          <w:sz w:val="20"/>
          <w:szCs w:val="20"/>
        </w:rPr>
        <w:t>On average</w:t>
      </w:r>
      <w:r w:rsidRPr="00F50D0E">
        <w:rPr>
          <w:bCs/>
          <w:sz w:val="20"/>
          <w:szCs w:val="20"/>
        </w:rPr>
        <w:t>, the remote</w:t>
      </w:r>
      <w:r w:rsidR="009B2A2B">
        <w:rPr>
          <w:bCs/>
          <w:sz w:val="20"/>
          <w:szCs w:val="20"/>
        </w:rPr>
        <w:t>-HF</w:t>
      </w:r>
      <w:r w:rsidRPr="00F50D0E">
        <w:rPr>
          <w:bCs/>
          <w:sz w:val="20"/>
          <w:szCs w:val="20"/>
        </w:rPr>
        <w:t xml:space="preserve"> cell</w:t>
      </w:r>
      <w:r w:rsidR="00885775">
        <w:rPr>
          <w:bCs/>
          <w:sz w:val="20"/>
          <w:szCs w:val="20"/>
        </w:rPr>
        <w:t>s</w:t>
      </w:r>
      <w:r w:rsidRPr="00F50D0E">
        <w:rPr>
          <w:bCs/>
          <w:sz w:val="20"/>
          <w:szCs w:val="20"/>
        </w:rPr>
        <w:t xml:space="preserve"> had the longest AP, the control cell</w:t>
      </w:r>
      <w:r w:rsidR="005C3841">
        <w:rPr>
          <w:bCs/>
          <w:sz w:val="20"/>
          <w:szCs w:val="20"/>
        </w:rPr>
        <w:t>s</w:t>
      </w:r>
      <w:r w:rsidRPr="00F50D0E">
        <w:rPr>
          <w:bCs/>
          <w:sz w:val="20"/>
          <w:szCs w:val="20"/>
        </w:rPr>
        <w:t xml:space="preserve"> </w:t>
      </w:r>
      <w:r w:rsidRPr="00F50D0E">
        <w:rPr>
          <w:bCs/>
          <w:sz w:val="20"/>
          <w:szCs w:val="20"/>
        </w:rPr>
        <w:lastRenderedPageBreak/>
        <w:t>had the second longest AP, and the border</w:t>
      </w:r>
      <w:r w:rsidR="00DD5D32">
        <w:rPr>
          <w:bCs/>
          <w:sz w:val="20"/>
          <w:szCs w:val="20"/>
        </w:rPr>
        <w:t>-HF</w:t>
      </w:r>
      <w:r w:rsidRPr="00F50D0E">
        <w:rPr>
          <w:bCs/>
          <w:sz w:val="20"/>
          <w:szCs w:val="20"/>
        </w:rPr>
        <w:t xml:space="preserve"> cell</w:t>
      </w:r>
      <w:r w:rsidR="00BA1E5A">
        <w:rPr>
          <w:bCs/>
          <w:sz w:val="20"/>
          <w:szCs w:val="20"/>
        </w:rPr>
        <w:t>s</w:t>
      </w:r>
      <w:r w:rsidRPr="00F50D0E">
        <w:rPr>
          <w:bCs/>
          <w:sz w:val="20"/>
          <w:szCs w:val="20"/>
        </w:rPr>
        <w:t xml:space="preserve"> had the shortest AP. </w:t>
      </w:r>
      <w:r w:rsidR="00AC50CE">
        <w:rPr>
          <w:bCs/>
          <w:sz w:val="20"/>
          <w:szCs w:val="20"/>
        </w:rPr>
        <w:t xml:space="preserve">Using </w:t>
      </w:r>
      <w:r w:rsidR="003975DF">
        <w:rPr>
          <w:bCs/>
          <w:sz w:val="20"/>
          <w:szCs w:val="20"/>
        </w:rPr>
        <w:t>the optimization protocol outlined in the methods, we were able to recreate this relationship</w:t>
      </w:r>
      <w:r w:rsidR="00EB68A7">
        <w:rPr>
          <w:bCs/>
          <w:sz w:val="20"/>
          <w:szCs w:val="20"/>
        </w:rPr>
        <w:t xml:space="preserve"> in our simulated cell types</w:t>
      </w:r>
      <w:r w:rsidR="00352FB3">
        <w:rPr>
          <w:bCs/>
          <w:sz w:val="20"/>
          <w:szCs w:val="20"/>
        </w:rPr>
        <w:t>.</w:t>
      </w:r>
      <w:r w:rsidR="00E61360">
        <w:rPr>
          <w:bCs/>
          <w:sz w:val="20"/>
          <w:szCs w:val="20"/>
        </w:rPr>
        <w:t xml:space="preserve"> </w:t>
      </w:r>
      <w:r w:rsidRPr="00F50D0E">
        <w:rPr>
          <w:bCs/>
          <w:sz w:val="20"/>
          <w:szCs w:val="20"/>
        </w:rPr>
        <w:t>The action potential durations</w:t>
      </w:r>
      <w:r w:rsidR="00291F38">
        <w:rPr>
          <w:bCs/>
          <w:sz w:val="20"/>
          <w:szCs w:val="20"/>
        </w:rPr>
        <w:t xml:space="preserve"> at 95% repolarization</w:t>
      </w:r>
      <w:r w:rsidRPr="00F50D0E">
        <w:rPr>
          <w:bCs/>
          <w:sz w:val="20"/>
          <w:szCs w:val="20"/>
        </w:rPr>
        <w:t xml:space="preserve"> (APD</w:t>
      </w:r>
      <w:r w:rsidR="00291F38">
        <w:rPr>
          <w:bCs/>
          <w:sz w:val="20"/>
          <w:szCs w:val="20"/>
          <w:vertAlign w:val="subscript"/>
        </w:rPr>
        <w:t>95</w:t>
      </w:r>
      <w:r w:rsidRPr="00F50D0E">
        <w:rPr>
          <w:bCs/>
          <w:sz w:val="20"/>
          <w:szCs w:val="20"/>
        </w:rPr>
        <w:t>) of each</w:t>
      </w:r>
      <w:r w:rsidR="00AC50CE">
        <w:rPr>
          <w:bCs/>
          <w:sz w:val="20"/>
          <w:szCs w:val="20"/>
        </w:rPr>
        <w:t xml:space="preserve"> optimized</w:t>
      </w:r>
      <w:r w:rsidRPr="00F50D0E">
        <w:rPr>
          <w:bCs/>
          <w:sz w:val="20"/>
          <w:szCs w:val="20"/>
        </w:rPr>
        <w:t xml:space="preserve"> simulated cell type was </w:t>
      </w:r>
      <w:r w:rsidR="00291F38">
        <w:rPr>
          <w:bCs/>
          <w:sz w:val="20"/>
          <w:szCs w:val="20"/>
        </w:rPr>
        <w:t>216</w:t>
      </w:r>
      <w:r w:rsidR="00910F95">
        <w:rPr>
          <w:bCs/>
          <w:sz w:val="20"/>
          <w:szCs w:val="20"/>
        </w:rPr>
        <w:t xml:space="preserve"> ms</w:t>
      </w:r>
      <w:r w:rsidRPr="00F50D0E">
        <w:rPr>
          <w:bCs/>
          <w:sz w:val="20"/>
          <w:szCs w:val="20"/>
        </w:rPr>
        <w:t xml:space="preserve">, </w:t>
      </w:r>
      <w:r w:rsidR="00291F38">
        <w:rPr>
          <w:bCs/>
          <w:sz w:val="20"/>
          <w:szCs w:val="20"/>
        </w:rPr>
        <w:t>269</w:t>
      </w:r>
      <w:r w:rsidR="00910F95">
        <w:rPr>
          <w:bCs/>
          <w:sz w:val="20"/>
          <w:szCs w:val="20"/>
        </w:rPr>
        <w:t xml:space="preserve"> ms</w:t>
      </w:r>
      <w:r w:rsidR="00291F38">
        <w:rPr>
          <w:bCs/>
          <w:sz w:val="20"/>
          <w:szCs w:val="20"/>
        </w:rPr>
        <w:t xml:space="preserve">, </w:t>
      </w:r>
      <w:r w:rsidRPr="00F50D0E">
        <w:rPr>
          <w:bCs/>
          <w:sz w:val="20"/>
          <w:szCs w:val="20"/>
        </w:rPr>
        <w:t xml:space="preserve">and </w:t>
      </w:r>
      <w:r w:rsidR="008E1401">
        <w:rPr>
          <w:bCs/>
          <w:sz w:val="20"/>
          <w:szCs w:val="20"/>
        </w:rPr>
        <w:t>199</w:t>
      </w:r>
      <w:r w:rsidR="00B671E3">
        <w:rPr>
          <w:bCs/>
          <w:sz w:val="20"/>
          <w:szCs w:val="20"/>
        </w:rPr>
        <w:t xml:space="preserve"> ms</w:t>
      </w:r>
      <w:r w:rsidR="00BD2486">
        <w:rPr>
          <w:bCs/>
          <w:sz w:val="20"/>
          <w:szCs w:val="20"/>
        </w:rPr>
        <w:t>,</w:t>
      </w:r>
      <w:r w:rsidRPr="00F50D0E">
        <w:rPr>
          <w:bCs/>
          <w:sz w:val="20"/>
          <w:szCs w:val="20"/>
        </w:rPr>
        <w:t xml:space="preserve"> </w:t>
      </w:r>
      <w:r w:rsidR="00BB3E2C">
        <w:rPr>
          <w:bCs/>
          <w:sz w:val="20"/>
          <w:szCs w:val="20"/>
        </w:rPr>
        <w:t xml:space="preserve">compared with </w:t>
      </w:r>
      <w:r w:rsidR="000C2105">
        <w:rPr>
          <w:bCs/>
          <w:sz w:val="20"/>
          <w:szCs w:val="20"/>
        </w:rPr>
        <w:t>a</w:t>
      </w:r>
      <w:r w:rsidR="00D55406">
        <w:rPr>
          <w:bCs/>
          <w:sz w:val="20"/>
          <w:szCs w:val="20"/>
        </w:rPr>
        <w:t>n experimental</w:t>
      </w:r>
      <w:r w:rsidR="000C2105">
        <w:rPr>
          <w:bCs/>
          <w:sz w:val="20"/>
          <w:szCs w:val="20"/>
        </w:rPr>
        <w:t xml:space="preserve"> mean </w:t>
      </w:r>
      <w:r w:rsidR="00B76D71">
        <w:rPr>
          <w:bCs/>
          <w:sz w:val="20"/>
          <w:szCs w:val="20"/>
        </w:rPr>
        <w:t xml:space="preserve">plus or minus SEM </w:t>
      </w:r>
      <w:r w:rsidR="000C2105">
        <w:rPr>
          <w:bCs/>
          <w:sz w:val="20"/>
          <w:szCs w:val="20"/>
        </w:rPr>
        <w:t xml:space="preserve">of </w:t>
      </w:r>
      <w:r w:rsidR="00E46856" w:rsidRPr="00E46856">
        <w:rPr>
          <w:bCs/>
          <w:sz w:val="20"/>
          <w:szCs w:val="20"/>
        </w:rPr>
        <w:t>244</w:t>
      </w:r>
      <w:r w:rsidR="00B638E8">
        <w:rPr>
          <w:bCs/>
          <w:sz w:val="20"/>
          <w:szCs w:val="20"/>
        </w:rPr>
        <w:t>.2</w:t>
      </w:r>
      <w:r w:rsidR="00C508BB">
        <w:rPr>
          <w:bCs/>
          <w:sz w:val="20"/>
          <w:szCs w:val="20"/>
        </w:rPr>
        <w:t>±7</w:t>
      </w:r>
      <w:r w:rsidR="00B638E8">
        <w:rPr>
          <w:bCs/>
          <w:sz w:val="20"/>
          <w:szCs w:val="20"/>
        </w:rPr>
        <w:t>.4</w:t>
      </w:r>
      <w:r w:rsidR="001F374A">
        <w:rPr>
          <w:bCs/>
          <w:sz w:val="20"/>
          <w:szCs w:val="20"/>
        </w:rPr>
        <w:t xml:space="preserve"> ms</w:t>
      </w:r>
      <w:r w:rsidR="00E46856">
        <w:rPr>
          <w:bCs/>
          <w:sz w:val="20"/>
          <w:szCs w:val="20"/>
        </w:rPr>
        <w:t xml:space="preserve">, </w:t>
      </w:r>
      <w:r w:rsidR="00E46856" w:rsidRPr="00E46856">
        <w:rPr>
          <w:bCs/>
          <w:sz w:val="20"/>
          <w:szCs w:val="20"/>
        </w:rPr>
        <w:t>284</w:t>
      </w:r>
      <w:r w:rsidR="00B638E8">
        <w:rPr>
          <w:bCs/>
          <w:sz w:val="20"/>
          <w:szCs w:val="20"/>
        </w:rPr>
        <w:t>±11.8</w:t>
      </w:r>
      <w:r w:rsidR="001F374A">
        <w:rPr>
          <w:bCs/>
          <w:sz w:val="20"/>
          <w:szCs w:val="20"/>
        </w:rPr>
        <w:t xml:space="preserve"> ms</w:t>
      </w:r>
      <w:r w:rsidR="00E46856">
        <w:rPr>
          <w:bCs/>
          <w:sz w:val="20"/>
          <w:szCs w:val="20"/>
        </w:rPr>
        <w:t xml:space="preserve">, and </w:t>
      </w:r>
      <w:r w:rsidR="00E46856" w:rsidRPr="00E46856">
        <w:rPr>
          <w:bCs/>
          <w:sz w:val="20"/>
          <w:szCs w:val="20"/>
        </w:rPr>
        <w:t>209</w:t>
      </w:r>
      <w:r w:rsidR="00B638E8">
        <w:rPr>
          <w:bCs/>
          <w:sz w:val="20"/>
          <w:szCs w:val="20"/>
        </w:rPr>
        <w:t>±5.</w:t>
      </w:r>
      <w:r w:rsidR="00DB3ABF">
        <w:rPr>
          <w:bCs/>
          <w:sz w:val="20"/>
          <w:szCs w:val="20"/>
        </w:rPr>
        <w:t>1</w:t>
      </w:r>
      <w:r w:rsidR="00E46856">
        <w:rPr>
          <w:bCs/>
          <w:sz w:val="20"/>
          <w:szCs w:val="20"/>
        </w:rPr>
        <w:t xml:space="preserve"> ms </w:t>
      </w:r>
      <w:r w:rsidR="000C2105">
        <w:rPr>
          <w:bCs/>
          <w:sz w:val="20"/>
          <w:szCs w:val="20"/>
        </w:rPr>
        <w:t>and a range of</w:t>
      </w:r>
      <w:r w:rsidR="00B208FA">
        <w:rPr>
          <w:bCs/>
          <w:sz w:val="20"/>
          <w:szCs w:val="20"/>
        </w:rPr>
        <w:t xml:space="preserve"> </w:t>
      </w:r>
      <w:r w:rsidR="00ED7EBF" w:rsidRPr="00ED7EBF">
        <w:rPr>
          <w:bCs/>
          <w:sz w:val="20"/>
          <w:szCs w:val="20"/>
        </w:rPr>
        <w:t>179.8-337.3</w:t>
      </w:r>
      <w:r w:rsidR="00ED7EBF">
        <w:rPr>
          <w:bCs/>
          <w:sz w:val="20"/>
          <w:szCs w:val="20"/>
        </w:rPr>
        <w:t xml:space="preserve"> ms, </w:t>
      </w:r>
      <w:r w:rsidR="00ED7EBF" w:rsidRPr="00ED7EBF">
        <w:rPr>
          <w:bCs/>
          <w:sz w:val="20"/>
          <w:szCs w:val="20"/>
        </w:rPr>
        <w:t>184.3-471.7</w:t>
      </w:r>
      <w:r w:rsidR="00ED7EBF">
        <w:rPr>
          <w:bCs/>
          <w:sz w:val="20"/>
          <w:szCs w:val="20"/>
        </w:rPr>
        <w:t xml:space="preserve"> ms, and</w:t>
      </w:r>
      <w:r w:rsidR="00ED7EBF" w:rsidRPr="00ED7EBF">
        <w:rPr>
          <w:bCs/>
          <w:sz w:val="20"/>
          <w:szCs w:val="20"/>
        </w:rPr>
        <w:t xml:space="preserve"> 158.7-267.9</w:t>
      </w:r>
      <w:r w:rsidR="00ED7EBF">
        <w:rPr>
          <w:bCs/>
          <w:sz w:val="20"/>
          <w:szCs w:val="20"/>
        </w:rPr>
        <w:t xml:space="preserve"> ms</w:t>
      </w:r>
      <w:r w:rsidR="000C2105">
        <w:rPr>
          <w:bCs/>
          <w:sz w:val="20"/>
          <w:szCs w:val="20"/>
        </w:rPr>
        <w:t xml:space="preserve"> </w:t>
      </w:r>
      <w:r w:rsidR="00B208FA" w:rsidRPr="00F50D0E">
        <w:rPr>
          <w:bCs/>
          <w:sz w:val="20"/>
          <w:szCs w:val="20"/>
        </w:rPr>
        <w:t>for the control, remote</w:t>
      </w:r>
      <w:r w:rsidR="0066073A">
        <w:rPr>
          <w:bCs/>
          <w:sz w:val="20"/>
          <w:szCs w:val="20"/>
        </w:rPr>
        <w:t>-HF</w:t>
      </w:r>
      <w:r w:rsidR="00B208FA" w:rsidRPr="00F50D0E">
        <w:rPr>
          <w:bCs/>
          <w:sz w:val="20"/>
          <w:szCs w:val="20"/>
        </w:rPr>
        <w:t>, and border</w:t>
      </w:r>
      <w:r w:rsidR="0066073A">
        <w:rPr>
          <w:bCs/>
          <w:sz w:val="20"/>
          <w:szCs w:val="20"/>
        </w:rPr>
        <w:t>-HF</w:t>
      </w:r>
      <w:r w:rsidR="00B208FA" w:rsidRPr="00F50D0E">
        <w:rPr>
          <w:bCs/>
          <w:sz w:val="20"/>
          <w:szCs w:val="20"/>
        </w:rPr>
        <w:t xml:space="preserve"> cells respectively</w:t>
      </w:r>
      <w:r w:rsidR="00F13D67">
        <w:rPr>
          <w:bCs/>
          <w:sz w:val="20"/>
          <w:szCs w:val="20"/>
        </w:rPr>
        <w:t xml:space="preserve"> paced at 1 Hz</w:t>
      </w:r>
      <w:r w:rsidR="00B76D71">
        <w:rPr>
          <w:bCs/>
          <w:sz w:val="20"/>
          <w:szCs w:val="20"/>
        </w:rPr>
        <w:t>.</w:t>
      </w:r>
      <w:r w:rsidR="006A2458">
        <w:rPr>
          <w:bCs/>
          <w:sz w:val="20"/>
          <w:szCs w:val="20"/>
        </w:rPr>
        <w:t xml:space="preserve"> </w:t>
      </w:r>
    </w:p>
    <w:p w14:paraId="7BCCE133" w14:textId="7DE86BFE" w:rsidR="00A76B07" w:rsidRDefault="00A76B07" w:rsidP="00F50D0E">
      <w:pPr>
        <w:ind w:left="116"/>
        <w:rPr>
          <w:bCs/>
          <w:sz w:val="20"/>
          <w:szCs w:val="20"/>
        </w:rPr>
      </w:pPr>
    </w:p>
    <w:p w14:paraId="6DC05FDD" w14:textId="77777777" w:rsidR="00F50D0E" w:rsidRPr="00F50D0E" w:rsidRDefault="00F50D0E" w:rsidP="003B0B77">
      <w:pPr>
        <w:rPr>
          <w:bCs/>
          <w:sz w:val="20"/>
          <w:szCs w:val="20"/>
        </w:rPr>
      </w:pPr>
    </w:p>
    <w:p w14:paraId="082A864B" w14:textId="77777777" w:rsidR="00F50D0E" w:rsidRPr="00F50D0E" w:rsidRDefault="00F50D0E" w:rsidP="00F50D0E">
      <w:pPr>
        <w:ind w:left="116"/>
        <w:rPr>
          <w:bCs/>
          <w:sz w:val="20"/>
          <w:szCs w:val="20"/>
        </w:rPr>
      </w:pPr>
      <w:r w:rsidRPr="00F50D0E">
        <w:rPr>
          <w:b/>
          <w:i/>
          <w:iCs/>
          <w:sz w:val="20"/>
          <w:szCs w:val="20"/>
        </w:rPr>
        <w:t>Figure 3:</w:t>
      </w:r>
      <w:r w:rsidRPr="00F50D0E">
        <w:rPr>
          <w:bCs/>
          <w:i/>
          <w:iCs/>
          <w:sz w:val="20"/>
          <w:szCs w:val="20"/>
        </w:rPr>
        <w:t xml:space="preserve"> Overall AP, inward current, and outward current</w:t>
      </w:r>
    </w:p>
    <w:p w14:paraId="626E9907" w14:textId="77777777" w:rsidR="00F50D0E" w:rsidRPr="00F50D0E" w:rsidRDefault="00F50D0E" w:rsidP="00F50D0E">
      <w:pPr>
        <w:ind w:left="116"/>
        <w:rPr>
          <w:bCs/>
          <w:sz w:val="20"/>
          <w:szCs w:val="20"/>
        </w:rPr>
      </w:pPr>
    </w:p>
    <w:p w14:paraId="47F17AB5" w14:textId="7ADBA422" w:rsidR="00F50D0E" w:rsidRDefault="00F50D0E" w:rsidP="00F50D0E">
      <w:pPr>
        <w:ind w:left="116"/>
        <w:jc w:val="both"/>
        <w:rPr>
          <w:bCs/>
          <w:sz w:val="20"/>
          <w:szCs w:val="20"/>
        </w:rPr>
      </w:pPr>
      <w:r w:rsidRPr="00F50D0E">
        <w:rPr>
          <w:bCs/>
          <w:sz w:val="20"/>
          <w:szCs w:val="20"/>
        </w:rPr>
        <w:t>The overall shape of an AP is determined by</w:t>
      </w:r>
      <w:r w:rsidR="002C75D8">
        <w:rPr>
          <w:bCs/>
          <w:sz w:val="20"/>
          <w:szCs w:val="20"/>
        </w:rPr>
        <w:t xml:space="preserve"> the balance of</w:t>
      </w:r>
      <w:r w:rsidRPr="00F50D0E">
        <w:rPr>
          <w:bCs/>
          <w:sz w:val="20"/>
          <w:szCs w:val="20"/>
        </w:rPr>
        <w:t xml:space="preserve"> total inward and outward ionic current at that moment in time. The inward current is mainly carried by the </w:t>
      </w:r>
      <w:r w:rsidR="00B90480">
        <w:rPr>
          <w:bCs/>
          <w:sz w:val="20"/>
          <w:szCs w:val="20"/>
        </w:rPr>
        <w:t>L-type Ca</w:t>
      </w:r>
      <w:r w:rsidR="00B90480">
        <w:rPr>
          <w:bCs/>
          <w:sz w:val="20"/>
          <w:szCs w:val="20"/>
          <w:vertAlign w:val="superscript"/>
        </w:rPr>
        <w:t>2+</w:t>
      </w:r>
      <w:r w:rsidR="00B90480">
        <w:rPr>
          <w:bCs/>
          <w:sz w:val="20"/>
          <w:szCs w:val="20"/>
        </w:rPr>
        <w:t xml:space="preserve"> current (</w:t>
      </w:r>
      <w:r w:rsidRPr="00F50D0E">
        <w:rPr>
          <w:bCs/>
          <w:sz w:val="20"/>
          <w:szCs w:val="20"/>
        </w:rPr>
        <w:t>I</w:t>
      </w:r>
      <w:r w:rsidRPr="00F50D0E">
        <w:rPr>
          <w:bCs/>
          <w:sz w:val="20"/>
          <w:szCs w:val="20"/>
          <w:vertAlign w:val="subscript"/>
        </w:rPr>
        <w:t>CaL</w:t>
      </w:r>
      <w:r w:rsidR="00B90480">
        <w:rPr>
          <w:bCs/>
          <w:sz w:val="20"/>
          <w:szCs w:val="20"/>
        </w:rPr>
        <w:t>)</w:t>
      </w:r>
      <w:r w:rsidRPr="00F50D0E">
        <w:rPr>
          <w:bCs/>
          <w:sz w:val="20"/>
          <w:szCs w:val="20"/>
        </w:rPr>
        <w:t xml:space="preserve">, </w:t>
      </w:r>
      <w:r w:rsidR="00B90480">
        <w:rPr>
          <w:bCs/>
          <w:sz w:val="20"/>
          <w:szCs w:val="20"/>
        </w:rPr>
        <w:t>the fast Na</w:t>
      </w:r>
      <w:r w:rsidR="00B90480">
        <w:rPr>
          <w:bCs/>
          <w:sz w:val="20"/>
          <w:szCs w:val="20"/>
          <w:vertAlign w:val="superscript"/>
        </w:rPr>
        <w:t>+</w:t>
      </w:r>
      <w:r w:rsidR="00B90480">
        <w:rPr>
          <w:bCs/>
          <w:sz w:val="20"/>
          <w:szCs w:val="20"/>
        </w:rPr>
        <w:t xml:space="preserve"> </w:t>
      </w:r>
      <w:r w:rsidR="00B5536A">
        <w:rPr>
          <w:bCs/>
          <w:sz w:val="20"/>
          <w:szCs w:val="20"/>
        </w:rPr>
        <w:t>current</w:t>
      </w:r>
      <w:r w:rsidR="00B90480">
        <w:rPr>
          <w:bCs/>
          <w:sz w:val="20"/>
          <w:szCs w:val="20"/>
        </w:rPr>
        <w:t xml:space="preserve"> (</w:t>
      </w:r>
      <w:r w:rsidR="00CB441D">
        <w:rPr>
          <w:bCs/>
          <w:sz w:val="20"/>
          <w:szCs w:val="20"/>
        </w:rPr>
        <w:t>I</w:t>
      </w:r>
      <w:r w:rsidR="00CB441D">
        <w:rPr>
          <w:bCs/>
          <w:sz w:val="20"/>
          <w:szCs w:val="20"/>
          <w:vertAlign w:val="subscript"/>
        </w:rPr>
        <w:t>Na</w:t>
      </w:r>
      <w:r w:rsidR="007F040D">
        <w:rPr>
          <w:bCs/>
          <w:sz w:val="20"/>
          <w:szCs w:val="20"/>
        </w:rPr>
        <w:t>)</w:t>
      </w:r>
      <w:r w:rsidR="00CB441D">
        <w:rPr>
          <w:bCs/>
          <w:sz w:val="20"/>
          <w:szCs w:val="20"/>
        </w:rPr>
        <w:t>,</w:t>
      </w:r>
      <w:r w:rsidR="007F040D">
        <w:rPr>
          <w:bCs/>
          <w:sz w:val="20"/>
          <w:szCs w:val="20"/>
        </w:rPr>
        <w:t xml:space="preserve"> the late Na</w:t>
      </w:r>
      <w:r w:rsidR="007F040D">
        <w:rPr>
          <w:bCs/>
          <w:sz w:val="20"/>
          <w:szCs w:val="20"/>
          <w:vertAlign w:val="superscript"/>
        </w:rPr>
        <w:t>+</w:t>
      </w:r>
      <w:r w:rsidR="007F040D">
        <w:rPr>
          <w:bCs/>
          <w:sz w:val="20"/>
          <w:szCs w:val="20"/>
        </w:rPr>
        <w:t xml:space="preserve"> current</w:t>
      </w:r>
      <w:r w:rsidR="00CB441D">
        <w:rPr>
          <w:bCs/>
          <w:sz w:val="20"/>
          <w:szCs w:val="20"/>
        </w:rPr>
        <w:t xml:space="preserve"> </w:t>
      </w:r>
      <w:r w:rsidR="00E73061">
        <w:rPr>
          <w:bCs/>
          <w:sz w:val="20"/>
          <w:szCs w:val="20"/>
        </w:rPr>
        <w:t>(</w:t>
      </w:r>
      <w:r w:rsidRPr="00F50D0E">
        <w:rPr>
          <w:bCs/>
          <w:sz w:val="20"/>
          <w:szCs w:val="20"/>
        </w:rPr>
        <w:t>I</w:t>
      </w:r>
      <w:r w:rsidRPr="00F50D0E">
        <w:rPr>
          <w:bCs/>
          <w:sz w:val="20"/>
          <w:szCs w:val="20"/>
          <w:vertAlign w:val="subscript"/>
        </w:rPr>
        <w:t>NaL</w:t>
      </w:r>
      <w:r w:rsidR="00E73061">
        <w:rPr>
          <w:bCs/>
          <w:sz w:val="20"/>
          <w:szCs w:val="20"/>
        </w:rPr>
        <w:t>)</w:t>
      </w:r>
      <w:r w:rsidRPr="00F50D0E">
        <w:rPr>
          <w:bCs/>
          <w:sz w:val="20"/>
          <w:szCs w:val="20"/>
        </w:rPr>
        <w:t>, and I</w:t>
      </w:r>
      <w:r w:rsidRPr="00F50D0E">
        <w:rPr>
          <w:bCs/>
          <w:sz w:val="20"/>
          <w:szCs w:val="20"/>
          <w:vertAlign w:val="subscript"/>
        </w:rPr>
        <w:t>NCX</w:t>
      </w:r>
      <w:r w:rsidRPr="00F50D0E">
        <w:rPr>
          <w:bCs/>
          <w:sz w:val="20"/>
          <w:szCs w:val="20"/>
        </w:rPr>
        <w:t xml:space="preserve"> currents, while the outward currents are mainly carried by the I</w:t>
      </w:r>
      <w:r w:rsidRPr="00F50D0E">
        <w:rPr>
          <w:bCs/>
          <w:sz w:val="20"/>
          <w:szCs w:val="20"/>
          <w:vertAlign w:val="subscript"/>
        </w:rPr>
        <w:t>ClCa</w:t>
      </w:r>
      <w:r w:rsidRPr="00F50D0E">
        <w:rPr>
          <w:bCs/>
          <w:sz w:val="20"/>
          <w:szCs w:val="20"/>
        </w:rPr>
        <w:t>, I</w:t>
      </w:r>
      <w:r w:rsidRPr="00F50D0E">
        <w:rPr>
          <w:bCs/>
          <w:sz w:val="20"/>
          <w:szCs w:val="20"/>
          <w:vertAlign w:val="subscript"/>
        </w:rPr>
        <w:t>Kr</w:t>
      </w:r>
      <w:r w:rsidRPr="00F50D0E">
        <w:rPr>
          <w:bCs/>
          <w:sz w:val="20"/>
          <w:szCs w:val="20"/>
        </w:rPr>
        <w:t>, I</w:t>
      </w:r>
      <w:r w:rsidRPr="00F50D0E">
        <w:rPr>
          <w:bCs/>
          <w:sz w:val="20"/>
          <w:szCs w:val="20"/>
          <w:vertAlign w:val="subscript"/>
        </w:rPr>
        <w:t>Ks</w:t>
      </w:r>
      <w:r w:rsidRPr="00F50D0E">
        <w:rPr>
          <w:bCs/>
          <w:sz w:val="20"/>
          <w:szCs w:val="20"/>
        </w:rPr>
        <w:t>, I</w:t>
      </w:r>
      <w:r w:rsidRPr="00F50D0E">
        <w:rPr>
          <w:bCs/>
          <w:sz w:val="20"/>
          <w:szCs w:val="20"/>
          <w:vertAlign w:val="subscript"/>
        </w:rPr>
        <w:t>S</w:t>
      </w:r>
      <w:r w:rsidR="003A6EA1">
        <w:rPr>
          <w:bCs/>
          <w:sz w:val="20"/>
          <w:szCs w:val="20"/>
          <w:vertAlign w:val="subscript"/>
        </w:rPr>
        <w:t>K</w:t>
      </w:r>
      <w:r w:rsidR="003A6EA1">
        <w:rPr>
          <w:bCs/>
          <w:sz w:val="20"/>
          <w:szCs w:val="20"/>
        </w:rPr>
        <w:t xml:space="preserve"> or (I</w:t>
      </w:r>
      <w:r w:rsidR="003A6EA1">
        <w:rPr>
          <w:bCs/>
          <w:sz w:val="20"/>
          <w:szCs w:val="20"/>
          <w:vertAlign w:val="subscript"/>
        </w:rPr>
        <w:t>K(Ca)</w:t>
      </w:r>
      <w:r w:rsidR="003A6EA1">
        <w:rPr>
          <w:bCs/>
          <w:sz w:val="20"/>
          <w:szCs w:val="20"/>
        </w:rPr>
        <w:t>)</w:t>
      </w:r>
      <w:r w:rsidRPr="00F50D0E">
        <w:rPr>
          <w:bCs/>
          <w:sz w:val="20"/>
          <w:szCs w:val="20"/>
        </w:rPr>
        <w:t>, and I</w:t>
      </w:r>
      <w:r w:rsidRPr="00F50D0E">
        <w:rPr>
          <w:bCs/>
          <w:sz w:val="20"/>
          <w:szCs w:val="20"/>
          <w:vertAlign w:val="subscript"/>
        </w:rPr>
        <w:t>K1</w:t>
      </w:r>
      <w:r w:rsidRPr="00F50D0E">
        <w:rPr>
          <w:bCs/>
          <w:sz w:val="20"/>
          <w:szCs w:val="20"/>
        </w:rPr>
        <w:t xml:space="preserve"> currents. This figure was recreated based on the main findings of Hegyi et al. 2018, namely the lengthening of the Remote-HF AP, the shortening of the Border-HF AP, and the ionic remodeling of the two different heart failure </w:t>
      </w:r>
      <w:r w:rsidR="005E2C15" w:rsidRPr="00F50D0E">
        <w:rPr>
          <w:bCs/>
          <w:sz w:val="20"/>
          <w:szCs w:val="20"/>
        </w:rPr>
        <w:t>cells</w:t>
      </w:r>
      <w:r w:rsidRPr="00F50D0E">
        <w:rPr>
          <w:bCs/>
          <w:sz w:val="20"/>
          <w:szCs w:val="20"/>
        </w:rPr>
        <w:t xml:space="preserve"> during heart failure</w:t>
      </w:r>
      <w:r w:rsidR="00532DE7">
        <w:rPr>
          <w:bCs/>
          <w:sz w:val="20"/>
          <w:szCs w:val="20"/>
        </w:rPr>
        <w:t xml:space="preserve"> compared with the control cell</w:t>
      </w:r>
      <w:r w:rsidRPr="00F50D0E">
        <w:rPr>
          <w:bCs/>
          <w:sz w:val="20"/>
          <w:szCs w:val="20"/>
        </w:rPr>
        <w:t xml:space="preserve">. </w:t>
      </w:r>
    </w:p>
    <w:p w14:paraId="41E55F68" w14:textId="1789FDDD" w:rsidR="00683E73" w:rsidRDefault="00683E73" w:rsidP="00F50D0E">
      <w:pPr>
        <w:ind w:left="116"/>
        <w:jc w:val="both"/>
        <w:rPr>
          <w:bCs/>
          <w:sz w:val="20"/>
          <w:szCs w:val="20"/>
        </w:rPr>
      </w:pPr>
    </w:p>
    <w:p w14:paraId="23DCBC09" w14:textId="77777777" w:rsidR="00683E73" w:rsidRPr="00F50D0E" w:rsidRDefault="00683E73" w:rsidP="00F50D0E">
      <w:pPr>
        <w:ind w:left="116"/>
        <w:jc w:val="both"/>
        <w:rPr>
          <w:bCs/>
          <w:sz w:val="20"/>
          <w:szCs w:val="20"/>
        </w:rPr>
      </w:pPr>
    </w:p>
    <w:p w14:paraId="15FD5171" w14:textId="77777777" w:rsidR="00F50D0E" w:rsidRPr="00F50D0E" w:rsidRDefault="00F50D0E" w:rsidP="00F50D0E">
      <w:pPr>
        <w:ind w:left="116"/>
        <w:rPr>
          <w:bCs/>
          <w:sz w:val="20"/>
          <w:szCs w:val="20"/>
        </w:rPr>
      </w:pPr>
    </w:p>
    <w:p w14:paraId="322A0DCE" w14:textId="77777777" w:rsidR="00F50D0E" w:rsidRPr="00F50D0E" w:rsidRDefault="00F50D0E" w:rsidP="00F50D0E">
      <w:pPr>
        <w:ind w:left="116"/>
        <w:rPr>
          <w:bCs/>
          <w:i/>
          <w:iCs/>
          <w:sz w:val="20"/>
          <w:szCs w:val="20"/>
        </w:rPr>
      </w:pPr>
      <w:r w:rsidRPr="00F50D0E">
        <w:rPr>
          <w:b/>
          <w:i/>
          <w:iCs/>
          <w:sz w:val="20"/>
          <w:szCs w:val="20"/>
        </w:rPr>
        <w:t xml:space="preserve">Figure 4: </w:t>
      </w:r>
      <w:r w:rsidRPr="00F50D0E">
        <w:rPr>
          <w:bCs/>
          <w:i/>
          <w:iCs/>
          <w:sz w:val="20"/>
          <w:szCs w:val="20"/>
        </w:rPr>
        <w:t>Inward and outward peak currents of the model and experimental data</w:t>
      </w:r>
    </w:p>
    <w:p w14:paraId="126062B1" w14:textId="77777777" w:rsidR="00F50D0E" w:rsidRPr="00F50D0E" w:rsidRDefault="00F50D0E" w:rsidP="00F50D0E">
      <w:pPr>
        <w:ind w:left="116"/>
        <w:rPr>
          <w:bCs/>
          <w:sz w:val="20"/>
          <w:szCs w:val="20"/>
        </w:rPr>
      </w:pPr>
    </w:p>
    <w:p w14:paraId="16B6E563" w14:textId="77777777" w:rsidR="00F50D0E" w:rsidRPr="00F50D0E" w:rsidRDefault="00F50D0E" w:rsidP="00F50D0E">
      <w:pPr>
        <w:ind w:left="116"/>
        <w:rPr>
          <w:bCs/>
          <w:sz w:val="20"/>
          <w:szCs w:val="20"/>
        </w:rPr>
      </w:pPr>
      <w:r w:rsidRPr="00F50D0E">
        <w:rPr>
          <w:bCs/>
          <w:sz w:val="20"/>
          <w:szCs w:val="20"/>
        </w:rPr>
        <w:t>The secondary goal of the model was to match the peak inward current density of the experimental data. The principle way we did this was to change the maximum conductance of individual ion channels (g̅</w:t>
      </w:r>
      <w:r w:rsidRPr="00F50D0E">
        <w:rPr>
          <w:bCs/>
          <w:sz w:val="20"/>
          <w:szCs w:val="20"/>
          <w:vertAlign w:val="subscript"/>
        </w:rPr>
        <w:t>X</w:t>
      </w:r>
      <w:r w:rsidRPr="00F50D0E">
        <w:rPr>
          <w:bCs/>
          <w:sz w:val="20"/>
          <w:szCs w:val="20"/>
        </w:rPr>
        <w:t>, where X is an ionic current e.g. I</w:t>
      </w:r>
      <w:r w:rsidRPr="00F50D0E">
        <w:rPr>
          <w:bCs/>
          <w:sz w:val="20"/>
          <w:szCs w:val="20"/>
          <w:vertAlign w:val="subscript"/>
        </w:rPr>
        <w:t>NaL</w:t>
      </w:r>
      <w:r w:rsidRPr="00F50D0E">
        <w:rPr>
          <w:bCs/>
          <w:sz w:val="20"/>
          <w:szCs w:val="20"/>
        </w:rPr>
        <w:t>, I</w:t>
      </w:r>
      <w:r w:rsidRPr="00F50D0E">
        <w:rPr>
          <w:bCs/>
          <w:sz w:val="20"/>
          <w:szCs w:val="20"/>
          <w:vertAlign w:val="subscript"/>
        </w:rPr>
        <w:t>Kr</w:t>
      </w:r>
      <w:r w:rsidRPr="00F50D0E">
        <w:rPr>
          <w:bCs/>
          <w:sz w:val="20"/>
          <w:szCs w:val="20"/>
        </w:rPr>
        <w:t xml:space="preserve"> etc.). Ideally, our model would have all the currents exactly matching </w:t>
      </w:r>
    </w:p>
    <w:p w14:paraId="43320B70" w14:textId="77777777" w:rsidR="004A5A7F" w:rsidRDefault="004A5A7F" w:rsidP="00F50D0E">
      <w:pPr>
        <w:ind w:left="116"/>
        <w:rPr>
          <w:bCs/>
          <w:sz w:val="20"/>
          <w:szCs w:val="20"/>
        </w:rPr>
      </w:pPr>
    </w:p>
    <w:p w14:paraId="018ACC94" w14:textId="4376E4BD" w:rsidR="00F50D0E" w:rsidRPr="00F50D0E" w:rsidRDefault="00F50D0E" w:rsidP="00F50D0E">
      <w:pPr>
        <w:ind w:left="116"/>
        <w:rPr>
          <w:bCs/>
          <w:sz w:val="20"/>
          <w:szCs w:val="20"/>
        </w:rPr>
      </w:pPr>
      <w:r w:rsidRPr="00F50D0E">
        <w:rPr>
          <w:bCs/>
          <w:sz w:val="20"/>
          <w:szCs w:val="20"/>
        </w:rPr>
        <w:t>Notable deviations from the experimental peak current density include the L type Ca</w:t>
      </w:r>
      <w:r w:rsidRPr="00F50D0E">
        <w:rPr>
          <w:bCs/>
          <w:sz w:val="20"/>
          <w:szCs w:val="20"/>
          <w:vertAlign w:val="superscript"/>
        </w:rPr>
        <w:t>2+</w:t>
      </w:r>
      <w:r w:rsidRPr="00F50D0E">
        <w:rPr>
          <w:bCs/>
          <w:sz w:val="20"/>
          <w:szCs w:val="20"/>
        </w:rPr>
        <w:t xml:space="preserve"> channel (I</w:t>
      </w:r>
      <w:r w:rsidRPr="00F50D0E">
        <w:rPr>
          <w:bCs/>
          <w:sz w:val="20"/>
          <w:szCs w:val="20"/>
          <w:vertAlign w:val="subscript"/>
        </w:rPr>
        <w:t>CaL</w:t>
      </w:r>
      <w:r w:rsidRPr="00F50D0E">
        <w:rPr>
          <w:bCs/>
          <w:sz w:val="20"/>
          <w:szCs w:val="20"/>
        </w:rPr>
        <w:t>) and the Ca</w:t>
      </w:r>
      <w:r w:rsidRPr="00F50D0E">
        <w:rPr>
          <w:bCs/>
          <w:sz w:val="20"/>
          <w:szCs w:val="20"/>
          <w:vertAlign w:val="superscript"/>
        </w:rPr>
        <w:t>2+</w:t>
      </w:r>
      <w:r w:rsidRPr="00F50D0E">
        <w:rPr>
          <w:bCs/>
          <w:sz w:val="20"/>
          <w:szCs w:val="20"/>
        </w:rPr>
        <w:t>- dependent chloride channel (I</w:t>
      </w:r>
      <w:r w:rsidRPr="00F50D0E">
        <w:rPr>
          <w:bCs/>
          <w:sz w:val="20"/>
          <w:szCs w:val="20"/>
          <w:vertAlign w:val="subscript"/>
        </w:rPr>
        <w:t>ClCa</w:t>
      </w:r>
      <w:r w:rsidRPr="00F50D0E">
        <w:rPr>
          <w:bCs/>
          <w:sz w:val="20"/>
          <w:szCs w:val="20"/>
        </w:rPr>
        <w:t>). This discrepancy is mainly due to our current understanding of Ca</w:t>
      </w:r>
      <w:r w:rsidRPr="00F50D0E">
        <w:rPr>
          <w:bCs/>
          <w:sz w:val="20"/>
          <w:szCs w:val="20"/>
          <w:vertAlign w:val="superscript"/>
        </w:rPr>
        <w:t>2+</w:t>
      </w:r>
      <w:r w:rsidRPr="00F50D0E">
        <w:rPr>
          <w:bCs/>
          <w:sz w:val="20"/>
          <w:szCs w:val="20"/>
        </w:rPr>
        <w:t xml:space="preserve"> dynamics in the cell.  </w:t>
      </w:r>
    </w:p>
    <w:p w14:paraId="44D6F36D" w14:textId="77777777" w:rsidR="00F50D0E" w:rsidRPr="00F50D0E" w:rsidRDefault="00F50D0E" w:rsidP="00F50D0E">
      <w:pPr>
        <w:ind w:left="116"/>
        <w:rPr>
          <w:bCs/>
          <w:sz w:val="20"/>
          <w:szCs w:val="20"/>
        </w:rPr>
      </w:pPr>
    </w:p>
    <w:p w14:paraId="05457624" w14:textId="77777777" w:rsidR="00F50D0E" w:rsidRPr="00F50D0E" w:rsidRDefault="00F50D0E" w:rsidP="00F50D0E">
      <w:pPr>
        <w:ind w:left="116"/>
        <w:rPr>
          <w:bCs/>
          <w:sz w:val="20"/>
          <w:szCs w:val="20"/>
        </w:rPr>
      </w:pPr>
    </w:p>
    <w:p w14:paraId="54D20457" w14:textId="77777777" w:rsidR="00F50D0E" w:rsidRPr="00F50D0E" w:rsidRDefault="00F50D0E" w:rsidP="00F50D0E">
      <w:pPr>
        <w:ind w:left="116"/>
        <w:rPr>
          <w:bCs/>
          <w:i/>
          <w:iCs/>
          <w:sz w:val="20"/>
          <w:szCs w:val="20"/>
        </w:rPr>
      </w:pPr>
      <w:r w:rsidRPr="00F50D0E">
        <w:rPr>
          <w:b/>
          <w:i/>
          <w:iCs/>
          <w:sz w:val="20"/>
          <w:szCs w:val="20"/>
        </w:rPr>
        <w:t>Figure 5:</w:t>
      </w:r>
      <w:r w:rsidRPr="00F50D0E">
        <w:rPr>
          <w:bCs/>
          <w:i/>
          <w:iCs/>
          <w:sz w:val="20"/>
          <w:szCs w:val="20"/>
        </w:rPr>
        <w:t xml:space="preserve"> Simulated ionic current overlayed experimental ionic current traces</w:t>
      </w:r>
    </w:p>
    <w:p w14:paraId="17FD5F77" w14:textId="77777777" w:rsidR="00F50D0E" w:rsidRPr="00F50D0E" w:rsidRDefault="00F50D0E" w:rsidP="00F50D0E">
      <w:pPr>
        <w:ind w:left="116"/>
        <w:rPr>
          <w:bCs/>
          <w:sz w:val="20"/>
          <w:szCs w:val="20"/>
        </w:rPr>
      </w:pPr>
    </w:p>
    <w:p w14:paraId="6E44143F" w14:textId="77777777" w:rsidR="00F50D0E" w:rsidRPr="00F50D0E" w:rsidRDefault="00F50D0E" w:rsidP="00F50D0E">
      <w:pPr>
        <w:ind w:left="116"/>
        <w:rPr>
          <w:bCs/>
          <w:sz w:val="20"/>
          <w:szCs w:val="20"/>
        </w:rPr>
      </w:pPr>
      <w:r w:rsidRPr="00F50D0E">
        <w:rPr>
          <w:bCs/>
          <w:sz w:val="20"/>
          <w:szCs w:val="20"/>
        </w:rPr>
        <w:t xml:space="preserve">Once the model was optimized, we then compared the simulation with individual experimental ionic densities in order to ensure that our model was within observed ranges. Since every cell has a unique action potential duration, all ionic current traces were normalized to their own AP in order for meaningful comparisons. </w:t>
      </w:r>
    </w:p>
    <w:p w14:paraId="44C9A1AF" w14:textId="77777777" w:rsidR="00F50D0E" w:rsidRPr="00F50D0E" w:rsidRDefault="00F50D0E" w:rsidP="00F50D0E">
      <w:pPr>
        <w:ind w:left="116"/>
        <w:rPr>
          <w:bCs/>
          <w:sz w:val="20"/>
          <w:szCs w:val="20"/>
        </w:rPr>
      </w:pPr>
    </w:p>
    <w:p w14:paraId="064C8687" w14:textId="77777777" w:rsidR="00F50D0E" w:rsidRPr="00F50D0E" w:rsidRDefault="00F50D0E" w:rsidP="00F50D0E">
      <w:pPr>
        <w:ind w:left="116"/>
        <w:rPr>
          <w:bCs/>
          <w:sz w:val="20"/>
          <w:szCs w:val="20"/>
        </w:rPr>
      </w:pPr>
      <w:r w:rsidRPr="00F50D0E">
        <w:rPr>
          <w:bCs/>
          <w:sz w:val="20"/>
          <w:szCs w:val="20"/>
        </w:rPr>
        <w:t>Again notable deviations from the experimental curves are the I</w:t>
      </w:r>
      <w:r w:rsidRPr="00F50D0E">
        <w:rPr>
          <w:bCs/>
          <w:sz w:val="20"/>
          <w:szCs w:val="20"/>
          <w:vertAlign w:val="subscript"/>
        </w:rPr>
        <w:t>CaL</w:t>
      </w:r>
      <w:r w:rsidRPr="00F50D0E">
        <w:rPr>
          <w:bCs/>
          <w:sz w:val="20"/>
          <w:szCs w:val="20"/>
        </w:rPr>
        <w:t xml:space="preserve"> channel in all three cell types and the I</w:t>
      </w:r>
      <w:r w:rsidRPr="00F50D0E">
        <w:rPr>
          <w:bCs/>
          <w:sz w:val="20"/>
          <w:szCs w:val="20"/>
          <w:vertAlign w:val="subscript"/>
        </w:rPr>
        <w:t>ClCa</w:t>
      </w:r>
      <w:r w:rsidRPr="00F50D0E">
        <w:rPr>
          <w:bCs/>
          <w:sz w:val="20"/>
          <w:szCs w:val="20"/>
        </w:rPr>
        <w:t xml:space="preserve"> channel in the control cell, which have much larger current densities than the experimental results suggest. </w:t>
      </w:r>
    </w:p>
    <w:p w14:paraId="40D19540" w14:textId="77777777" w:rsidR="00F50D0E" w:rsidRPr="00F50D0E" w:rsidRDefault="00F50D0E" w:rsidP="00F50D0E">
      <w:pPr>
        <w:ind w:left="116"/>
        <w:rPr>
          <w:bCs/>
          <w:sz w:val="20"/>
          <w:szCs w:val="20"/>
        </w:rPr>
      </w:pPr>
    </w:p>
    <w:p w14:paraId="43579888" w14:textId="77777777" w:rsidR="00F50D0E" w:rsidRPr="00F50D0E" w:rsidRDefault="00F50D0E" w:rsidP="00F50D0E">
      <w:pPr>
        <w:ind w:left="116"/>
        <w:rPr>
          <w:bCs/>
          <w:sz w:val="20"/>
          <w:szCs w:val="20"/>
        </w:rPr>
      </w:pPr>
      <w:r w:rsidRPr="00F50D0E">
        <w:rPr>
          <w:bCs/>
          <w:sz w:val="20"/>
          <w:szCs w:val="20"/>
        </w:rPr>
        <w:t>Matching the experimental I</w:t>
      </w:r>
      <w:r w:rsidRPr="00F50D0E">
        <w:rPr>
          <w:bCs/>
          <w:sz w:val="20"/>
          <w:szCs w:val="20"/>
          <w:vertAlign w:val="subscript"/>
        </w:rPr>
        <w:t>CaL</w:t>
      </w:r>
      <w:r w:rsidRPr="00F50D0E">
        <w:rPr>
          <w:bCs/>
          <w:sz w:val="20"/>
          <w:szCs w:val="20"/>
        </w:rPr>
        <w:t xml:space="preserve"> current densities result in a cell that is extremely Ca</w:t>
      </w:r>
      <w:r w:rsidRPr="00F50D0E">
        <w:rPr>
          <w:bCs/>
          <w:sz w:val="20"/>
          <w:szCs w:val="20"/>
          <w:vertAlign w:val="superscript"/>
        </w:rPr>
        <w:t xml:space="preserve">2+ </w:t>
      </w:r>
      <w:r w:rsidRPr="00F50D0E">
        <w:rPr>
          <w:bCs/>
          <w:sz w:val="20"/>
          <w:szCs w:val="20"/>
        </w:rPr>
        <w:t>deprived, delaying the Ca</w:t>
      </w:r>
      <w:r w:rsidRPr="00F50D0E">
        <w:rPr>
          <w:bCs/>
          <w:sz w:val="20"/>
          <w:szCs w:val="20"/>
          <w:vertAlign w:val="superscript"/>
        </w:rPr>
        <w:t>2+</w:t>
      </w:r>
      <w:r w:rsidRPr="00F50D0E">
        <w:rPr>
          <w:bCs/>
          <w:sz w:val="20"/>
          <w:szCs w:val="20"/>
        </w:rPr>
        <w:t xml:space="preserve"> transient and depleting the SR Ca</w:t>
      </w:r>
      <w:r w:rsidRPr="00F50D0E">
        <w:rPr>
          <w:bCs/>
          <w:sz w:val="20"/>
          <w:szCs w:val="20"/>
          <w:vertAlign w:val="superscript"/>
        </w:rPr>
        <w:t>2+</w:t>
      </w:r>
      <w:r w:rsidRPr="00F50D0E">
        <w:rPr>
          <w:bCs/>
          <w:sz w:val="20"/>
          <w:szCs w:val="20"/>
        </w:rPr>
        <w:t xml:space="preserve"> stores. </w:t>
      </w:r>
    </w:p>
    <w:p w14:paraId="128382E9" w14:textId="77777777" w:rsidR="00F50D0E" w:rsidRPr="00F50D0E" w:rsidRDefault="00F50D0E" w:rsidP="00F50D0E">
      <w:pPr>
        <w:ind w:left="116"/>
        <w:rPr>
          <w:bCs/>
          <w:sz w:val="20"/>
          <w:szCs w:val="20"/>
        </w:rPr>
      </w:pPr>
    </w:p>
    <w:p w14:paraId="5A41CE87" w14:textId="77777777" w:rsidR="00F50D0E" w:rsidRPr="00F50D0E" w:rsidRDefault="00F50D0E" w:rsidP="00F50D0E">
      <w:pPr>
        <w:ind w:left="116"/>
        <w:rPr>
          <w:bCs/>
          <w:sz w:val="20"/>
          <w:szCs w:val="20"/>
        </w:rPr>
      </w:pPr>
      <w:r w:rsidRPr="00F50D0E">
        <w:rPr>
          <w:bCs/>
          <w:sz w:val="20"/>
          <w:szCs w:val="20"/>
        </w:rPr>
        <w:t>The experimental I</w:t>
      </w:r>
      <w:r w:rsidRPr="00F50D0E">
        <w:rPr>
          <w:bCs/>
          <w:sz w:val="20"/>
          <w:szCs w:val="20"/>
          <w:vertAlign w:val="subscript"/>
        </w:rPr>
        <w:t>CaL</w:t>
      </w:r>
      <w:r w:rsidRPr="00F50D0E">
        <w:rPr>
          <w:bCs/>
          <w:sz w:val="20"/>
          <w:szCs w:val="20"/>
        </w:rPr>
        <w:t xml:space="preserve"> current has unexpected behavior that our model does not account for, namely the delay in the peak I</w:t>
      </w:r>
      <w:r w:rsidRPr="00F50D0E">
        <w:rPr>
          <w:bCs/>
          <w:sz w:val="20"/>
          <w:szCs w:val="20"/>
          <w:vertAlign w:val="subscript"/>
        </w:rPr>
        <w:t>CaL</w:t>
      </w:r>
      <w:r w:rsidRPr="00F50D0E">
        <w:rPr>
          <w:bCs/>
          <w:sz w:val="20"/>
          <w:szCs w:val="20"/>
        </w:rPr>
        <w:t xml:space="preserve"> current density. This phenomenon can be attributed to a negative feedback loop resulting from the Ca</w:t>
      </w:r>
      <w:r w:rsidRPr="00F50D0E">
        <w:rPr>
          <w:bCs/>
          <w:sz w:val="20"/>
          <w:szCs w:val="20"/>
          <w:vertAlign w:val="superscript"/>
        </w:rPr>
        <w:t>2+</w:t>
      </w:r>
      <w:r w:rsidRPr="00F50D0E">
        <w:rPr>
          <w:bCs/>
          <w:sz w:val="20"/>
          <w:szCs w:val="20"/>
        </w:rPr>
        <w:t xml:space="preserve"> dependent inhibition (CDI). Historically, many experimental studies utilize chelators to measure a cell’s action potential, deviating from the true physiology (include references). As our model was formulated using these studies, it was outside the scope of our investigation to recreate the Ca</w:t>
      </w:r>
      <w:r w:rsidRPr="00F50D0E">
        <w:rPr>
          <w:bCs/>
          <w:sz w:val="20"/>
          <w:szCs w:val="20"/>
          <w:vertAlign w:val="superscript"/>
        </w:rPr>
        <w:t>2+</w:t>
      </w:r>
      <w:r w:rsidRPr="00F50D0E">
        <w:rPr>
          <w:bCs/>
          <w:sz w:val="20"/>
          <w:szCs w:val="20"/>
        </w:rPr>
        <w:t xml:space="preserve"> cycling.</w:t>
      </w:r>
    </w:p>
    <w:p w14:paraId="299CFF7D" w14:textId="77777777" w:rsidR="00F50D0E" w:rsidRPr="00F50D0E" w:rsidRDefault="00F50D0E" w:rsidP="00F50D0E">
      <w:pPr>
        <w:ind w:left="116"/>
        <w:rPr>
          <w:bCs/>
          <w:sz w:val="20"/>
          <w:szCs w:val="20"/>
        </w:rPr>
      </w:pPr>
    </w:p>
    <w:p w14:paraId="07022E36" w14:textId="1AA5B233" w:rsidR="00F50D0E" w:rsidRPr="00F50D0E" w:rsidRDefault="00F50D0E" w:rsidP="00F50D0E">
      <w:pPr>
        <w:ind w:left="116"/>
        <w:rPr>
          <w:bCs/>
          <w:sz w:val="20"/>
          <w:szCs w:val="20"/>
        </w:rPr>
      </w:pPr>
      <w:r w:rsidRPr="00F50D0E">
        <w:rPr>
          <w:b/>
          <w:sz w:val="20"/>
          <w:szCs w:val="20"/>
        </w:rPr>
        <w:t xml:space="preserve">Figure 6: </w:t>
      </w:r>
      <w:r w:rsidRPr="00F50D0E">
        <w:rPr>
          <w:bCs/>
          <w:sz w:val="20"/>
          <w:szCs w:val="20"/>
        </w:rPr>
        <w:t xml:space="preserve">Rate </w:t>
      </w:r>
      <w:r w:rsidR="00683F35">
        <w:rPr>
          <w:bCs/>
          <w:sz w:val="20"/>
          <w:szCs w:val="20"/>
        </w:rPr>
        <w:t>d</w:t>
      </w:r>
      <w:r w:rsidRPr="00F50D0E">
        <w:rPr>
          <w:bCs/>
          <w:sz w:val="20"/>
          <w:szCs w:val="20"/>
        </w:rPr>
        <w:t>ependency</w:t>
      </w:r>
    </w:p>
    <w:p w14:paraId="79B39240" w14:textId="77777777" w:rsidR="00F50D0E" w:rsidRPr="00F50D0E" w:rsidRDefault="00F50D0E" w:rsidP="00F50D0E">
      <w:pPr>
        <w:ind w:left="116"/>
        <w:rPr>
          <w:bCs/>
          <w:sz w:val="20"/>
          <w:szCs w:val="20"/>
        </w:rPr>
      </w:pPr>
    </w:p>
    <w:p w14:paraId="78FE89C6" w14:textId="77777777" w:rsidR="00F50D0E" w:rsidRPr="00F50D0E" w:rsidRDefault="00F50D0E" w:rsidP="00F50D0E">
      <w:pPr>
        <w:ind w:left="116"/>
        <w:rPr>
          <w:bCs/>
          <w:sz w:val="20"/>
          <w:szCs w:val="20"/>
        </w:rPr>
      </w:pPr>
      <w:r w:rsidRPr="00F50D0E">
        <w:rPr>
          <w:bCs/>
          <w:sz w:val="20"/>
          <w:szCs w:val="20"/>
        </w:rPr>
        <w:t xml:space="preserve">All multivariable regressions optimizations were performed at 1 Hz. The parameters were then hand tuned to further increase or decrease the APD at the following pacing frequencies: 0.2 Hz, 0.5 Hz, 1 Hz, 2 Hz, 3 Hz, 4 Hz, and 5 Hz. </w:t>
      </w:r>
    </w:p>
    <w:p w14:paraId="57F859C1" w14:textId="77777777" w:rsidR="00F50D0E" w:rsidRPr="00F50D0E" w:rsidRDefault="00F50D0E" w:rsidP="00F50D0E">
      <w:pPr>
        <w:ind w:left="116"/>
        <w:rPr>
          <w:bCs/>
          <w:sz w:val="20"/>
          <w:szCs w:val="20"/>
        </w:rPr>
      </w:pPr>
    </w:p>
    <w:p w14:paraId="6D981F72" w14:textId="51883B31" w:rsidR="00F50D0E" w:rsidRDefault="00F50D0E" w:rsidP="00F50D0E">
      <w:pPr>
        <w:ind w:left="116"/>
        <w:rPr>
          <w:bCs/>
          <w:sz w:val="20"/>
          <w:szCs w:val="20"/>
        </w:rPr>
      </w:pPr>
      <w:r w:rsidRPr="00F50D0E">
        <w:rPr>
          <w:bCs/>
          <w:sz w:val="20"/>
          <w:szCs w:val="20"/>
        </w:rPr>
        <w:t>For the control cell, compared to the 1 Hz multivariable regression optimization, the g</w:t>
      </w:r>
      <w:r w:rsidRPr="00F50D0E">
        <w:rPr>
          <w:bCs/>
          <w:sz w:val="20"/>
          <w:szCs w:val="20"/>
          <w:vertAlign w:val="subscript"/>
        </w:rPr>
        <w:t>K1</w:t>
      </w:r>
      <w:r w:rsidRPr="00F50D0E">
        <w:rPr>
          <w:bCs/>
          <w:sz w:val="20"/>
          <w:szCs w:val="20"/>
        </w:rPr>
        <w:t xml:space="preserve"> was decreased, the g</w:t>
      </w:r>
      <w:r w:rsidRPr="00F50D0E">
        <w:rPr>
          <w:bCs/>
          <w:sz w:val="20"/>
          <w:szCs w:val="20"/>
          <w:vertAlign w:val="subscript"/>
        </w:rPr>
        <w:t>NaK</w:t>
      </w:r>
      <w:r w:rsidRPr="00F50D0E">
        <w:rPr>
          <w:bCs/>
          <w:sz w:val="20"/>
          <w:szCs w:val="20"/>
        </w:rPr>
        <w:t xml:space="preserve"> was increased, and the k</w:t>
      </w:r>
      <w:r w:rsidRPr="00F50D0E">
        <w:rPr>
          <w:bCs/>
          <w:sz w:val="20"/>
          <w:szCs w:val="20"/>
          <w:vertAlign w:val="subscript"/>
        </w:rPr>
        <w:t>o,RYR</w:t>
      </w:r>
      <w:r w:rsidRPr="00F50D0E">
        <w:rPr>
          <w:bCs/>
          <w:sz w:val="20"/>
          <w:szCs w:val="20"/>
        </w:rPr>
        <w:t xml:space="preserve"> (the forward rate constant for RyR opening) was increased. Although g</w:t>
      </w:r>
      <w:r w:rsidRPr="00F50D0E">
        <w:rPr>
          <w:bCs/>
          <w:sz w:val="20"/>
          <w:szCs w:val="20"/>
          <w:vertAlign w:val="subscript"/>
        </w:rPr>
        <w:t>NaK</w:t>
      </w:r>
      <w:r w:rsidRPr="00F50D0E">
        <w:rPr>
          <w:bCs/>
          <w:sz w:val="20"/>
          <w:szCs w:val="20"/>
        </w:rPr>
        <w:t xml:space="preserve"> was not measured in Hegyi et al., it was used as a “free” parameter to increase or decrease the APD to match experimental observations when the other ion channels were already at their target current density. In this case, when g</w:t>
      </w:r>
      <w:r w:rsidRPr="00F50D0E">
        <w:rPr>
          <w:bCs/>
          <w:sz w:val="20"/>
          <w:szCs w:val="20"/>
          <w:vertAlign w:val="subscript"/>
        </w:rPr>
        <w:t>NaK</w:t>
      </w:r>
      <w:r w:rsidRPr="00F50D0E">
        <w:rPr>
          <w:bCs/>
          <w:sz w:val="20"/>
          <w:szCs w:val="20"/>
        </w:rPr>
        <w:t xml:space="preserve"> is increased, the APD is also increased due to </w:t>
      </w:r>
      <w:r w:rsidRPr="00F50D0E">
        <w:rPr>
          <w:bCs/>
          <w:sz w:val="20"/>
          <w:szCs w:val="20"/>
          <w:highlight w:val="yellow"/>
        </w:rPr>
        <w:t>…. INSERT HERE TODO.</w:t>
      </w:r>
      <w:r w:rsidRPr="00F50D0E">
        <w:rPr>
          <w:bCs/>
          <w:sz w:val="20"/>
          <w:szCs w:val="20"/>
        </w:rPr>
        <w:t xml:space="preserve"> The increased k</w:t>
      </w:r>
      <w:r w:rsidRPr="00F50D0E">
        <w:rPr>
          <w:bCs/>
          <w:sz w:val="20"/>
          <w:szCs w:val="20"/>
          <w:vertAlign w:val="subscript"/>
        </w:rPr>
        <w:t>o</w:t>
      </w:r>
      <w:r w:rsidRPr="00F50D0E">
        <w:rPr>
          <w:bCs/>
          <w:sz w:val="20"/>
          <w:szCs w:val="20"/>
        </w:rPr>
        <w:t xml:space="preserve"> for the RyRs essentially sensitizes them to Ca</w:t>
      </w:r>
      <w:r w:rsidRPr="00F50D0E">
        <w:rPr>
          <w:bCs/>
          <w:sz w:val="20"/>
          <w:szCs w:val="20"/>
          <w:vertAlign w:val="superscript"/>
        </w:rPr>
        <w:t>2+</w:t>
      </w:r>
      <w:r w:rsidRPr="00F50D0E">
        <w:rPr>
          <w:bCs/>
          <w:sz w:val="20"/>
          <w:szCs w:val="20"/>
        </w:rPr>
        <w:t>, and was done so in order to match the early experimental Ca</w:t>
      </w:r>
      <w:r w:rsidRPr="00F50D0E">
        <w:rPr>
          <w:bCs/>
          <w:sz w:val="20"/>
          <w:szCs w:val="20"/>
          <w:vertAlign w:val="superscript"/>
        </w:rPr>
        <w:t>2+</w:t>
      </w:r>
      <w:r w:rsidRPr="00F50D0E">
        <w:rPr>
          <w:bCs/>
          <w:sz w:val="20"/>
          <w:szCs w:val="20"/>
        </w:rPr>
        <w:t xml:space="preserve"> transient peak observed. </w:t>
      </w:r>
    </w:p>
    <w:p w14:paraId="7253A8F4" w14:textId="0E8596E6" w:rsidR="00201D43" w:rsidRDefault="00201D43" w:rsidP="00F50D0E">
      <w:pPr>
        <w:ind w:left="116"/>
        <w:rPr>
          <w:bCs/>
          <w:sz w:val="20"/>
          <w:szCs w:val="20"/>
        </w:rPr>
      </w:pPr>
    </w:p>
    <w:p w14:paraId="35FAAB94" w14:textId="57390FB6" w:rsidR="00201D43" w:rsidRPr="00F50D0E" w:rsidRDefault="00754FEF" w:rsidP="00F50D0E">
      <w:pPr>
        <w:ind w:left="116"/>
        <w:rPr>
          <w:bCs/>
          <w:sz w:val="20"/>
          <w:szCs w:val="20"/>
        </w:rPr>
      </w:pPr>
      <w:r w:rsidRPr="00754FEF">
        <w:rPr>
          <w:bCs/>
          <w:sz w:val="20"/>
          <w:szCs w:val="20"/>
        </w:rPr>
        <w:t xml:space="preserve">In our model, we encountered APD alternans at 170, 180, and 160 ms for the control, remote, and border cells respectively </w:t>
      </w:r>
      <w:r w:rsidRPr="00754FEF">
        <w:rPr>
          <w:bCs/>
          <w:sz w:val="20"/>
          <w:szCs w:val="20"/>
        </w:rPr>
        <w:lastRenderedPageBreak/>
        <w:t xml:space="preserve">(not shown). The experimental cells did not experience alternans for the PCLs they were tested at (200 ms – 5000 ms), and our model was tuned to reflect that.  </w:t>
      </w:r>
    </w:p>
    <w:p w14:paraId="7FFB4C8D" w14:textId="77777777" w:rsidR="00F50D0E" w:rsidRPr="00F50D0E" w:rsidRDefault="00F50D0E" w:rsidP="00F50D0E">
      <w:pPr>
        <w:ind w:left="116"/>
        <w:rPr>
          <w:bCs/>
          <w:sz w:val="20"/>
          <w:szCs w:val="20"/>
        </w:rPr>
      </w:pPr>
    </w:p>
    <w:p w14:paraId="66B4AC0A" w14:textId="77777777" w:rsidR="00F50D0E" w:rsidRPr="00F50D0E" w:rsidRDefault="00F50D0E" w:rsidP="00F50D0E">
      <w:pPr>
        <w:ind w:left="116"/>
        <w:rPr>
          <w:bCs/>
          <w:sz w:val="20"/>
          <w:szCs w:val="20"/>
        </w:rPr>
      </w:pPr>
      <w:r w:rsidRPr="00F50D0E">
        <w:rPr>
          <w:bCs/>
          <w:sz w:val="20"/>
          <w:szCs w:val="20"/>
        </w:rPr>
        <w:t>For the remote cell, g</w:t>
      </w:r>
      <w:r w:rsidRPr="00F50D0E">
        <w:rPr>
          <w:bCs/>
          <w:sz w:val="20"/>
          <w:szCs w:val="20"/>
          <w:vertAlign w:val="subscript"/>
        </w:rPr>
        <w:t>CaL</w:t>
      </w:r>
      <w:r w:rsidRPr="00F50D0E">
        <w:rPr>
          <w:bCs/>
          <w:sz w:val="20"/>
          <w:szCs w:val="20"/>
        </w:rPr>
        <w:t>, g</w:t>
      </w:r>
      <w:r w:rsidRPr="00F50D0E">
        <w:rPr>
          <w:bCs/>
          <w:sz w:val="20"/>
          <w:szCs w:val="20"/>
          <w:vertAlign w:val="subscript"/>
        </w:rPr>
        <w:t>Ks</w:t>
      </w:r>
      <w:r w:rsidRPr="00F50D0E">
        <w:rPr>
          <w:bCs/>
          <w:sz w:val="20"/>
          <w:szCs w:val="20"/>
        </w:rPr>
        <w:t>, g</w:t>
      </w:r>
      <w:r w:rsidRPr="00F50D0E">
        <w:rPr>
          <w:bCs/>
          <w:sz w:val="20"/>
          <w:szCs w:val="20"/>
          <w:vertAlign w:val="subscript"/>
        </w:rPr>
        <w:t>SK</w:t>
      </w:r>
      <w:r w:rsidRPr="00F50D0E">
        <w:rPr>
          <w:bCs/>
          <w:sz w:val="20"/>
          <w:szCs w:val="20"/>
        </w:rPr>
        <w:t>, g</w:t>
      </w:r>
      <w:r w:rsidRPr="00F50D0E">
        <w:rPr>
          <w:bCs/>
          <w:sz w:val="20"/>
          <w:szCs w:val="20"/>
          <w:vertAlign w:val="subscript"/>
        </w:rPr>
        <w:t>Cl(Ca)</w:t>
      </w:r>
      <w:r w:rsidRPr="00F50D0E">
        <w:rPr>
          <w:bCs/>
          <w:sz w:val="20"/>
          <w:szCs w:val="20"/>
        </w:rPr>
        <w:t>, and k</w:t>
      </w:r>
      <w:r w:rsidRPr="00F50D0E">
        <w:rPr>
          <w:bCs/>
          <w:sz w:val="20"/>
          <w:szCs w:val="20"/>
          <w:vertAlign w:val="subscript"/>
        </w:rPr>
        <w:t>o,RYR</w:t>
      </w:r>
      <w:r w:rsidRPr="00F50D0E">
        <w:rPr>
          <w:bCs/>
          <w:sz w:val="20"/>
          <w:szCs w:val="20"/>
        </w:rPr>
        <w:t xml:space="preserve"> were increased while g</w:t>
      </w:r>
      <w:r w:rsidRPr="00F50D0E">
        <w:rPr>
          <w:bCs/>
          <w:sz w:val="20"/>
          <w:szCs w:val="20"/>
          <w:vertAlign w:val="subscript"/>
        </w:rPr>
        <w:t>K1</w:t>
      </w:r>
      <w:r w:rsidRPr="00F50D0E">
        <w:rPr>
          <w:bCs/>
          <w:sz w:val="20"/>
          <w:szCs w:val="20"/>
        </w:rPr>
        <w:t xml:space="preserve"> was decreased. </w:t>
      </w:r>
    </w:p>
    <w:p w14:paraId="3C38EE59" w14:textId="77777777" w:rsidR="00F50D0E" w:rsidRPr="00F50D0E" w:rsidRDefault="00F50D0E" w:rsidP="00F50D0E">
      <w:pPr>
        <w:ind w:left="116"/>
        <w:rPr>
          <w:bCs/>
          <w:sz w:val="20"/>
          <w:szCs w:val="20"/>
        </w:rPr>
      </w:pPr>
    </w:p>
    <w:p w14:paraId="6F1CA9B1" w14:textId="77777777" w:rsidR="00F50D0E" w:rsidRPr="00F50D0E" w:rsidRDefault="00F50D0E" w:rsidP="00F50D0E">
      <w:pPr>
        <w:ind w:left="116"/>
        <w:rPr>
          <w:bCs/>
          <w:sz w:val="20"/>
          <w:szCs w:val="20"/>
        </w:rPr>
      </w:pPr>
    </w:p>
    <w:p w14:paraId="39A6D194" w14:textId="44C37EE7" w:rsidR="00F50D0E" w:rsidRPr="001F747F" w:rsidRDefault="00F50D0E" w:rsidP="00F50D0E">
      <w:pPr>
        <w:ind w:left="116"/>
        <w:rPr>
          <w:bCs/>
          <w:sz w:val="20"/>
          <w:szCs w:val="20"/>
        </w:rPr>
      </w:pPr>
      <w:r w:rsidRPr="00F50D0E">
        <w:rPr>
          <w:b/>
          <w:sz w:val="20"/>
          <w:szCs w:val="20"/>
        </w:rPr>
        <w:t>Figure 7:</w:t>
      </w:r>
      <w:r w:rsidRPr="00F50D0E">
        <w:rPr>
          <w:bCs/>
          <w:sz w:val="20"/>
          <w:szCs w:val="20"/>
        </w:rPr>
        <w:t xml:space="preserve"> </w:t>
      </w:r>
      <w:r w:rsidR="001F747F">
        <w:rPr>
          <w:bCs/>
          <w:sz w:val="20"/>
          <w:szCs w:val="20"/>
        </w:rPr>
        <w:t>Ca</w:t>
      </w:r>
      <w:r w:rsidR="001F747F">
        <w:rPr>
          <w:bCs/>
          <w:sz w:val="20"/>
          <w:szCs w:val="20"/>
          <w:vertAlign w:val="superscript"/>
        </w:rPr>
        <w:t>2+</w:t>
      </w:r>
      <w:r w:rsidR="00D41CAD">
        <w:rPr>
          <w:bCs/>
          <w:sz w:val="20"/>
          <w:szCs w:val="20"/>
        </w:rPr>
        <w:t xml:space="preserve"> cycling and transient</w:t>
      </w:r>
    </w:p>
    <w:p w14:paraId="4FC2F25B" w14:textId="7A138B11" w:rsidR="00F50D0E" w:rsidRDefault="00F50D0E" w:rsidP="00F50D0E">
      <w:pPr>
        <w:ind w:left="116"/>
        <w:rPr>
          <w:bCs/>
          <w:sz w:val="20"/>
          <w:szCs w:val="20"/>
        </w:rPr>
      </w:pPr>
    </w:p>
    <w:p w14:paraId="42C5B621" w14:textId="5FC3DA83" w:rsidR="00CD4736" w:rsidRDefault="00D27C18" w:rsidP="00F50D0E">
      <w:pPr>
        <w:ind w:left="116"/>
        <w:rPr>
          <w:bCs/>
          <w:sz w:val="20"/>
          <w:szCs w:val="20"/>
        </w:rPr>
      </w:pPr>
      <w:r>
        <w:rPr>
          <w:bCs/>
          <w:sz w:val="20"/>
          <w:szCs w:val="20"/>
        </w:rPr>
        <w:t>Due</w:t>
      </w:r>
      <w:r w:rsidR="00196D22">
        <w:rPr>
          <w:bCs/>
          <w:sz w:val="20"/>
          <w:szCs w:val="20"/>
        </w:rPr>
        <w:t xml:space="preserve"> </w:t>
      </w:r>
      <w:r>
        <w:rPr>
          <w:bCs/>
          <w:sz w:val="20"/>
          <w:szCs w:val="20"/>
        </w:rPr>
        <w:t xml:space="preserve">to </w:t>
      </w:r>
      <w:r w:rsidR="00196D22">
        <w:rPr>
          <w:bCs/>
          <w:sz w:val="20"/>
          <w:szCs w:val="20"/>
        </w:rPr>
        <w:t>the lack of direct Ca</w:t>
      </w:r>
      <w:r w:rsidR="00196D22">
        <w:rPr>
          <w:bCs/>
          <w:sz w:val="20"/>
          <w:szCs w:val="20"/>
          <w:vertAlign w:val="superscript"/>
        </w:rPr>
        <w:t>2+</w:t>
      </w:r>
      <w:r w:rsidR="00196D22">
        <w:rPr>
          <w:bCs/>
          <w:sz w:val="20"/>
          <w:szCs w:val="20"/>
        </w:rPr>
        <w:t xml:space="preserve"> experimental evidence, </w:t>
      </w:r>
      <w:r w:rsidR="00A06710">
        <w:rPr>
          <w:bCs/>
          <w:sz w:val="20"/>
          <w:szCs w:val="20"/>
        </w:rPr>
        <w:t xml:space="preserve">our model sought to remain within physiologically observed </w:t>
      </w:r>
      <w:r w:rsidR="00D36256">
        <w:rPr>
          <w:bCs/>
          <w:sz w:val="20"/>
          <w:szCs w:val="20"/>
        </w:rPr>
        <w:t>[Ca</w:t>
      </w:r>
      <w:r w:rsidR="00D36256">
        <w:rPr>
          <w:bCs/>
          <w:sz w:val="20"/>
          <w:szCs w:val="20"/>
          <w:vertAlign w:val="superscript"/>
        </w:rPr>
        <w:t>2+</w:t>
      </w:r>
      <w:r w:rsidR="00D36256">
        <w:rPr>
          <w:bCs/>
          <w:sz w:val="20"/>
          <w:szCs w:val="20"/>
        </w:rPr>
        <w:t xml:space="preserve">] </w:t>
      </w:r>
      <w:r w:rsidR="00763162">
        <w:rPr>
          <w:bCs/>
          <w:sz w:val="20"/>
          <w:szCs w:val="20"/>
        </w:rPr>
        <w:t>for the Ca</w:t>
      </w:r>
      <w:r w:rsidR="00763162">
        <w:rPr>
          <w:bCs/>
          <w:sz w:val="20"/>
          <w:szCs w:val="20"/>
          <w:vertAlign w:val="superscript"/>
        </w:rPr>
        <w:t>2+</w:t>
      </w:r>
      <w:r w:rsidR="00763162">
        <w:rPr>
          <w:bCs/>
          <w:sz w:val="20"/>
          <w:szCs w:val="20"/>
        </w:rPr>
        <w:t xml:space="preserve"> transient</w:t>
      </w:r>
      <w:r w:rsidR="008C79A4">
        <w:rPr>
          <w:bCs/>
          <w:sz w:val="20"/>
          <w:szCs w:val="20"/>
        </w:rPr>
        <w:t xml:space="preserve"> (</w:t>
      </w:r>
      <w:r w:rsidR="00731ADD">
        <w:rPr>
          <w:bCs/>
          <w:sz w:val="20"/>
          <w:szCs w:val="20"/>
        </w:rPr>
        <w:t xml:space="preserve">0-0.1 </w:t>
      </w:r>
      <w:r w:rsidR="008C79A4">
        <w:rPr>
          <w:bCs/>
          <w:sz w:val="20"/>
          <w:szCs w:val="20"/>
        </w:rPr>
        <w:t xml:space="preserve">mM during diastole </w:t>
      </w:r>
      <w:r w:rsidR="00731ADD">
        <w:rPr>
          <w:bCs/>
          <w:sz w:val="20"/>
          <w:szCs w:val="20"/>
        </w:rPr>
        <w:t>and 0.2-1 mM during systole)</w:t>
      </w:r>
      <w:r w:rsidR="0030070B">
        <w:rPr>
          <w:bCs/>
          <w:sz w:val="20"/>
          <w:szCs w:val="20"/>
        </w:rPr>
        <w:t>. All three cell types have similar</w:t>
      </w:r>
      <w:r w:rsidR="00ED26A2">
        <w:rPr>
          <w:bCs/>
          <w:sz w:val="20"/>
          <w:szCs w:val="20"/>
        </w:rPr>
        <w:t xml:space="preserve"> peak Ca</w:t>
      </w:r>
      <w:r w:rsidR="00ED26A2">
        <w:rPr>
          <w:bCs/>
          <w:sz w:val="20"/>
          <w:szCs w:val="20"/>
          <w:vertAlign w:val="superscript"/>
        </w:rPr>
        <w:t>2+</w:t>
      </w:r>
      <w:r w:rsidR="00ED26A2">
        <w:rPr>
          <w:bCs/>
          <w:sz w:val="20"/>
          <w:szCs w:val="20"/>
        </w:rPr>
        <w:t xml:space="preserve"> transient times</w:t>
      </w:r>
      <w:r w:rsidR="00C660C0">
        <w:rPr>
          <w:bCs/>
          <w:sz w:val="20"/>
          <w:szCs w:val="20"/>
        </w:rPr>
        <w:t>, with the border cell peaking first</w:t>
      </w:r>
      <w:r w:rsidR="00F56CC2">
        <w:rPr>
          <w:bCs/>
          <w:sz w:val="20"/>
          <w:szCs w:val="20"/>
        </w:rPr>
        <w:t xml:space="preserve"> (t</w:t>
      </w:r>
      <w:r w:rsidR="00F56CC2">
        <w:rPr>
          <w:bCs/>
          <w:sz w:val="20"/>
          <w:szCs w:val="20"/>
          <w:vertAlign w:val="subscript"/>
        </w:rPr>
        <w:t>peak</w:t>
      </w:r>
      <w:r w:rsidR="00F56CC2">
        <w:rPr>
          <w:bCs/>
          <w:sz w:val="20"/>
          <w:szCs w:val="20"/>
        </w:rPr>
        <w:t xml:space="preserve"> = </w:t>
      </w:r>
      <w:r w:rsidR="00C660C0">
        <w:rPr>
          <w:bCs/>
          <w:sz w:val="20"/>
          <w:szCs w:val="20"/>
        </w:rPr>
        <w:t xml:space="preserve"> </w:t>
      </w:r>
      <w:r w:rsidR="00A17FFD">
        <w:rPr>
          <w:bCs/>
          <w:sz w:val="20"/>
          <w:szCs w:val="20"/>
        </w:rPr>
        <w:t xml:space="preserve">67 ms) </w:t>
      </w:r>
      <w:r w:rsidR="00C660C0">
        <w:rPr>
          <w:bCs/>
          <w:sz w:val="20"/>
          <w:szCs w:val="20"/>
        </w:rPr>
        <w:t>and the control cell peaking last (t</w:t>
      </w:r>
      <w:r w:rsidR="00C660C0">
        <w:rPr>
          <w:bCs/>
          <w:sz w:val="20"/>
          <w:szCs w:val="20"/>
          <w:vertAlign w:val="subscript"/>
        </w:rPr>
        <w:t>peak</w:t>
      </w:r>
      <w:r w:rsidR="00C660C0">
        <w:rPr>
          <w:bCs/>
          <w:sz w:val="20"/>
          <w:szCs w:val="20"/>
        </w:rPr>
        <w:t xml:space="preserve"> = </w:t>
      </w:r>
      <w:r w:rsidR="00C660C0" w:rsidRPr="00C660C0">
        <w:rPr>
          <w:bCs/>
          <w:sz w:val="20"/>
          <w:szCs w:val="20"/>
        </w:rPr>
        <w:t>69.3</w:t>
      </w:r>
      <w:r w:rsidR="00C660C0">
        <w:rPr>
          <w:bCs/>
          <w:sz w:val="20"/>
          <w:szCs w:val="20"/>
        </w:rPr>
        <w:t xml:space="preserve"> ms)</w:t>
      </w:r>
      <w:r w:rsidR="00B4614F">
        <w:rPr>
          <w:bCs/>
          <w:sz w:val="20"/>
          <w:szCs w:val="20"/>
        </w:rPr>
        <w:t xml:space="preserve">. </w:t>
      </w:r>
      <w:r w:rsidR="00DA0A28">
        <w:rPr>
          <w:bCs/>
          <w:sz w:val="20"/>
          <w:szCs w:val="20"/>
        </w:rPr>
        <w:t>The control cell had the largest Ca</w:t>
      </w:r>
      <w:r w:rsidR="00DA0A28">
        <w:rPr>
          <w:bCs/>
          <w:sz w:val="20"/>
          <w:szCs w:val="20"/>
          <w:vertAlign w:val="superscript"/>
        </w:rPr>
        <w:t>2+</w:t>
      </w:r>
      <w:r w:rsidR="00DA0A28">
        <w:rPr>
          <w:bCs/>
          <w:sz w:val="20"/>
          <w:szCs w:val="20"/>
        </w:rPr>
        <w:t xml:space="preserve"> transient peak, at 0.62 mM, the remote cell had the second largest at 0.55 mM, and the border cell had the smallest at 0.3 mM</w:t>
      </w:r>
      <w:r w:rsidR="00B25B08">
        <w:rPr>
          <w:bCs/>
          <w:sz w:val="20"/>
          <w:szCs w:val="20"/>
        </w:rPr>
        <w:t xml:space="preserve">. </w:t>
      </w:r>
      <w:r w:rsidR="00EF7CD7">
        <w:rPr>
          <w:bCs/>
          <w:sz w:val="20"/>
          <w:szCs w:val="20"/>
        </w:rPr>
        <w:t>The decay times for each of the cell types also slightly differed.</w:t>
      </w:r>
    </w:p>
    <w:p w14:paraId="77A2C03C" w14:textId="39B5A62C" w:rsidR="001E0CDE" w:rsidRDefault="001E0CDE" w:rsidP="00F50D0E">
      <w:pPr>
        <w:ind w:left="116"/>
        <w:rPr>
          <w:bCs/>
          <w:sz w:val="20"/>
          <w:szCs w:val="20"/>
        </w:rPr>
      </w:pPr>
    </w:p>
    <w:p w14:paraId="08B4C0E0" w14:textId="7F7FD277" w:rsidR="001E0CDE" w:rsidRPr="001E0CDE" w:rsidRDefault="001E0CDE" w:rsidP="00F50D0E">
      <w:pPr>
        <w:ind w:left="116"/>
        <w:rPr>
          <w:bCs/>
          <w:sz w:val="20"/>
          <w:szCs w:val="20"/>
        </w:rPr>
      </w:pPr>
      <w:r>
        <w:rPr>
          <w:bCs/>
          <w:sz w:val="20"/>
          <w:szCs w:val="20"/>
        </w:rPr>
        <w:t>The junctional Ca</w:t>
      </w:r>
      <w:r>
        <w:rPr>
          <w:bCs/>
          <w:sz w:val="20"/>
          <w:szCs w:val="20"/>
          <w:vertAlign w:val="superscript"/>
        </w:rPr>
        <w:t>2+</w:t>
      </w:r>
      <w:r>
        <w:rPr>
          <w:bCs/>
          <w:sz w:val="20"/>
          <w:szCs w:val="20"/>
        </w:rPr>
        <w:t xml:space="preserve"> compartment (JNX) is also shown, </w:t>
      </w:r>
    </w:p>
    <w:p w14:paraId="0021BD98" w14:textId="77777777" w:rsidR="002B07B2" w:rsidRPr="00F50D0E" w:rsidRDefault="002B07B2" w:rsidP="00F50D0E">
      <w:pPr>
        <w:ind w:left="116"/>
        <w:rPr>
          <w:bCs/>
          <w:sz w:val="20"/>
          <w:szCs w:val="20"/>
        </w:rPr>
      </w:pPr>
    </w:p>
    <w:p w14:paraId="7EE1A0DA" w14:textId="4191173B" w:rsidR="00F50D0E" w:rsidRPr="001A5800" w:rsidRDefault="00F50D0E" w:rsidP="00F50D0E">
      <w:pPr>
        <w:ind w:left="116"/>
        <w:rPr>
          <w:bCs/>
          <w:sz w:val="20"/>
          <w:szCs w:val="20"/>
        </w:rPr>
      </w:pPr>
      <w:r w:rsidRPr="00F50D0E">
        <w:rPr>
          <w:b/>
          <w:sz w:val="20"/>
          <w:szCs w:val="20"/>
        </w:rPr>
        <w:t xml:space="preserve">Figure 8: </w:t>
      </w:r>
      <w:r w:rsidR="001A5800">
        <w:rPr>
          <w:bCs/>
          <w:sz w:val="20"/>
          <w:szCs w:val="20"/>
        </w:rPr>
        <w:t xml:space="preserve">Early </w:t>
      </w:r>
      <w:r w:rsidR="00D77084">
        <w:rPr>
          <w:bCs/>
          <w:sz w:val="20"/>
          <w:szCs w:val="20"/>
        </w:rPr>
        <w:t>a</w:t>
      </w:r>
      <w:r w:rsidR="001A5800">
        <w:rPr>
          <w:bCs/>
          <w:sz w:val="20"/>
          <w:szCs w:val="20"/>
        </w:rPr>
        <w:t>fter-depolarization (EAD) analysis</w:t>
      </w:r>
    </w:p>
    <w:p w14:paraId="593687CE" w14:textId="77777777" w:rsidR="00A32030" w:rsidRDefault="00A32030" w:rsidP="00F50D0E">
      <w:pPr>
        <w:ind w:left="116"/>
        <w:rPr>
          <w:bCs/>
          <w:sz w:val="20"/>
          <w:szCs w:val="20"/>
        </w:rPr>
      </w:pPr>
    </w:p>
    <w:p w14:paraId="30E4B48C" w14:textId="2AC542D9" w:rsidR="00F50D0E" w:rsidRDefault="00066131" w:rsidP="00F50D0E">
      <w:pPr>
        <w:ind w:left="116"/>
        <w:rPr>
          <w:bCs/>
          <w:sz w:val="20"/>
          <w:szCs w:val="20"/>
        </w:rPr>
      </w:pPr>
      <w:r>
        <w:rPr>
          <w:bCs/>
          <w:sz w:val="20"/>
          <w:szCs w:val="20"/>
        </w:rPr>
        <w:t xml:space="preserve">The three cell types were subjected to varying </w:t>
      </w:r>
      <w:r w:rsidR="00CF7256">
        <w:rPr>
          <w:bCs/>
          <w:sz w:val="20"/>
          <w:szCs w:val="20"/>
        </w:rPr>
        <w:t xml:space="preserve">maximum </w:t>
      </w:r>
      <w:r w:rsidR="009449C2">
        <w:rPr>
          <w:bCs/>
          <w:sz w:val="20"/>
          <w:szCs w:val="20"/>
        </w:rPr>
        <w:t>conductance</w:t>
      </w:r>
      <w:r w:rsidR="00CF7256">
        <w:rPr>
          <w:bCs/>
          <w:sz w:val="20"/>
          <w:szCs w:val="20"/>
        </w:rPr>
        <w:t xml:space="preserve"> of their optimized values of gCa, gKr, and a combination </w:t>
      </w:r>
    </w:p>
    <w:p w14:paraId="5C4D97CC" w14:textId="77777777" w:rsidR="00A32030" w:rsidRPr="00F50D0E" w:rsidRDefault="00A32030" w:rsidP="00F50D0E">
      <w:pPr>
        <w:ind w:left="116"/>
        <w:rPr>
          <w:bCs/>
          <w:sz w:val="20"/>
          <w:szCs w:val="20"/>
        </w:rPr>
      </w:pPr>
    </w:p>
    <w:p w14:paraId="50EF2152" w14:textId="0A8F4446" w:rsidR="00F50D0E" w:rsidRPr="00486294" w:rsidRDefault="00F50D0E" w:rsidP="00F50D0E">
      <w:pPr>
        <w:ind w:left="116"/>
        <w:rPr>
          <w:bCs/>
          <w:sz w:val="20"/>
          <w:szCs w:val="20"/>
        </w:rPr>
      </w:pPr>
      <w:r w:rsidRPr="00F50D0E">
        <w:rPr>
          <w:b/>
          <w:sz w:val="20"/>
          <w:szCs w:val="20"/>
        </w:rPr>
        <w:t xml:space="preserve">Figure 9: </w:t>
      </w:r>
      <w:r w:rsidR="00486294">
        <w:rPr>
          <w:bCs/>
          <w:sz w:val="20"/>
          <w:szCs w:val="20"/>
        </w:rPr>
        <w:t>2D tissue simulations of the 3 cell types</w:t>
      </w:r>
    </w:p>
    <w:p w14:paraId="00DE250E" w14:textId="77777777" w:rsidR="00F50D0E" w:rsidRPr="00F50D0E" w:rsidRDefault="00F50D0E" w:rsidP="00F50D0E">
      <w:pPr>
        <w:ind w:left="116"/>
        <w:rPr>
          <w:b/>
          <w:sz w:val="20"/>
          <w:szCs w:val="20"/>
        </w:rPr>
      </w:pPr>
    </w:p>
    <w:p w14:paraId="2749C420" w14:textId="77777777" w:rsidR="00F21041" w:rsidRDefault="00F21041" w:rsidP="00F50D0E">
      <w:pPr>
        <w:widowControl/>
        <w:autoSpaceDE/>
        <w:autoSpaceDN/>
        <w:rPr>
          <w:sz w:val="28"/>
        </w:rPr>
      </w:pPr>
    </w:p>
    <w:p w14:paraId="53F5B81F" w14:textId="77777777" w:rsidR="00F21041" w:rsidRDefault="00814A1E">
      <w:pPr>
        <w:pStyle w:val="Heading1"/>
      </w:pPr>
      <w:r>
        <w:t>DISCUSSION</w:t>
      </w:r>
    </w:p>
    <w:p w14:paraId="239503AD" w14:textId="0F597925" w:rsidR="00F21041" w:rsidRDefault="00F21041">
      <w:pPr>
        <w:pStyle w:val="BodyText"/>
        <w:spacing w:before="6"/>
        <w:rPr>
          <w:sz w:val="28"/>
        </w:rPr>
      </w:pPr>
    </w:p>
    <w:p w14:paraId="6FF0EB35" w14:textId="77777777" w:rsidR="00E44E18" w:rsidRPr="00B1692A" w:rsidRDefault="00E44E18" w:rsidP="00E44E18">
      <w:pPr>
        <w:ind w:left="116"/>
        <w:rPr>
          <w:bCs/>
          <w:sz w:val="20"/>
          <w:szCs w:val="20"/>
        </w:rPr>
      </w:pPr>
      <w:r>
        <w:rPr>
          <w:bCs/>
          <w:sz w:val="20"/>
          <w:szCs w:val="20"/>
        </w:rPr>
        <w:t>There is not yet a sufficiently precise way to directly convert fluorescence data to concentration values for Ca</w:t>
      </w:r>
      <w:r>
        <w:rPr>
          <w:bCs/>
          <w:sz w:val="20"/>
          <w:szCs w:val="20"/>
          <w:vertAlign w:val="superscript"/>
        </w:rPr>
        <w:t>2+</w:t>
      </w:r>
      <w:r>
        <w:rPr>
          <w:bCs/>
          <w:sz w:val="20"/>
          <w:szCs w:val="20"/>
        </w:rPr>
        <w:t xml:space="preserve"> related experiments. For this reason, while the experiments from Hegyi et al. 2018 provided Ca</w:t>
      </w:r>
      <w:r>
        <w:rPr>
          <w:bCs/>
          <w:sz w:val="20"/>
          <w:szCs w:val="20"/>
          <w:vertAlign w:val="superscript"/>
        </w:rPr>
        <w:t>2+</w:t>
      </w:r>
      <w:r>
        <w:rPr>
          <w:bCs/>
          <w:sz w:val="20"/>
          <w:szCs w:val="20"/>
        </w:rPr>
        <w:t xml:space="preserve"> transient information, we were unable to use our model for them </w:t>
      </w:r>
    </w:p>
    <w:p w14:paraId="76893B68" w14:textId="19B92C9B" w:rsidR="00E44E18" w:rsidRPr="00E44E18" w:rsidRDefault="00E44E18">
      <w:pPr>
        <w:pStyle w:val="BodyText"/>
        <w:spacing w:before="6"/>
        <w:rPr>
          <w:sz w:val="30"/>
          <w:szCs w:val="22"/>
        </w:rPr>
      </w:pPr>
    </w:p>
    <w:p w14:paraId="26BAC676" w14:textId="77777777" w:rsidR="00F21041" w:rsidRDefault="00814A1E">
      <w:pPr>
        <w:pStyle w:val="Heading1"/>
        <w:spacing w:before="0"/>
      </w:pPr>
      <w:r>
        <w:t>CONCLUSION</w:t>
      </w:r>
    </w:p>
    <w:p w14:paraId="014351F6" w14:textId="77777777" w:rsidR="00F21041" w:rsidRDefault="00F21041">
      <w:pPr>
        <w:pStyle w:val="BodyText"/>
        <w:spacing w:before="6"/>
        <w:rPr>
          <w:sz w:val="28"/>
        </w:rPr>
      </w:pPr>
    </w:p>
    <w:p w14:paraId="0EABF12F" w14:textId="77777777" w:rsidR="00F21041" w:rsidRDefault="00814A1E">
      <w:pPr>
        <w:pStyle w:val="Heading1"/>
        <w:spacing w:before="0"/>
      </w:pPr>
      <w:r>
        <w:t>AUTHOR CONTRIBUTIONS</w:t>
      </w:r>
    </w:p>
    <w:p w14:paraId="75504EFF" w14:textId="77777777" w:rsidR="00F21041" w:rsidRDefault="00814A1E">
      <w:pPr>
        <w:pStyle w:val="BodyText"/>
        <w:spacing w:before="68"/>
        <w:ind w:left="109"/>
      </w:pPr>
      <w:r>
        <w:t>Author1 designed the research. Author2 carried out all simulations, analyzed the data. Author1 and Author2 wrote the article.</w:t>
      </w:r>
    </w:p>
    <w:p w14:paraId="24F37773" w14:textId="77777777" w:rsidR="00F21041" w:rsidRDefault="00F21041">
      <w:pPr>
        <w:pStyle w:val="BodyText"/>
        <w:spacing w:before="4"/>
        <w:rPr>
          <w:sz w:val="29"/>
        </w:rPr>
      </w:pPr>
    </w:p>
    <w:p w14:paraId="2B3A3ABD" w14:textId="77777777" w:rsidR="00F21041" w:rsidRDefault="00814A1E">
      <w:pPr>
        <w:pStyle w:val="Heading1"/>
        <w:spacing w:before="0"/>
      </w:pPr>
      <w:r>
        <w:t>ACKNOWLEDGMENTS</w:t>
      </w:r>
    </w:p>
    <w:p w14:paraId="73EC34D5" w14:textId="44A9D0A6" w:rsidR="00F21041" w:rsidRDefault="00814A1E">
      <w:pPr>
        <w:pStyle w:val="BodyText"/>
        <w:spacing w:before="67"/>
        <w:ind w:left="107"/>
      </w:pPr>
      <w:r>
        <w:t>We thank</w:t>
      </w:r>
      <w:r w:rsidR="00077AF6">
        <w:t>…</w:t>
      </w:r>
    </w:p>
    <w:p w14:paraId="47B3B6DB" w14:textId="77777777" w:rsidR="00F21041" w:rsidRDefault="00F21041">
      <w:pPr>
        <w:pStyle w:val="BodyText"/>
        <w:spacing w:before="4"/>
        <w:rPr>
          <w:sz w:val="29"/>
        </w:rPr>
      </w:pPr>
    </w:p>
    <w:p w14:paraId="547AC38D" w14:textId="77777777" w:rsidR="00F21041" w:rsidRDefault="00814A1E">
      <w:pPr>
        <w:pStyle w:val="Heading1"/>
      </w:pPr>
      <w:bookmarkStart w:id="0" w:name="_bookmark3"/>
      <w:bookmarkEnd w:id="0"/>
      <w:r>
        <w:t>REFERENCES</w:t>
      </w:r>
    </w:p>
    <w:p w14:paraId="611EE961" w14:textId="2EA59F92" w:rsidR="00A51205" w:rsidRDefault="00A51205">
      <w:pPr>
        <w:pStyle w:val="Heading1"/>
        <w:spacing w:before="0"/>
      </w:pPr>
    </w:p>
    <w:p w14:paraId="22E76933" w14:textId="77777777" w:rsidR="008F7E07" w:rsidRDefault="008F7E07">
      <w:pPr>
        <w:pStyle w:val="Heading1"/>
        <w:spacing w:before="0"/>
      </w:pPr>
    </w:p>
    <w:p w14:paraId="5CFB1D40" w14:textId="000F2C30" w:rsidR="00F21041" w:rsidRDefault="00814A1E">
      <w:pPr>
        <w:pStyle w:val="Heading1"/>
        <w:spacing w:before="0"/>
      </w:pPr>
      <w:r>
        <w:t>SUPPLEMENTARY MATERIAL</w:t>
      </w:r>
    </w:p>
    <w:p w14:paraId="5FC26D59" w14:textId="5A7EC235" w:rsidR="005C3BCF" w:rsidRDefault="005C3BCF">
      <w:pPr>
        <w:pStyle w:val="BodyText"/>
        <w:spacing w:before="67"/>
        <w:ind w:left="109"/>
      </w:pPr>
    </w:p>
    <w:p w14:paraId="684F9D96" w14:textId="77777777" w:rsidR="005C3BCF" w:rsidRPr="004F4820" w:rsidRDefault="005C3BCF" w:rsidP="005C3BCF">
      <w:pPr>
        <w:ind w:left="116"/>
        <w:rPr>
          <w:sz w:val="20"/>
          <w:szCs w:val="20"/>
        </w:rPr>
      </w:pPr>
      <w:r w:rsidRPr="004F4820">
        <w:rPr>
          <w:sz w:val="20"/>
          <w:szCs w:val="20"/>
        </w:rPr>
        <w:t xml:space="preserve">Single </w:t>
      </w:r>
      <w:r>
        <w:rPr>
          <w:sz w:val="20"/>
          <w:szCs w:val="20"/>
        </w:rPr>
        <w:t>c</w:t>
      </w:r>
      <w:r w:rsidRPr="004F4820">
        <w:rPr>
          <w:sz w:val="20"/>
          <w:szCs w:val="20"/>
        </w:rPr>
        <w:t xml:space="preserve">ell </w:t>
      </w:r>
      <w:r>
        <w:rPr>
          <w:sz w:val="20"/>
          <w:szCs w:val="20"/>
        </w:rPr>
        <w:t>p</w:t>
      </w:r>
      <w:r w:rsidRPr="004F4820">
        <w:rPr>
          <w:sz w:val="20"/>
          <w:szCs w:val="20"/>
        </w:rPr>
        <w:t xml:space="preserve">hysiologically </w:t>
      </w:r>
      <w:r>
        <w:rPr>
          <w:sz w:val="20"/>
          <w:szCs w:val="20"/>
        </w:rPr>
        <w:t>d</w:t>
      </w:r>
      <w:r w:rsidRPr="004F4820">
        <w:rPr>
          <w:sz w:val="20"/>
          <w:szCs w:val="20"/>
        </w:rPr>
        <w:t xml:space="preserve">etailed </w:t>
      </w:r>
      <w:r>
        <w:rPr>
          <w:sz w:val="20"/>
          <w:szCs w:val="20"/>
        </w:rPr>
        <w:t>m</w:t>
      </w:r>
      <w:r w:rsidRPr="004F4820">
        <w:rPr>
          <w:sz w:val="20"/>
          <w:szCs w:val="20"/>
        </w:rPr>
        <w:t>odel</w:t>
      </w:r>
    </w:p>
    <w:p w14:paraId="515D7C93" w14:textId="77777777" w:rsidR="005C3BCF" w:rsidRPr="004F4820" w:rsidRDefault="005C3BCF" w:rsidP="005C3BCF">
      <w:pPr>
        <w:ind w:left="116"/>
        <w:rPr>
          <w:sz w:val="20"/>
          <w:szCs w:val="20"/>
        </w:rPr>
      </w:pPr>
    </w:p>
    <w:p w14:paraId="0A8101A0" w14:textId="77777777" w:rsidR="005C3BCF" w:rsidRPr="004F4820" w:rsidRDefault="005C3BCF" w:rsidP="005C3BCF">
      <w:pPr>
        <w:ind w:left="116"/>
        <w:jc w:val="both"/>
        <w:rPr>
          <w:sz w:val="20"/>
          <w:szCs w:val="20"/>
        </w:rPr>
      </w:pPr>
      <w:r w:rsidRPr="004F4820">
        <w:rPr>
          <w:sz w:val="20"/>
          <w:szCs w:val="20"/>
        </w:rPr>
        <w:t xml:space="preserve">In the present study, we began with the Soltis-Saucerman model </w:t>
      </w:r>
      <w:r w:rsidRPr="004F4820">
        <w:rPr>
          <w:sz w:val="20"/>
          <w:szCs w:val="20"/>
        </w:rPr>
        <w:fldChar w:fldCharType="begin">
          <w:fldData xml:space="preserve">PEVuZE5vdGU+PENpdGU+PEF1dGhvcj5Tb2x0aXM8L0F1dGhvcj48WWVhcj4yMDEwPC9ZZWFyPjxS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</w:fldData>
        </w:fldChar>
      </w:r>
      <w:r>
        <w:rPr>
          <w:sz w:val="20"/>
          <w:szCs w:val="20"/>
        </w:rPr>
        <w:instrText xml:space="preserve"> ADDIN EN.CITE </w:instrText>
      </w:r>
      <w:r>
        <w:rPr>
          <w:sz w:val="20"/>
          <w:szCs w:val="20"/>
        </w:rPr>
        <w:fldChar w:fldCharType="begin">
          <w:fldData xml:space="preserve">PEVuZE5vdGU+PENpdGU+PEF1dGhvcj5Tb2x0aXM8L0F1dGhvcj48WWVhcj4yMDEwPC9ZZWFyPjxS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</w:fldData>
        </w:fldChar>
      </w:r>
      <w:r>
        <w:rPr>
          <w:sz w:val="20"/>
          <w:szCs w:val="20"/>
        </w:rPr>
        <w:instrText xml:space="preserve"> ADDIN EN.CITE.DATA </w:instrText>
      </w:r>
      <w:r>
        <w:rPr>
          <w:sz w:val="20"/>
          <w:szCs w:val="20"/>
        </w:rPr>
      </w:r>
      <w:r>
        <w:rPr>
          <w:sz w:val="20"/>
          <w:szCs w:val="20"/>
        </w:rPr>
        <w:fldChar w:fldCharType="end"/>
      </w:r>
      <w:r w:rsidRPr="004F4820">
        <w:rPr>
          <w:sz w:val="20"/>
          <w:szCs w:val="20"/>
        </w:rPr>
      </w:r>
      <w:r w:rsidRPr="004F4820">
        <w:rPr>
          <w:sz w:val="20"/>
          <w:szCs w:val="20"/>
        </w:rPr>
        <w:fldChar w:fldCharType="separate"/>
      </w:r>
      <w:r>
        <w:rPr>
          <w:noProof/>
          <w:sz w:val="20"/>
          <w:szCs w:val="20"/>
        </w:rPr>
        <w:t>[1]</w:t>
      </w:r>
      <w:r w:rsidRPr="004F4820">
        <w:rPr>
          <w:sz w:val="20"/>
          <w:szCs w:val="20"/>
        </w:rPr>
        <w:fldChar w:fldCharType="end"/>
      </w:r>
      <w:r w:rsidRPr="004F4820">
        <w:rPr>
          <w:sz w:val="20"/>
          <w:szCs w:val="20"/>
        </w:rPr>
        <w:t xml:space="preserve"> of a Rabbit Ventricular Myocyte, which in turn was based off the Shannon model </w:t>
      </w:r>
      <w:r w:rsidRPr="004F4820">
        <w:rPr>
          <w:sz w:val="20"/>
          <w:szCs w:val="20"/>
        </w:rPr>
        <w:fldChar w:fldCharType="begin"/>
      </w:r>
      <w:r>
        <w:rPr>
          <w:sz w:val="20"/>
          <w:szCs w:val="20"/>
        </w:rPr>
        <w:instrText xml:space="preserve"> ADDIN EN.CITE &lt;EndNote&gt;&lt;Cite&gt;&lt;Author&gt;Shannon&lt;/Author&gt;&lt;Year&gt;2004&lt;/Year&gt;&lt;RecNum&gt;5&lt;/RecNum&gt;&lt;DisplayText&gt;[2]&lt;/DisplayText&gt;&lt;record&gt;&lt;rec-number&gt;5&lt;/rec-number&gt;&lt;foreign-keys&gt;&lt;key app="EN" db-id="tea5swzpewev2nerfdmxre2krazp09ptevsw" timestamp="1602026016"&gt;5&lt;/key&gt;&lt;/foreign-keys&gt;&lt;ref-type name="Journal Article"&gt;17&lt;/ref-type&gt;&lt;contributors&gt;&lt;authors&gt;&lt;author&gt;Shannon, T. R.&lt;/author&gt;&lt;author&gt;Wang, F.&lt;/author&gt;&lt;author&gt;Puglisi, J.&lt;/author&gt;&lt;author&gt;Weber, C.&lt;/author&gt;&lt;author&gt;Bers, D. M.&lt;/author&gt;&lt;/authors&gt;&lt;/contributors&gt;&lt;auth-address&gt;Department of Molecular Biophysics and Physiology, Rush University, Chicago, Illinois, USA.&lt;/auth-address&gt;&lt;titles&gt;&lt;title&gt;A mathematical treatment of integrated Ca dynamics within the ventricular myocyte&lt;/title&gt;&lt;secondary-title&gt;Biophys J&lt;/secondary-title&gt;&lt;/titles&gt;&lt;periodical&gt;&lt;full-title&gt;Biophys J&lt;/full-title&gt;&lt;/periodical&gt;&lt;pages&gt;3351-71&lt;/pages&gt;&lt;volume&gt;87&lt;/volume&gt;&lt;number&gt;5&lt;/number&gt;&lt;edition&gt;2004/09/07&lt;/edition&gt;&lt;keywords&gt;&lt;keyword&gt;Action Potentials/*physiology&lt;/keyword&gt;&lt;keyword&gt;Animals&lt;/keyword&gt;&lt;keyword&gt;Calcium/*metabolism&lt;/keyword&gt;&lt;keyword&gt;Calcium Signaling/*physiology&lt;/keyword&gt;&lt;keyword&gt;Cell Membrane/physiology&lt;/keyword&gt;&lt;keyword&gt;Computer Simulation&lt;/keyword&gt;&lt;keyword&gt;Humans&lt;/keyword&gt;&lt;keyword&gt;Membrane Potentials/physiology&lt;/keyword&gt;&lt;keyword&gt;*Models, Cardiovascular&lt;/keyword&gt;&lt;keyword&gt;Myocardial Contraction/*physiology&lt;/keyword&gt;&lt;keyword&gt;Myocytes, Cardiac/*physiology&lt;/keyword&gt;&lt;keyword&gt;Sarcoplasmic Reticulum/*physiology&lt;/keyword&gt;&lt;keyword&gt;*Ventricular Function&lt;/keyword&gt;&lt;keyword&gt;NASA Discipline Cardiopulmonary&lt;/keyword&gt;&lt;keyword&gt;Non-NASA Center&lt;/keyword&gt;&lt;/keywords&gt;&lt;dates&gt;&lt;year&gt;2004&lt;/year&gt;&lt;pub-dates&gt;&lt;date&gt;Nov&lt;/date&gt;&lt;/pub-dates&gt;&lt;/dates&gt;&lt;isbn&gt;0006-3495 (Print)&amp;#xD;0006-3495 (Linking)&lt;/isbn&gt;&lt;accession-num&gt;15347581&lt;/accession-num&gt;&lt;urls&gt;&lt;related-urls&gt;&lt;url&gt;https://www.ncbi.nlm.nih.gov/pubmed/15347581&lt;/url&gt;&lt;/related-urls&gt;&lt;/urls&gt;&lt;custom2&gt;PMC1304803&lt;/custom2&gt;&lt;electronic-resource-num&gt;10.1529/biophysj.104.047449&lt;/electronic-resource-num&gt;&lt;/record&gt;&lt;/Cite&gt;&lt;/EndNote&gt;</w:instrText>
      </w:r>
      <w:r w:rsidRPr="004F4820">
        <w:rPr>
          <w:sz w:val="20"/>
          <w:szCs w:val="20"/>
        </w:rPr>
        <w:fldChar w:fldCharType="separate"/>
      </w:r>
      <w:r>
        <w:rPr>
          <w:noProof/>
          <w:sz w:val="20"/>
          <w:szCs w:val="20"/>
        </w:rPr>
        <w:t>[2]</w:t>
      </w:r>
      <w:r w:rsidRPr="004F4820">
        <w:rPr>
          <w:sz w:val="20"/>
          <w:szCs w:val="20"/>
        </w:rPr>
        <w:fldChar w:fldCharType="end"/>
      </w:r>
      <w:r w:rsidRPr="004F4820">
        <w:rPr>
          <w:sz w:val="20"/>
          <w:szCs w:val="20"/>
        </w:rPr>
        <w:t xml:space="preserve"> and the Mahajan model </w:t>
      </w:r>
      <w:r w:rsidRPr="004F4820">
        <w:rPr>
          <w:sz w:val="20"/>
          <w:szCs w:val="20"/>
        </w:rPr>
        <w:fldChar w:fldCharType="begin">
          <w:fldData xml:space="preserve">PEVuZE5vdGU+PENpdGU+PEF1dGhvcj5NYWhhamFuPC9BdXRob3I+PFllYXI+MjAwODwvWWVhcj48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</w:fldData>
        </w:fldChar>
      </w:r>
      <w:r>
        <w:rPr>
          <w:sz w:val="20"/>
          <w:szCs w:val="20"/>
        </w:rPr>
        <w:instrText xml:space="preserve"> ADDIN EN.CITE </w:instrText>
      </w:r>
      <w:r>
        <w:rPr>
          <w:sz w:val="20"/>
          <w:szCs w:val="20"/>
        </w:rPr>
        <w:fldChar w:fldCharType="begin">
          <w:fldData xml:space="preserve">PEVuZE5vdGU+PENpdGU+PEF1dGhvcj5NYWhhamFuPC9BdXRob3I+PFllYXI+MjAwODwvWWVhcj48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</w:fldData>
        </w:fldChar>
      </w:r>
      <w:r>
        <w:rPr>
          <w:sz w:val="20"/>
          <w:szCs w:val="20"/>
        </w:rPr>
        <w:instrText xml:space="preserve"> ADDIN EN.CITE.DATA </w:instrText>
      </w:r>
      <w:r>
        <w:rPr>
          <w:sz w:val="20"/>
          <w:szCs w:val="20"/>
        </w:rPr>
      </w:r>
      <w:r>
        <w:rPr>
          <w:sz w:val="20"/>
          <w:szCs w:val="20"/>
        </w:rPr>
        <w:fldChar w:fldCharType="end"/>
      </w:r>
      <w:r w:rsidRPr="004F4820">
        <w:rPr>
          <w:sz w:val="20"/>
          <w:szCs w:val="20"/>
        </w:rPr>
      </w:r>
      <w:r w:rsidRPr="004F4820">
        <w:rPr>
          <w:sz w:val="20"/>
          <w:szCs w:val="20"/>
        </w:rPr>
        <w:fldChar w:fldCharType="separate"/>
      </w:r>
      <w:r>
        <w:rPr>
          <w:noProof/>
          <w:sz w:val="20"/>
          <w:szCs w:val="20"/>
        </w:rPr>
        <w:t>[3]</w:t>
      </w:r>
      <w:r w:rsidRPr="004F4820">
        <w:rPr>
          <w:sz w:val="20"/>
          <w:szCs w:val="20"/>
        </w:rPr>
        <w:fldChar w:fldCharType="end"/>
      </w:r>
      <w:r w:rsidRPr="004F4820">
        <w:rPr>
          <w:sz w:val="20"/>
          <w:szCs w:val="20"/>
        </w:rPr>
        <w:t>. This model incorporates different mathematical descriptions of various ion channels, and the membrane potential of a cell is given by:</w:t>
      </w:r>
    </w:p>
    <w:p w14:paraId="12281206" w14:textId="77777777" w:rsidR="005C3BCF" w:rsidRPr="004F4820" w:rsidRDefault="005C3BCF" w:rsidP="005C3BCF">
      <w:pPr>
        <w:ind w:left="116"/>
        <w:rPr>
          <w:sz w:val="20"/>
          <w:szCs w:val="20"/>
        </w:rPr>
      </w:pPr>
    </w:p>
    <w:p w14:paraId="26481AD1" w14:textId="77777777" w:rsidR="005C3BCF" w:rsidRPr="004F4820" w:rsidRDefault="005C3BCF" w:rsidP="005C3BCF">
      <w:pPr>
        <w:ind w:left="116"/>
        <w:jc w:val="center"/>
        <w:rPr>
          <w:sz w:val="20"/>
          <w:szCs w:val="20"/>
        </w:rPr>
      </w:pPr>
      <m:oMathPara>
        <m:oMath>
          <m:f>
            <m:fPr>
              <m:ctrlPr>
                <w:rPr>
                  <w:rFonts w:ascii="Cambria Math" w:hAnsi="Cambria Math"/>
                  <w:i/>
                  <w:sz w:val="20"/>
                  <w:szCs w:val="20"/>
                </w:rPr>
              </m:ctrlPr>
            </m:fPr>
            <m:num>
              <m:r>
                <w:rPr>
                  <w:rFonts w:ascii="Cambria Math" w:hAnsi="Cambria Math"/>
                  <w:sz w:val="20"/>
                  <w:szCs w:val="20"/>
                </w:rPr>
                <m:t>dV</m:t>
              </m:r>
            </m:num>
            <m:den>
              <m:r>
                <w:rPr>
                  <w:rFonts w:ascii="Cambria Math" w:hAnsi="Cambria Math"/>
                  <w:sz w:val="20"/>
                  <w:szCs w:val="20"/>
                </w:rPr>
                <m:t>dt</m:t>
              </m:r>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ion</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stim</m:t>
                  </m:r>
                </m:sub>
              </m:sSub>
            </m:num>
            <m:den>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m</m:t>
                  </m:r>
                </m:sub>
              </m:sSub>
            </m:den>
          </m:f>
        </m:oMath>
      </m:oMathPara>
    </w:p>
    <w:p w14:paraId="373984F7" w14:textId="77777777" w:rsidR="005C3BCF" w:rsidRPr="004F4820" w:rsidRDefault="005C3BCF" w:rsidP="005C3BCF">
      <w:pPr>
        <w:ind w:left="116"/>
        <w:rPr>
          <w:sz w:val="20"/>
          <w:szCs w:val="20"/>
        </w:rPr>
      </w:pPr>
    </w:p>
    <w:p w14:paraId="34AEC4AF" w14:textId="77777777" w:rsidR="005C3BCF" w:rsidRDefault="005C3BCF" w:rsidP="005C3BCF">
      <w:pPr>
        <w:ind w:left="116"/>
        <w:rPr>
          <w:rFonts w:eastAsiaTheme="minorEastAsia"/>
          <w:sz w:val="20"/>
          <w:szCs w:val="20"/>
        </w:rPr>
      </w:pPr>
      <w:r w:rsidRPr="004F4820">
        <w:rPr>
          <w:sz w:val="20"/>
          <w:szCs w:val="20"/>
        </w:rPr>
        <w:t xml:space="preserve">Where </w:t>
      </w:r>
      <m:oMath>
        <m:r>
          <w:rPr>
            <w:rFonts w:ascii="Cambria Math" w:hAnsi="Cambria Math"/>
            <w:sz w:val="20"/>
            <w:szCs w:val="20"/>
          </w:rPr>
          <m:t>V</m:t>
        </m:r>
      </m:oMath>
      <w:r w:rsidRPr="004F4820">
        <w:rPr>
          <w:rFonts w:eastAsiaTheme="minorEastAsia"/>
          <w:sz w:val="20"/>
          <w:szCs w:val="20"/>
        </w:rPr>
        <w:t xml:space="preserve"> is the membrane potential,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ion</m:t>
            </m:r>
          </m:sub>
        </m:sSub>
      </m:oMath>
      <w:r w:rsidRPr="004F4820">
        <w:rPr>
          <w:rFonts w:eastAsiaTheme="minorEastAsia"/>
          <w:sz w:val="20"/>
          <w:szCs w:val="20"/>
        </w:rPr>
        <w:t xml:space="preserve"> is the total transmembrane current density,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stim</m:t>
            </m:r>
          </m:sub>
        </m:sSub>
      </m:oMath>
      <w:r w:rsidRPr="004F4820">
        <w:rPr>
          <w:rFonts w:eastAsiaTheme="minorEastAsia"/>
          <w:sz w:val="20"/>
          <w:szCs w:val="20"/>
        </w:rPr>
        <w:t xml:space="preserve"> is the applied stimulus current,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m</m:t>
            </m:r>
          </m:sub>
        </m:sSub>
      </m:oMath>
      <w:r w:rsidRPr="004F4820">
        <w:rPr>
          <w:rFonts w:eastAsiaTheme="minorEastAsia"/>
          <w:sz w:val="20"/>
          <w:szCs w:val="20"/>
        </w:rPr>
        <w:t xml:space="preserve"> is the membrane capacitance.</w:t>
      </w:r>
    </w:p>
    <w:p w14:paraId="2FBC35F5" w14:textId="77777777" w:rsidR="005C3BCF" w:rsidRDefault="005C3BCF" w:rsidP="005C3BCF">
      <w:pPr>
        <w:ind w:left="116"/>
        <w:rPr>
          <w:rFonts w:eastAsiaTheme="minorEastAsia"/>
          <w:sz w:val="20"/>
          <w:szCs w:val="20"/>
        </w:rPr>
      </w:pPr>
    </w:p>
    <w:p w14:paraId="626EBD50" w14:textId="77777777" w:rsidR="005C3BCF" w:rsidRPr="004F4820" w:rsidRDefault="005C3BCF" w:rsidP="005C3BCF">
      <w:pPr>
        <w:ind w:left="116"/>
        <w:rPr>
          <w:rFonts w:eastAsiaTheme="minorEastAsia"/>
          <w:sz w:val="20"/>
          <w:szCs w:val="20"/>
        </w:rPr>
      </w:pPr>
      <w:r>
        <w:rPr>
          <w:rFonts w:eastAsiaTheme="minorEastAsia"/>
          <w:sz w:val="20"/>
          <w:szCs w:val="20"/>
        </w:rPr>
        <w:t xml:space="preserve">The cell’s dimensions were the same as in Shannon et al. 2004. </w:t>
      </w:r>
    </w:p>
    <w:p w14:paraId="4D618093" w14:textId="77777777" w:rsidR="005C3BCF" w:rsidRPr="00C01C87" w:rsidRDefault="005C3BCF" w:rsidP="005C3BCF">
      <w:pPr>
        <w:pStyle w:val="ListParagraph"/>
        <w:numPr>
          <w:ilvl w:val="0"/>
          <w:numId w:val="6"/>
        </w:numPr>
        <w:rPr>
          <w:sz w:val="20"/>
          <w:szCs w:val="20"/>
        </w:rPr>
      </w:pPr>
      <w:r>
        <w:rPr>
          <w:sz w:val="20"/>
          <w:szCs w:val="20"/>
        </w:rPr>
        <w:t>Put this in the appendix, physical constant table TODO</w:t>
      </w:r>
    </w:p>
    <w:p w14:paraId="308E716D" w14:textId="77777777" w:rsidR="005C3BCF" w:rsidRPr="004F4820" w:rsidRDefault="005C3BCF" w:rsidP="005C3BCF">
      <w:pPr>
        <w:ind w:left="116"/>
        <w:rPr>
          <w:sz w:val="20"/>
          <w:szCs w:val="20"/>
        </w:rPr>
      </w:pPr>
    </w:p>
    <w:p w14:paraId="63A23D42" w14:textId="77777777" w:rsidR="005C3BCF" w:rsidRPr="004F4820" w:rsidRDefault="005C3BCF" w:rsidP="005C3BCF">
      <w:pPr>
        <w:ind w:left="116"/>
        <w:rPr>
          <w:i/>
          <w:iCs/>
          <w:sz w:val="20"/>
          <w:szCs w:val="20"/>
        </w:rPr>
      </w:pPr>
      <w:r w:rsidRPr="004F4820">
        <w:rPr>
          <w:i/>
          <w:iCs/>
          <w:sz w:val="20"/>
          <w:szCs w:val="20"/>
        </w:rPr>
        <w:t>Na</w:t>
      </w:r>
      <w:r w:rsidRPr="004F4820">
        <w:rPr>
          <w:i/>
          <w:iCs/>
          <w:sz w:val="20"/>
          <w:szCs w:val="20"/>
          <w:vertAlign w:val="superscript"/>
        </w:rPr>
        <w:t>+</w:t>
      </w:r>
      <w:r w:rsidRPr="004F4820">
        <w:rPr>
          <w:i/>
          <w:iCs/>
          <w:sz w:val="20"/>
          <w:szCs w:val="20"/>
        </w:rPr>
        <w:t xml:space="preserve"> Channels</w:t>
      </w:r>
    </w:p>
    <w:p w14:paraId="621504EF" w14:textId="77777777" w:rsidR="005C3BCF" w:rsidRPr="004F4820" w:rsidRDefault="005C3BCF" w:rsidP="005C3BCF">
      <w:pPr>
        <w:ind w:left="116"/>
        <w:rPr>
          <w:sz w:val="20"/>
          <w:szCs w:val="20"/>
        </w:rPr>
      </w:pPr>
    </w:p>
    <w:p w14:paraId="5B6B3D9B" w14:textId="77777777" w:rsidR="005C3BCF" w:rsidRDefault="005C3BCF" w:rsidP="005C3BCF">
      <w:pPr>
        <w:ind w:left="116"/>
        <w:rPr>
          <w:sz w:val="20"/>
          <w:szCs w:val="20"/>
        </w:rPr>
      </w:pPr>
      <w:r w:rsidRPr="004F4820">
        <w:rPr>
          <w:sz w:val="20"/>
          <w:szCs w:val="20"/>
        </w:rPr>
        <w:t xml:space="preserve">The </w:t>
      </w:r>
      <w:r>
        <w:rPr>
          <w:sz w:val="20"/>
          <w:szCs w:val="20"/>
        </w:rPr>
        <w:t xml:space="preserve">total </w:t>
      </w:r>
      <w:r w:rsidRPr="004F4820">
        <w:rPr>
          <w:sz w:val="20"/>
          <w:szCs w:val="20"/>
        </w:rPr>
        <w:t>Na</w:t>
      </w:r>
      <w:r w:rsidRPr="004F4820">
        <w:rPr>
          <w:sz w:val="20"/>
          <w:szCs w:val="20"/>
          <w:vertAlign w:val="superscript"/>
        </w:rPr>
        <w:t>+</w:t>
      </w:r>
      <w:r w:rsidRPr="004F4820">
        <w:rPr>
          <w:sz w:val="20"/>
          <w:szCs w:val="20"/>
        </w:rPr>
        <w:t xml:space="preserve"> ion curren</w:t>
      </w:r>
      <w:r>
        <w:rPr>
          <w:sz w:val="20"/>
          <w:szCs w:val="20"/>
        </w:rPr>
        <w:t>t</w:t>
      </w:r>
      <w:r w:rsidRPr="004F4820">
        <w:rPr>
          <w:sz w:val="20"/>
          <w:szCs w:val="20"/>
        </w:rPr>
        <w:t xml:space="preserve"> dynamics are comprised of both the fast activating voltage dependent Na</w:t>
      </w:r>
      <w:r w:rsidRPr="004F4820">
        <w:rPr>
          <w:sz w:val="20"/>
          <w:szCs w:val="20"/>
          <w:vertAlign w:val="superscript"/>
        </w:rPr>
        <w:t xml:space="preserve">+ </w:t>
      </w:r>
      <w:r w:rsidRPr="004F4820">
        <w:rPr>
          <w:sz w:val="20"/>
          <w:szCs w:val="20"/>
        </w:rPr>
        <w:t>current (I</w:t>
      </w:r>
      <w:r w:rsidRPr="004F4820">
        <w:rPr>
          <w:sz w:val="20"/>
          <w:szCs w:val="20"/>
          <w:vertAlign w:val="subscript"/>
        </w:rPr>
        <w:t>Na</w:t>
      </w:r>
      <w:r w:rsidRPr="004F4820">
        <w:rPr>
          <w:sz w:val="20"/>
          <w:szCs w:val="20"/>
        </w:rPr>
        <w:t>), and the late Na</w:t>
      </w:r>
      <w:r w:rsidRPr="004F4820">
        <w:rPr>
          <w:sz w:val="20"/>
          <w:szCs w:val="20"/>
          <w:vertAlign w:val="superscript"/>
        </w:rPr>
        <w:t xml:space="preserve">+ </w:t>
      </w:r>
      <w:r w:rsidRPr="004F4820">
        <w:rPr>
          <w:sz w:val="20"/>
          <w:szCs w:val="20"/>
        </w:rPr>
        <w:t>current (I</w:t>
      </w:r>
      <w:r w:rsidRPr="004F4820">
        <w:rPr>
          <w:sz w:val="20"/>
          <w:szCs w:val="20"/>
          <w:vertAlign w:val="subscript"/>
        </w:rPr>
        <w:t>Na,L</w:t>
      </w:r>
      <w:r w:rsidRPr="004F4820">
        <w:rPr>
          <w:sz w:val="20"/>
          <w:szCs w:val="20"/>
        </w:rPr>
        <w:t xml:space="preserve">). </w:t>
      </w:r>
      <w:r>
        <w:rPr>
          <w:sz w:val="20"/>
          <w:szCs w:val="20"/>
        </w:rPr>
        <w:t>The total Na</w:t>
      </w:r>
      <w:r>
        <w:rPr>
          <w:sz w:val="20"/>
          <w:szCs w:val="20"/>
          <w:vertAlign w:val="superscript"/>
        </w:rPr>
        <w:t>+</w:t>
      </w:r>
      <w:r>
        <w:rPr>
          <w:sz w:val="20"/>
          <w:szCs w:val="20"/>
        </w:rPr>
        <w:t xml:space="preserve"> ionic current is also carried by the two exchanger currents, namely the inward component of the Na</w:t>
      </w:r>
      <w:r>
        <w:rPr>
          <w:sz w:val="20"/>
          <w:szCs w:val="20"/>
          <w:vertAlign w:val="superscript"/>
        </w:rPr>
        <w:t>+</w:t>
      </w:r>
      <w:r>
        <w:rPr>
          <w:sz w:val="20"/>
          <w:szCs w:val="20"/>
        </w:rPr>
        <w:t>-Ca</w:t>
      </w:r>
      <w:r>
        <w:rPr>
          <w:sz w:val="20"/>
          <w:szCs w:val="20"/>
          <w:vertAlign w:val="superscript"/>
        </w:rPr>
        <w:t>2+</w:t>
      </w:r>
      <w:r>
        <w:rPr>
          <w:sz w:val="20"/>
          <w:szCs w:val="20"/>
        </w:rPr>
        <w:t xml:space="preserve"> exchanger (I</w:t>
      </w:r>
      <w:r>
        <w:rPr>
          <w:sz w:val="20"/>
          <w:szCs w:val="20"/>
          <w:vertAlign w:val="subscript"/>
        </w:rPr>
        <w:t>NCX</w:t>
      </w:r>
      <w:r>
        <w:rPr>
          <w:sz w:val="20"/>
          <w:szCs w:val="20"/>
        </w:rPr>
        <w:t>) and the outward component of Na</w:t>
      </w:r>
      <w:r>
        <w:rPr>
          <w:sz w:val="20"/>
          <w:szCs w:val="20"/>
          <w:vertAlign w:val="superscript"/>
        </w:rPr>
        <w:t>+</w:t>
      </w:r>
      <w:r>
        <w:rPr>
          <w:sz w:val="20"/>
          <w:szCs w:val="20"/>
        </w:rPr>
        <w:t>-K</w:t>
      </w:r>
      <w:r>
        <w:rPr>
          <w:sz w:val="20"/>
          <w:szCs w:val="20"/>
          <w:vertAlign w:val="superscript"/>
        </w:rPr>
        <w:t xml:space="preserve">+ </w:t>
      </w:r>
      <w:r>
        <w:rPr>
          <w:sz w:val="20"/>
          <w:szCs w:val="20"/>
        </w:rPr>
        <w:t>exchanger (I</w:t>
      </w:r>
      <w:r>
        <w:rPr>
          <w:sz w:val="20"/>
          <w:szCs w:val="20"/>
          <w:vertAlign w:val="subscript"/>
        </w:rPr>
        <w:t>NaK</w:t>
      </w:r>
      <w:r>
        <w:rPr>
          <w:sz w:val="20"/>
          <w:szCs w:val="20"/>
        </w:rPr>
        <w:t>). There is also a background inward Na</w:t>
      </w:r>
      <w:r>
        <w:rPr>
          <w:sz w:val="20"/>
          <w:szCs w:val="20"/>
          <w:vertAlign w:val="superscript"/>
        </w:rPr>
        <w:t>+</w:t>
      </w:r>
      <w:r>
        <w:rPr>
          <w:sz w:val="20"/>
          <w:szCs w:val="20"/>
        </w:rPr>
        <w:t xml:space="preserve"> (I</w:t>
      </w:r>
      <w:r>
        <w:rPr>
          <w:sz w:val="20"/>
          <w:szCs w:val="20"/>
          <w:vertAlign w:val="subscript"/>
        </w:rPr>
        <w:t>Na,BK</w:t>
      </w:r>
      <w:r>
        <w:rPr>
          <w:sz w:val="20"/>
          <w:szCs w:val="20"/>
        </w:rPr>
        <w:t xml:space="preserve">). </w:t>
      </w:r>
      <w:r w:rsidRPr="004F4820">
        <w:rPr>
          <w:sz w:val="20"/>
          <w:szCs w:val="20"/>
        </w:rPr>
        <w:t xml:space="preserve">The formulations of these channels are the same as in Shannon et al. 2004. </w:t>
      </w:r>
    </w:p>
    <w:p w14:paraId="3C275C05" w14:textId="77777777" w:rsidR="005C3BCF" w:rsidRDefault="005C3BCF" w:rsidP="005C3BCF">
      <w:pPr>
        <w:ind w:left="116"/>
        <w:rPr>
          <w:sz w:val="20"/>
          <w:szCs w:val="20"/>
        </w:rPr>
      </w:pPr>
    </w:p>
    <w:p w14:paraId="4D01F732" w14:textId="77777777" w:rsidR="005C3BCF" w:rsidRPr="00C369A6" w:rsidRDefault="005C3BCF" w:rsidP="005C3BCF">
      <w:pPr>
        <w:ind w:left="116"/>
        <w:rPr>
          <w:sz w:val="20"/>
          <w:szCs w:val="20"/>
        </w:rPr>
      </w:pPr>
      <m:oMathPara>
        <m:oMath>
          <m:f>
            <m:fPr>
              <m:ctrlPr>
                <w:rPr>
                  <w:rFonts w:ascii="Cambria Math" w:hAnsi="Cambria Math"/>
                  <w:i/>
                  <w:sz w:val="20"/>
                  <w:szCs w:val="20"/>
                </w:rPr>
              </m:ctrlPr>
            </m:fPr>
            <m:num>
              <m:r>
                <w:rPr>
                  <w:rFonts w:ascii="Cambria Math" w:hAnsi="Cambria Math"/>
                  <w:sz w:val="20"/>
                  <w:szCs w:val="20"/>
                </w:rPr>
                <m:t>d</m:t>
              </m:r>
              <m:d>
                <m:dPr>
                  <m:begChr m:val="["/>
                  <m:endChr m:val="]"/>
                  <m:ctrlPr>
                    <w:rPr>
                      <w:rFonts w:ascii="Cambria Math" w:hAnsi="Cambria Math"/>
                      <w:i/>
                      <w:sz w:val="20"/>
                      <w:szCs w:val="20"/>
                    </w:rPr>
                  </m:ctrlPr>
                </m:dPr>
                <m:e>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Na</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NaL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NCX</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NaK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Na,BK</m:t>
              </m:r>
            </m:sub>
          </m:sSub>
        </m:oMath>
      </m:oMathPara>
    </w:p>
    <w:p w14:paraId="5F7508A9" w14:textId="77777777" w:rsidR="005C3BCF" w:rsidRPr="004F4820" w:rsidRDefault="005C3BCF" w:rsidP="005C3BCF">
      <w:pPr>
        <w:ind w:left="116"/>
        <w:rPr>
          <w:i/>
          <w:iCs/>
          <w:sz w:val="20"/>
          <w:szCs w:val="20"/>
        </w:rPr>
      </w:pPr>
    </w:p>
    <w:p w14:paraId="27DA30E2" w14:textId="77777777" w:rsidR="005C3BCF" w:rsidRPr="004F4820" w:rsidRDefault="005C3BCF" w:rsidP="005C3BCF">
      <w:pPr>
        <w:ind w:left="116"/>
        <w:rPr>
          <w:i/>
          <w:iCs/>
          <w:sz w:val="20"/>
          <w:szCs w:val="20"/>
        </w:rPr>
      </w:pPr>
      <w:r w:rsidRPr="004F4820">
        <w:rPr>
          <w:i/>
          <w:iCs/>
          <w:sz w:val="20"/>
          <w:szCs w:val="20"/>
        </w:rPr>
        <w:t>Ca</w:t>
      </w:r>
      <w:r w:rsidRPr="004F4820">
        <w:rPr>
          <w:i/>
          <w:iCs/>
          <w:sz w:val="20"/>
          <w:szCs w:val="20"/>
          <w:vertAlign w:val="superscript"/>
        </w:rPr>
        <w:t>2+</w:t>
      </w:r>
      <w:r w:rsidRPr="004F4820">
        <w:rPr>
          <w:i/>
          <w:iCs/>
          <w:sz w:val="20"/>
          <w:szCs w:val="20"/>
        </w:rPr>
        <w:t xml:space="preserve"> Channels</w:t>
      </w:r>
    </w:p>
    <w:p w14:paraId="789220BF" w14:textId="77777777" w:rsidR="005C3BCF" w:rsidRPr="004F4820" w:rsidRDefault="005C3BCF" w:rsidP="005C3BCF">
      <w:pPr>
        <w:ind w:left="116"/>
        <w:rPr>
          <w:rFonts w:eastAsiaTheme="minorEastAsia"/>
          <w:sz w:val="20"/>
          <w:szCs w:val="20"/>
        </w:rPr>
      </w:pPr>
    </w:p>
    <w:p w14:paraId="18FF26A4" w14:textId="77777777" w:rsidR="005C3BCF" w:rsidRDefault="005C3BCF" w:rsidP="005C3BCF">
      <w:pPr>
        <w:ind w:left="116"/>
        <w:rPr>
          <w:rFonts w:eastAsiaTheme="minorEastAsia"/>
          <w:sz w:val="20"/>
          <w:szCs w:val="20"/>
        </w:rPr>
      </w:pPr>
      <w:r w:rsidRPr="004F4820">
        <w:rPr>
          <w:rFonts w:eastAsiaTheme="minorEastAsia"/>
          <w:sz w:val="20"/>
          <w:szCs w:val="20"/>
        </w:rPr>
        <w:t>Our model incorporates a 7-state Markov model of the L-type Ca</w:t>
      </w:r>
      <w:r w:rsidRPr="004F4820">
        <w:rPr>
          <w:rFonts w:eastAsiaTheme="minorEastAsia"/>
          <w:sz w:val="20"/>
          <w:szCs w:val="20"/>
          <w:vertAlign w:val="superscript"/>
        </w:rPr>
        <w:t>2+</w:t>
      </w:r>
      <w:r w:rsidRPr="004F4820">
        <w:rPr>
          <w:rFonts w:eastAsiaTheme="minorEastAsia"/>
          <w:sz w:val="20"/>
          <w:szCs w:val="20"/>
        </w:rPr>
        <w:t xml:space="preserve"> channels (Ca</w:t>
      </w:r>
      <w:r w:rsidRPr="004F4820">
        <w:rPr>
          <w:rFonts w:eastAsiaTheme="minorEastAsia"/>
          <w:sz w:val="20"/>
          <w:szCs w:val="20"/>
          <w:vertAlign w:val="superscript"/>
        </w:rPr>
        <w:t>2+</w:t>
      </w:r>
      <w:r w:rsidRPr="004F4820">
        <w:rPr>
          <w:rFonts w:eastAsiaTheme="minorEastAsia"/>
          <w:sz w:val="20"/>
          <w:szCs w:val="20"/>
        </w:rPr>
        <w:t>) as formulated by Mahajan et al. 2008.</w:t>
      </w:r>
      <w:r>
        <w:rPr>
          <w:rFonts w:eastAsiaTheme="minorEastAsia"/>
          <w:sz w:val="20"/>
          <w:szCs w:val="20"/>
        </w:rPr>
        <w:t xml:space="preserve"> Additionally, our model has 3 spaces for Ca</w:t>
      </w:r>
      <w:r>
        <w:rPr>
          <w:rFonts w:eastAsiaTheme="minorEastAsia"/>
          <w:sz w:val="20"/>
          <w:szCs w:val="20"/>
          <w:vertAlign w:val="superscript"/>
        </w:rPr>
        <w:t>2+</w:t>
      </w:r>
      <w:r>
        <w:rPr>
          <w:rFonts w:eastAsiaTheme="minorEastAsia"/>
          <w:sz w:val="20"/>
          <w:szCs w:val="20"/>
        </w:rPr>
        <w:t xml:space="preserve"> diffusion: junctional (Ca</w:t>
      </w:r>
      <w:r w:rsidRPr="00DB210B">
        <w:rPr>
          <w:rFonts w:eastAsiaTheme="minorEastAsia"/>
          <w:sz w:val="20"/>
          <w:szCs w:val="20"/>
          <w:vertAlign w:val="subscript"/>
        </w:rPr>
        <w:t>JNX</w:t>
      </w:r>
      <w:r>
        <w:rPr>
          <w:rFonts w:eastAsiaTheme="minorEastAsia"/>
          <w:sz w:val="20"/>
          <w:szCs w:val="20"/>
        </w:rPr>
        <w:t>), subsarcolemmal (Ca</w:t>
      </w:r>
      <w:r w:rsidRPr="00DB210B">
        <w:rPr>
          <w:rFonts w:eastAsiaTheme="minorEastAsia"/>
          <w:sz w:val="20"/>
          <w:szCs w:val="20"/>
          <w:vertAlign w:val="subscript"/>
        </w:rPr>
        <w:t>SSL</w:t>
      </w:r>
      <w:r>
        <w:rPr>
          <w:rFonts w:eastAsiaTheme="minorEastAsia"/>
          <w:sz w:val="20"/>
          <w:szCs w:val="20"/>
        </w:rPr>
        <w:t>), and cytosolic (Ca</w:t>
      </w:r>
      <w:r>
        <w:rPr>
          <w:rFonts w:eastAsiaTheme="minorEastAsia"/>
          <w:sz w:val="20"/>
          <w:szCs w:val="20"/>
          <w:vertAlign w:val="subscript"/>
        </w:rPr>
        <w:t>i</w:t>
      </w:r>
      <w:r>
        <w:rPr>
          <w:rFonts w:eastAsiaTheme="minorEastAsia"/>
          <w:sz w:val="20"/>
          <w:szCs w:val="20"/>
        </w:rPr>
        <w:t xml:space="preserve">). Most ion channels </w:t>
      </w:r>
    </w:p>
    <w:p w14:paraId="0F7A20BF" w14:textId="77777777" w:rsidR="005C3BCF" w:rsidRDefault="005C3BCF" w:rsidP="005C3BCF">
      <w:pPr>
        <w:ind w:left="116"/>
        <w:rPr>
          <w:rFonts w:eastAsiaTheme="minorEastAsia"/>
          <w:sz w:val="20"/>
          <w:szCs w:val="20"/>
        </w:rPr>
      </w:pPr>
    </w:p>
    <w:p w14:paraId="5B46F795" w14:textId="77777777" w:rsidR="005C3BCF" w:rsidRPr="00C14A0F" w:rsidRDefault="005C3BCF" w:rsidP="005C3BCF">
      <w:pPr>
        <w:ind w:left="116"/>
        <w:rPr>
          <w:rFonts w:eastAsiaTheme="minorEastAsia"/>
          <w:sz w:val="20"/>
          <w:szCs w:val="20"/>
        </w:rPr>
      </w:pPr>
      <w:r>
        <w:rPr>
          <w:rFonts w:eastAsiaTheme="minorEastAsia"/>
          <w:sz w:val="20"/>
          <w:szCs w:val="20"/>
        </w:rPr>
        <w:t>L-Type Ca</w:t>
      </w:r>
      <w:r>
        <w:rPr>
          <w:rFonts w:eastAsiaTheme="minorEastAsia"/>
          <w:sz w:val="20"/>
          <w:szCs w:val="20"/>
          <w:vertAlign w:val="superscript"/>
        </w:rPr>
        <w:t>2+</w:t>
      </w:r>
      <w:r>
        <w:rPr>
          <w:rFonts w:eastAsiaTheme="minorEastAsia"/>
          <w:sz w:val="20"/>
          <w:szCs w:val="20"/>
        </w:rPr>
        <w:t xml:space="preserve"> Channel</w:t>
      </w:r>
    </w:p>
    <w:p w14:paraId="4C94F1CF" w14:textId="77777777" w:rsidR="005C3BCF" w:rsidRPr="00B83FF3" w:rsidRDefault="005C3BCF" w:rsidP="005C3BCF">
      <w:pPr>
        <w:ind w:left="116"/>
        <w:rPr>
          <w:rFonts w:eastAsiaTheme="minorEastAsia"/>
          <w:sz w:val="20"/>
          <w:szCs w:val="20"/>
        </w:rPr>
      </w:pPr>
      <m:oMathPara>
        <m:oMath>
          <m:f>
            <m:fPr>
              <m:ctrlPr>
                <w:rPr>
                  <w:rFonts w:ascii="Cambria Math" w:eastAsiaTheme="minorEastAsia" w:hAnsi="Cambria Math"/>
                  <w:i/>
                  <w:sz w:val="20"/>
                  <w:szCs w:val="20"/>
                </w:rPr>
              </m:ctrlPr>
            </m:fPr>
            <m:num>
              <m:r>
                <w:rPr>
                  <w:rFonts w:ascii="Cambria Math" w:eastAsiaTheme="minorEastAsia" w:hAnsi="Cambria Math"/>
                  <w:sz w:val="20"/>
                  <w:szCs w:val="20"/>
                </w:rPr>
                <m:t>d</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C</m:t>
                  </m:r>
                  <m:sSup>
                    <m:sSupPr>
                      <m:ctrlPr>
                        <w:rPr>
                          <w:rFonts w:ascii="Cambria Math" w:eastAsiaTheme="minorEastAsia" w:hAnsi="Cambria Math"/>
                          <w:i/>
                          <w:sz w:val="20"/>
                          <w:szCs w:val="20"/>
                        </w:rPr>
                      </m:ctrlPr>
                    </m:sSupPr>
                    <m:e>
                      <m:sSup>
                        <m:sSupPr>
                          <m:ctrlPr>
                            <w:rPr>
                              <w:rFonts w:ascii="Cambria Math" w:eastAsiaTheme="minorEastAsia" w:hAnsi="Cambria Math"/>
                              <w:i/>
                              <w:sz w:val="20"/>
                              <w:szCs w:val="20"/>
                            </w:rPr>
                          </m:ctrlPr>
                        </m:sSupPr>
                        <m:e>
                          <m:r>
                            <w:rPr>
                              <w:rFonts w:ascii="Cambria Math" w:eastAsiaTheme="minorEastAsia" w:hAnsi="Cambria Math"/>
                              <w:sz w:val="20"/>
                              <w:szCs w:val="20"/>
                            </w:rPr>
                            <m:t>a</m:t>
                          </m:r>
                        </m:e>
                        <m:sup>
                          <m:r>
                            <w:rPr>
                              <w:rFonts w:ascii="Cambria Math" w:eastAsiaTheme="minorEastAsia" w:hAnsi="Cambria Math"/>
                              <w:sz w:val="20"/>
                              <w:szCs w:val="20"/>
                            </w:rPr>
                            <m:t>2</m:t>
                          </m:r>
                        </m:sup>
                      </m:sSup>
                    </m:e>
                    <m:sup>
                      <m:r>
                        <w:rPr>
                          <w:rFonts w:ascii="Cambria Math" w:eastAsiaTheme="minorEastAsia" w:hAnsi="Cambria Math"/>
                          <w:sz w:val="20"/>
                          <w:szCs w:val="20"/>
                        </w:rPr>
                        <m:t>+</m:t>
                      </m:r>
                    </m:sup>
                  </m:sSup>
                </m:e>
              </m:d>
            </m:num>
            <m:den>
              <m:r>
                <w:rPr>
                  <w:rFonts w:ascii="Cambria Math" w:eastAsiaTheme="minorEastAsia" w:hAnsi="Cambria Math"/>
                  <w:sz w:val="20"/>
                  <w:szCs w:val="20"/>
                </w:rPr>
                <m:t>dt</m:t>
              </m:r>
            </m:den>
          </m:f>
          <m:r>
            <w:rPr>
              <w:rFonts w:ascii="Cambria Math" w:eastAsiaTheme="minorEastAsia" w:hAnsi="Cambria Math"/>
              <w:sz w:val="20"/>
              <w:szCs w:val="20"/>
            </w:rPr>
            <m:t>=?</m:t>
          </m:r>
        </m:oMath>
      </m:oMathPara>
    </w:p>
    <w:p w14:paraId="090D7482" w14:textId="77777777" w:rsidR="005C3BCF" w:rsidRDefault="005C3BCF" w:rsidP="005C3BCF">
      <w:pPr>
        <w:ind w:left="116"/>
        <w:rPr>
          <w:sz w:val="20"/>
          <w:szCs w:val="20"/>
        </w:rPr>
      </w:pPr>
    </w:p>
    <w:p w14:paraId="643B5EB0" w14:textId="77777777" w:rsidR="005C3BCF" w:rsidRDefault="005C3BCF" w:rsidP="005C3BCF">
      <w:pPr>
        <w:ind w:left="116"/>
        <w:rPr>
          <w:sz w:val="20"/>
          <w:szCs w:val="20"/>
        </w:rPr>
      </w:pPr>
      <w:r>
        <w:rPr>
          <w:sz w:val="20"/>
          <w:szCs w:val="20"/>
        </w:rPr>
        <w:t>Ca</w:t>
      </w:r>
      <w:r>
        <w:rPr>
          <w:sz w:val="20"/>
          <w:szCs w:val="20"/>
          <w:vertAlign w:val="superscript"/>
        </w:rPr>
        <w:t>2+</w:t>
      </w:r>
      <w:r>
        <w:rPr>
          <w:sz w:val="20"/>
          <w:szCs w:val="20"/>
        </w:rPr>
        <w:t xml:space="preserve"> Release (RyRs)</w:t>
      </w:r>
    </w:p>
    <w:p w14:paraId="54AC805F" w14:textId="77777777" w:rsidR="005C3BCF" w:rsidRDefault="005C3BCF" w:rsidP="005C3BCF">
      <w:pPr>
        <w:ind w:left="116"/>
        <w:rPr>
          <w:sz w:val="20"/>
          <w:szCs w:val="20"/>
        </w:rPr>
      </w:pPr>
    </w:p>
    <w:p w14:paraId="78C58EB4" w14:textId="77777777" w:rsidR="005C3BCF" w:rsidRPr="007A511A" w:rsidRDefault="005C3BCF" w:rsidP="005C3BCF">
      <w:pPr>
        <w:ind w:left="116"/>
        <w:rPr>
          <w:sz w:val="20"/>
          <w:szCs w:val="20"/>
        </w:rPr>
      </w:pPr>
      <w:r>
        <w:rPr>
          <w:sz w:val="20"/>
          <w:szCs w:val="20"/>
        </w:rPr>
        <w:t>JSR</w:t>
      </w:r>
    </w:p>
    <w:p w14:paraId="4E00998F" w14:textId="77777777" w:rsidR="005C3BCF" w:rsidRDefault="005C3BCF" w:rsidP="005C3BCF">
      <w:pPr>
        <w:ind w:left="116"/>
        <w:rPr>
          <w:sz w:val="20"/>
          <w:szCs w:val="20"/>
        </w:rPr>
      </w:pPr>
    </w:p>
    <w:p w14:paraId="080FDAB2" w14:textId="77777777" w:rsidR="005C3BCF" w:rsidRPr="004F4820" w:rsidRDefault="005C3BCF" w:rsidP="005C3BCF">
      <w:pPr>
        <w:ind w:left="116"/>
        <w:rPr>
          <w:sz w:val="20"/>
          <w:szCs w:val="20"/>
        </w:rPr>
      </w:pPr>
    </w:p>
    <w:p w14:paraId="634586AD" w14:textId="77777777" w:rsidR="005C3BCF" w:rsidRPr="004F4820" w:rsidRDefault="005C3BCF" w:rsidP="005C3BCF">
      <w:pPr>
        <w:ind w:left="116"/>
        <w:rPr>
          <w:i/>
          <w:iCs/>
          <w:sz w:val="20"/>
          <w:szCs w:val="20"/>
        </w:rPr>
      </w:pPr>
      <w:r w:rsidRPr="004F4820">
        <w:rPr>
          <w:i/>
          <w:iCs/>
          <w:sz w:val="20"/>
          <w:szCs w:val="20"/>
        </w:rPr>
        <w:t>K</w:t>
      </w:r>
      <w:r w:rsidRPr="004F4820">
        <w:rPr>
          <w:i/>
          <w:iCs/>
          <w:sz w:val="20"/>
          <w:szCs w:val="20"/>
          <w:vertAlign w:val="superscript"/>
        </w:rPr>
        <w:t>+</w:t>
      </w:r>
      <w:r w:rsidRPr="004F4820">
        <w:rPr>
          <w:i/>
          <w:iCs/>
          <w:sz w:val="20"/>
          <w:szCs w:val="20"/>
        </w:rPr>
        <w:t xml:space="preserve"> Channels</w:t>
      </w:r>
    </w:p>
    <w:p w14:paraId="7D4C7489" w14:textId="77777777" w:rsidR="005C3BCF" w:rsidRPr="004F4820" w:rsidRDefault="005C3BCF" w:rsidP="005C3BCF">
      <w:pPr>
        <w:ind w:left="116"/>
        <w:rPr>
          <w:sz w:val="20"/>
          <w:szCs w:val="20"/>
        </w:rPr>
      </w:pPr>
    </w:p>
    <w:p w14:paraId="791F95DD" w14:textId="77777777" w:rsidR="005C3BCF" w:rsidRDefault="005C3BCF" w:rsidP="005C3BCF">
      <w:pPr>
        <w:rPr>
          <w:sz w:val="20"/>
          <w:szCs w:val="20"/>
        </w:rPr>
      </w:pPr>
    </w:p>
    <w:p w14:paraId="4BC54748" w14:textId="77777777" w:rsidR="005C3BCF" w:rsidRPr="004F4820" w:rsidRDefault="005C3BCF" w:rsidP="005C3BCF">
      <w:pPr>
        <w:ind w:left="116"/>
        <w:rPr>
          <w:iCs/>
          <w:sz w:val="20"/>
          <w:szCs w:val="20"/>
        </w:rPr>
      </w:pPr>
      <w:r w:rsidRPr="004F4820">
        <w:rPr>
          <w:sz w:val="20"/>
          <w:szCs w:val="20"/>
        </w:rPr>
        <w:t>The delayed rectifier K</w:t>
      </w:r>
      <w:r w:rsidRPr="004F4820">
        <w:rPr>
          <w:sz w:val="20"/>
          <w:szCs w:val="20"/>
          <w:vertAlign w:val="superscript"/>
        </w:rPr>
        <w:t>+</w:t>
      </w:r>
      <w:r w:rsidRPr="004F4820">
        <w:rPr>
          <w:sz w:val="20"/>
          <w:szCs w:val="20"/>
        </w:rPr>
        <w:t xml:space="preserve"> current, comprised of</w:t>
      </w:r>
      <w:r>
        <w:rPr>
          <w:sz w:val="20"/>
          <w:szCs w:val="20"/>
        </w:rPr>
        <w:t xml:space="preserve"> the rapid rectifier</w:t>
      </w:r>
      <w:r w:rsidRPr="004F4820">
        <w:rPr>
          <w:sz w:val="20"/>
          <w:szCs w:val="20"/>
        </w:rPr>
        <w:t xml:space="preserve"> </w:t>
      </w:r>
      <w:r>
        <w:rPr>
          <w:sz w:val="20"/>
          <w:szCs w:val="20"/>
        </w:rPr>
        <w:t>(</w:t>
      </w:r>
      <w:r w:rsidRPr="004F4820">
        <w:rPr>
          <w:iCs/>
          <w:sz w:val="20"/>
          <w:szCs w:val="20"/>
        </w:rPr>
        <w:t>I</w:t>
      </w:r>
      <w:r w:rsidRPr="004F4820">
        <w:rPr>
          <w:iCs/>
          <w:sz w:val="20"/>
          <w:szCs w:val="20"/>
          <w:vertAlign w:val="subscript"/>
        </w:rPr>
        <w:t>Kr</w:t>
      </w:r>
      <w:r>
        <w:rPr>
          <w:iCs/>
          <w:sz w:val="20"/>
          <w:szCs w:val="20"/>
        </w:rPr>
        <w:t>), slow rectifier (</w:t>
      </w:r>
      <w:r w:rsidRPr="004F4820">
        <w:rPr>
          <w:iCs/>
          <w:sz w:val="20"/>
          <w:szCs w:val="20"/>
        </w:rPr>
        <w:t>I</w:t>
      </w:r>
      <w:r w:rsidRPr="004F4820">
        <w:rPr>
          <w:iCs/>
          <w:sz w:val="20"/>
          <w:szCs w:val="20"/>
          <w:vertAlign w:val="subscript"/>
        </w:rPr>
        <w:t>Ks</w:t>
      </w:r>
      <w:r>
        <w:rPr>
          <w:iCs/>
          <w:sz w:val="20"/>
          <w:szCs w:val="20"/>
        </w:rPr>
        <w:t>)</w:t>
      </w:r>
      <w:r w:rsidRPr="004F4820">
        <w:rPr>
          <w:iCs/>
          <w:sz w:val="20"/>
          <w:szCs w:val="20"/>
        </w:rPr>
        <w:t>, and the inward rectifier K</w:t>
      </w:r>
      <w:r w:rsidRPr="004F4820">
        <w:rPr>
          <w:iCs/>
          <w:sz w:val="20"/>
          <w:szCs w:val="20"/>
          <w:vertAlign w:val="superscript"/>
        </w:rPr>
        <w:t>+</w:t>
      </w:r>
      <w:r w:rsidRPr="004F4820">
        <w:rPr>
          <w:iCs/>
          <w:sz w:val="20"/>
          <w:szCs w:val="20"/>
        </w:rPr>
        <w:t xml:space="preserve"> current (I</w:t>
      </w:r>
      <w:r w:rsidRPr="004F4820">
        <w:rPr>
          <w:iCs/>
          <w:sz w:val="20"/>
          <w:szCs w:val="20"/>
          <w:vertAlign w:val="subscript"/>
        </w:rPr>
        <w:t>K1</w:t>
      </w:r>
      <w:r w:rsidRPr="004F4820">
        <w:rPr>
          <w:iCs/>
          <w:sz w:val="20"/>
          <w:szCs w:val="20"/>
        </w:rPr>
        <w:t xml:space="preserve">) were the same as in Shannon et al. 2004. </w:t>
      </w:r>
    </w:p>
    <w:p w14:paraId="6A4C62B4" w14:textId="77777777" w:rsidR="005C3BCF" w:rsidRPr="004F4820" w:rsidRDefault="005C3BCF" w:rsidP="005C3BCF">
      <w:pPr>
        <w:ind w:left="116"/>
        <w:rPr>
          <w:sz w:val="20"/>
          <w:szCs w:val="20"/>
        </w:rPr>
      </w:pPr>
    </w:p>
    <w:p w14:paraId="0F739385" w14:textId="77777777" w:rsidR="005C3BCF" w:rsidRPr="004F4820" w:rsidRDefault="005C3BCF" w:rsidP="005C3BCF">
      <w:pPr>
        <w:ind w:left="116"/>
        <w:rPr>
          <w:sz w:val="20"/>
          <w:szCs w:val="20"/>
        </w:rPr>
      </w:pPr>
      <w:r w:rsidRPr="004F4820">
        <w:rPr>
          <w:sz w:val="20"/>
          <w:szCs w:val="20"/>
        </w:rPr>
        <w:t>We added an updated formulation of I</w:t>
      </w:r>
      <w:r w:rsidRPr="004F4820">
        <w:rPr>
          <w:sz w:val="20"/>
          <w:szCs w:val="20"/>
          <w:vertAlign w:val="subscript"/>
        </w:rPr>
        <w:t>SK</w:t>
      </w:r>
      <w:r w:rsidRPr="004F4820">
        <w:rPr>
          <w:sz w:val="20"/>
          <w:szCs w:val="20"/>
        </w:rPr>
        <w:t>, the small conductance Ca</w:t>
      </w:r>
      <w:r w:rsidRPr="004F4820">
        <w:rPr>
          <w:sz w:val="20"/>
          <w:szCs w:val="20"/>
          <w:vertAlign w:val="superscript"/>
        </w:rPr>
        <w:t>2+</w:t>
      </w:r>
      <w:r w:rsidRPr="004F4820">
        <w:rPr>
          <w:sz w:val="20"/>
          <w:szCs w:val="20"/>
        </w:rPr>
        <w:t xml:space="preserve"> sensitive K</w:t>
      </w:r>
      <w:r w:rsidRPr="004F4820">
        <w:rPr>
          <w:sz w:val="20"/>
          <w:szCs w:val="20"/>
          <w:vertAlign w:val="superscript"/>
        </w:rPr>
        <w:t>+</w:t>
      </w:r>
      <w:r w:rsidRPr="004F4820">
        <w:rPr>
          <w:sz w:val="20"/>
          <w:szCs w:val="20"/>
        </w:rPr>
        <w:t xml:space="preserve"> current, as in Kennedy et al. 2017 </w:t>
      </w:r>
      <w:r w:rsidRPr="004F4820">
        <w:rPr>
          <w:sz w:val="20"/>
          <w:szCs w:val="20"/>
        </w:rPr>
        <w:fldChar w:fldCharType="begin"/>
      </w:r>
      <w:r>
        <w:rPr>
          <w:sz w:val="20"/>
          <w:szCs w:val="20"/>
        </w:rPr>
        <w:instrText xml:space="preserve"> ADDIN EN.CITE &lt;EndNote&gt;&lt;Cite&gt;&lt;Author&gt;Kennedy&lt;/Author&gt;&lt;Year&gt;2017&lt;/Year&gt;&lt;RecNum&gt;7&lt;/RecNum&gt;&lt;DisplayText&gt;[4]&lt;/DisplayText&gt;&lt;record&gt;&lt;rec-number&gt;7&lt;/rec-number&gt;&lt;foreign-keys&gt;&lt;key app="EN" db-id="tea5swzpewev2nerfdmxre2krazp09ptevsw" timestamp="1602026287"&gt;7&lt;/key&gt;&lt;/foreign-keys&gt;&lt;ref-type name="Journal Article"&gt;17&lt;/ref-type&gt;&lt;contributors&gt;&lt;authors&gt;&lt;author&gt;Kennedy, M.&lt;/author&gt;&lt;author&gt;Bers, D. M.&lt;/author&gt;&lt;author&gt;Chiamvimonvat, N.&lt;/author&gt;&lt;author&gt;Sato, D.&lt;/author&gt;&lt;/authors&gt;&lt;/contributors&gt;&lt;auth-address&gt;Department of Biomedical Engineering, University of California, Davis, CA, USA.&amp;#xD;Department of Pharmacology, University of California, Davis, CA, USA.&amp;#xD;Division of Cardiovascular Medicine, Department of Internal Medicine, University of California, Davis, CA, USA.&amp;#xD;Department of Veterans Affairs, Northern California Health Care System, Mather, CA, USA.&lt;/auth-address&gt;&lt;titles&gt;&lt;title&gt;Dynamical effects of calcium-sensitive potassium currents on voltage and calcium alternans&lt;/title&gt;&lt;secondary-title&gt;J Physiol&lt;/secondary-title&gt;&lt;/titles&gt;&lt;periodical&gt;&lt;full-title&gt;J Physiol&lt;/full-title&gt;&lt;/periodical&gt;&lt;pages&gt;2285-2297&lt;/pages&gt;&lt;volume&gt;595&lt;/volume&gt;&lt;number&gt;7&lt;/number&gt;&lt;edition&gt;2016/12/03&lt;/edition&gt;&lt;keywords&gt;&lt;keyword&gt;Calcium/*physiology&lt;/keyword&gt;&lt;keyword&gt;Models, Biological&lt;/keyword&gt;&lt;keyword&gt;Myocytes, Cardiac/physiology&lt;/keyword&gt;&lt;keyword&gt;Potassium Channels, Calcium-Activated/*physiology&lt;/keyword&gt;&lt;keyword&gt;*cardiac alternans&lt;/keyword&gt;&lt;keyword&gt;*cardiac electrophysiology&lt;/keyword&gt;&lt;keyword&gt;*cardiac function&lt;/keyword&gt;&lt;keyword&gt;*cardiac potassium current&lt;/keyword&gt;&lt;/keywords&gt;&lt;dates&gt;&lt;year&gt;2017&lt;/year&gt;&lt;pub-dates&gt;&lt;date&gt;Apr 1&lt;/date&gt;&lt;/pub-dates&gt;&lt;/dates&gt;&lt;isbn&gt;1469-7793 (Electronic)&amp;#xD;0022-3751 (Linking)&lt;/isbn&gt;&lt;accession-num&gt;27902841&lt;/accession-num&gt;&lt;urls&gt;&lt;related-urls&gt;&lt;url&gt;https://www.ncbi.nlm.nih.gov/pubmed/27902841&lt;/url&gt;&lt;/related-urls&gt;&lt;/urls&gt;&lt;custom2&gt;PMC5374119&lt;/custom2&gt;&lt;electronic-resource-num&gt;10.1113/JP273626&lt;/electronic-resource-num&gt;&lt;/record&gt;&lt;/Cite&gt;&lt;/EndNote&gt;</w:instrText>
      </w:r>
      <w:r w:rsidRPr="004F4820">
        <w:rPr>
          <w:sz w:val="20"/>
          <w:szCs w:val="20"/>
        </w:rPr>
        <w:fldChar w:fldCharType="separate"/>
      </w:r>
      <w:r>
        <w:rPr>
          <w:noProof/>
          <w:sz w:val="20"/>
          <w:szCs w:val="20"/>
        </w:rPr>
        <w:t>[4]</w:t>
      </w:r>
      <w:r w:rsidRPr="004F4820">
        <w:rPr>
          <w:sz w:val="20"/>
          <w:szCs w:val="20"/>
        </w:rPr>
        <w:fldChar w:fldCharType="end"/>
      </w:r>
      <w:r w:rsidRPr="004F4820">
        <w:rPr>
          <w:sz w:val="20"/>
          <w:szCs w:val="20"/>
        </w:rPr>
        <w:t xml:space="preserve">. </w:t>
      </w:r>
    </w:p>
    <w:p w14:paraId="5FEF2005" w14:textId="77777777" w:rsidR="005C3BCF" w:rsidRPr="004F4820" w:rsidRDefault="005C3BCF" w:rsidP="005C3BCF">
      <w:pPr>
        <w:ind w:left="116"/>
        <w:rPr>
          <w:sz w:val="20"/>
          <w:szCs w:val="20"/>
        </w:rPr>
      </w:pPr>
    </w:p>
    <w:p w14:paraId="73AC3D53" w14:textId="77777777" w:rsidR="005C3BCF" w:rsidRPr="004F4820" w:rsidRDefault="005C3BCF" w:rsidP="005C3BCF">
      <w:pPr>
        <w:ind w:left="116"/>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SK</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SK</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SK</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K</m:t>
                  </m:r>
                </m:sub>
              </m:sSub>
            </m:e>
          </m:d>
        </m:oMath>
      </m:oMathPara>
    </w:p>
    <w:p w14:paraId="31B98D5E" w14:textId="77777777" w:rsidR="005C3BCF" w:rsidRPr="004F4820" w:rsidRDefault="005C3BCF" w:rsidP="005C3BCF">
      <w:pPr>
        <w:ind w:left="116"/>
        <w:rPr>
          <w:sz w:val="20"/>
          <w:szCs w:val="20"/>
        </w:rPr>
      </w:pPr>
    </w:p>
    <w:p w14:paraId="36711E80" w14:textId="77777777" w:rsidR="005C3BCF" w:rsidRPr="004F4820" w:rsidRDefault="005C3BCF" w:rsidP="005C3BCF">
      <w:pPr>
        <w:ind w:left="116"/>
        <w:rPr>
          <w:sz w:val="20"/>
          <w:szCs w:val="20"/>
        </w:rPr>
      </w:pPr>
      <w:r w:rsidRPr="004F4820">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SK</m:t>
            </m:r>
          </m:sub>
        </m:sSub>
      </m:oMath>
      <w:r w:rsidRPr="004F4820">
        <w:rPr>
          <w:rFonts w:eastAsiaTheme="minorEastAsia"/>
          <w:sz w:val="20"/>
          <w:szCs w:val="20"/>
        </w:rPr>
        <w:t xml:space="preserve"> is the channel conductance,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SK</m:t>
            </m:r>
          </m:sub>
        </m:sSub>
      </m:oMath>
      <w:r w:rsidRPr="004F4820">
        <w:rPr>
          <w:rFonts w:eastAsiaTheme="minorEastAsia"/>
          <w:sz w:val="20"/>
          <w:szCs w:val="20"/>
        </w:rPr>
        <w:t xml:space="preserve"> is the gating variable,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m</m:t>
            </m:r>
          </m:sub>
        </m:sSub>
      </m:oMath>
      <w:r w:rsidRPr="004F4820">
        <w:rPr>
          <w:rFonts w:eastAsiaTheme="minorEastAsia"/>
          <w:sz w:val="20"/>
          <w:szCs w:val="20"/>
        </w:rPr>
        <w:t xml:space="preserve"> is the membrane voltage,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K</m:t>
            </m:r>
          </m:sub>
        </m:sSub>
      </m:oMath>
      <w:r w:rsidRPr="004F4820">
        <w:rPr>
          <w:rFonts w:eastAsiaTheme="minorEastAsia"/>
          <w:sz w:val="20"/>
          <w:szCs w:val="20"/>
        </w:rPr>
        <w:t xml:space="preserve"> is the potassium Nernst potential. We also compartmentalized this ion channel into the junctional, and subsarcolemmal spaces, as indicated by Shannon et al. 2004 and </w:t>
      </w:r>
      <w:r w:rsidRPr="004F4820">
        <w:rPr>
          <w:sz w:val="20"/>
          <w:szCs w:val="20"/>
        </w:rPr>
        <w:t xml:space="preserve">Terentyev et al. 2013 </w:t>
      </w:r>
      <w:r w:rsidRPr="004F4820">
        <w:rPr>
          <w:sz w:val="20"/>
          <w:szCs w:val="20"/>
        </w:rPr>
        <w:fldChar w:fldCharType="begin">
          <w:fldData xml:space="preserve">PEVuZE5vdGU+PENpdGU+PEF1dGhvcj5UZXJlbnR5ZXY8L0F1dGhvcj48WWVhcj4yMDE0PC9ZZWFy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</w:fldData>
        </w:fldChar>
      </w:r>
      <w:r>
        <w:rPr>
          <w:sz w:val="20"/>
          <w:szCs w:val="20"/>
        </w:rPr>
        <w:instrText xml:space="preserve"> ADDIN EN.CITE </w:instrText>
      </w:r>
      <w:r>
        <w:rPr>
          <w:sz w:val="20"/>
          <w:szCs w:val="20"/>
        </w:rPr>
        <w:fldChar w:fldCharType="begin">
          <w:fldData xml:space="preserve">PEVuZE5vdGU+PENpdGU+PEF1dGhvcj5UZXJlbnR5ZXY8L0F1dGhvcj48WWVhcj4yMDE0PC9ZZWFy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</w:fldData>
        </w:fldChar>
      </w:r>
      <w:r>
        <w:rPr>
          <w:sz w:val="20"/>
          <w:szCs w:val="20"/>
        </w:rPr>
        <w:instrText xml:space="preserve"> ADDIN EN.CITE.DATA </w:instrText>
      </w:r>
      <w:r>
        <w:rPr>
          <w:sz w:val="20"/>
          <w:szCs w:val="20"/>
        </w:rPr>
      </w:r>
      <w:r>
        <w:rPr>
          <w:sz w:val="20"/>
          <w:szCs w:val="20"/>
        </w:rPr>
        <w:fldChar w:fldCharType="end"/>
      </w:r>
      <w:r w:rsidRPr="004F4820">
        <w:rPr>
          <w:sz w:val="20"/>
          <w:szCs w:val="20"/>
        </w:rPr>
      </w:r>
      <w:r w:rsidRPr="004F4820">
        <w:rPr>
          <w:sz w:val="20"/>
          <w:szCs w:val="20"/>
        </w:rPr>
        <w:fldChar w:fldCharType="separate"/>
      </w:r>
      <w:r>
        <w:rPr>
          <w:noProof/>
          <w:sz w:val="20"/>
          <w:szCs w:val="20"/>
        </w:rPr>
        <w:t>[5]</w:t>
      </w:r>
      <w:r w:rsidRPr="004F4820">
        <w:rPr>
          <w:sz w:val="20"/>
          <w:szCs w:val="20"/>
        </w:rPr>
        <w:fldChar w:fldCharType="end"/>
      </w:r>
      <w:r w:rsidRPr="004F4820">
        <w:rPr>
          <w:sz w:val="20"/>
          <w:szCs w:val="20"/>
        </w:rPr>
        <w:t xml:space="preserve">. </w:t>
      </w:r>
    </w:p>
    <w:p w14:paraId="2CABD5B0" w14:textId="77777777" w:rsidR="005C3BCF" w:rsidRPr="004F4820" w:rsidRDefault="005C3BCF" w:rsidP="005C3BCF">
      <w:pPr>
        <w:ind w:left="116"/>
        <w:rPr>
          <w:sz w:val="20"/>
          <w:szCs w:val="20"/>
        </w:rPr>
      </w:pPr>
    </w:p>
    <w:p w14:paraId="57319BD3" w14:textId="77777777" w:rsidR="005C3BCF" w:rsidRPr="004F4820" w:rsidRDefault="005C3BCF" w:rsidP="005C3BCF">
      <w:pPr>
        <w:ind w:left="116"/>
        <w:rPr>
          <w:sz w:val="20"/>
          <w:szCs w:val="20"/>
        </w:rPr>
      </w:pPr>
      <w:r w:rsidRPr="004F4820">
        <w:rPr>
          <w:sz w:val="20"/>
          <w:szCs w:val="20"/>
        </w:rPr>
        <w:t>The transient outward K</w:t>
      </w:r>
      <w:r w:rsidRPr="004F4820">
        <w:rPr>
          <w:sz w:val="20"/>
          <w:szCs w:val="20"/>
          <w:vertAlign w:val="superscript"/>
        </w:rPr>
        <w:t>+</w:t>
      </w:r>
      <w:r w:rsidRPr="004F4820">
        <w:rPr>
          <w:sz w:val="20"/>
          <w:szCs w:val="20"/>
        </w:rPr>
        <w:t xml:space="preserve"> current, I</w:t>
      </w:r>
      <w:r w:rsidRPr="004F4820">
        <w:rPr>
          <w:sz w:val="20"/>
          <w:szCs w:val="20"/>
          <w:vertAlign w:val="subscript"/>
        </w:rPr>
        <w:t>to</w:t>
      </w:r>
      <w:r w:rsidRPr="004F4820">
        <w:rPr>
          <w:sz w:val="20"/>
          <w:szCs w:val="20"/>
        </w:rPr>
        <w:t xml:space="preserve"> is the main early repolarizing current in rabbits, canines, and humans, responsible for the early “notch” of the AP after the upstroke phase. However, I</w:t>
      </w:r>
      <w:r w:rsidRPr="004F4820">
        <w:rPr>
          <w:sz w:val="20"/>
          <w:szCs w:val="20"/>
          <w:vertAlign w:val="subscript"/>
        </w:rPr>
        <w:t>to</w:t>
      </w:r>
      <w:r w:rsidRPr="004F4820">
        <w:rPr>
          <w:sz w:val="20"/>
          <w:szCs w:val="20"/>
        </w:rPr>
        <w:t xml:space="preserve"> is not appreciably detectable in the porcine ventricular myocyte, and thus it was removed </w:t>
      </w:r>
      <w:r w:rsidRPr="004F4820">
        <w:rPr>
          <w:sz w:val="20"/>
          <w:szCs w:val="20"/>
        </w:rPr>
        <w:fldChar w:fldCharType="begin">
          <w:fldData xml:space="preserve">PEVuZE5vdGU+PENpdGU+PEF1dGhvcj5MaTwvQXV0aG9yPjxZZWFyPjIwMDM8L1llYXI+PFJlY051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</w:fldData>
        </w:fldChar>
      </w:r>
      <w:r>
        <w:rPr>
          <w:sz w:val="20"/>
          <w:szCs w:val="20"/>
        </w:rPr>
        <w:instrText xml:space="preserve"> ADDIN EN.CITE </w:instrText>
      </w:r>
      <w:r>
        <w:rPr>
          <w:sz w:val="20"/>
          <w:szCs w:val="20"/>
        </w:rPr>
        <w:fldChar w:fldCharType="begin">
          <w:fldData xml:space="preserve">PEVuZE5vdGU+PENpdGU+PEF1dGhvcj5MaTwvQXV0aG9yPjxZZWFyPjIwMDM8L1llYXI+PFJlY051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</w:fldData>
        </w:fldChar>
      </w:r>
      <w:r>
        <w:rPr>
          <w:sz w:val="20"/>
          <w:szCs w:val="20"/>
        </w:rPr>
        <w:instrText xml:space="preserve"> ADDIN EN.CITE.DATA </w:instrText>
      </w:r>
      <w:r>
        <w:rPr>
          <w:sz w:val="20"/>
          <w:szCs w:val="20"/>
        </w:rPr>
      </w:r>
      <w:r>
        <w:rPr>
          <w:sz w:val="20"/>
          <w:szCs w:val="20"/>
        </w:rPr>
        <w:fldChar w:fldCharType="end"/>
      </w:r>
      <w:r w:rsidRPr="004F4820">
        <w:rPr>
          <w:sz w:val="20"/>
          <w:szCs w:val="20"/>
        </w:rPr>
      </w:r>
      <w:r w:rsidRPr="004F4820">
        <w:rPr>
          <w:sz w:val="20"/>
          <w:szCs w:val="20"/>
        </w:rPr>
        <w:fldChar w:fldCharType="separate"/>
      </w:r>
      <w:r>
        <w:rPr>
          <w:noProof/>
          <w:sz w:val="20"/>
          <w:szCs w:val="20"/>
        </w:rPr>
        <w:t>[6, 7]</w:t>
      </w:r>
      <w:r w:rsidRPr="004F4820">
        <w:rPr>
          <w:sz w:val="20"/>
          <w:szCs w:val="20"/>
        </w:rPr>
        <w:fldChar w:fldCharType="end"/>
      </w:r>
      <w:r w:rsidRPr="004F4820">
        <w:rPr>
          <w:sz w:val="20"/>
          <w:szCs w:val="20"/>
        </w:rPr>
        <w:t>. Instead, I</w:t>
      </w:r>
      <w:r w:rsidRPr="004F4820">
        <w:rPr>
          <w:sz w:val="20"/>
          <w:szCs w:val="20"/>
          <w:vertAlign w:val="subscript"/>
        </w:rPr>
        <w:t>Cl(Ca)</w:t>
      </w:r>
      <w:r w:rsidRPr="004F4820">
        <w:rPr>
          <w:sz w:val="20"/>
          <w:szCs w:val="20"/>
        </w:rPr>
        <w:t>, the Ca</w:t>
      </w:r>
      <w:r w:rsidRPr="004F4820">
        <w:rPr>
          <w:sz w:val="20"/>
          <w:szCs w:val="20"/>
          <w:vertAlign w:val="superscript"/>
        </w:rPr>
        <w:t>2+</w:t>
      </w:r>
      <w:r w:rsidRPr="004F4820">
        <w:rPr>
          <w:sz w:val="20"/>
          <w:szCs w:val="20"/>
        </w:rPr>
        <w:t xml:space="preserve"> sensitive Chloride channel, is the dominant early repolarizing current. </w:t>
      </w:r>
    </w:p>
    <w:p w14:paraId="2533D428" w14:textId="77777777" w:rsidR="005C3BCF" w:rsidRDefault="005C3BCF" w:rsidP="005C3BCF">
      <w:pPr>
        <w:ind w:left="116"/>
        <w:rPr>
          <w:sz w:val="20"/>
          <w:szCs w:val="20"/>
        </w:rPr>
      </w:pPr>
    </w:p>
    <w:p w14:paraId="505EC897" w14:textId="77777777" w:rsidR="005C3BCF" w:rsidRDefault="005C3BCF" w:rsidP="005C3BCF">
      <w:pPr>
        <w:ind w:left="116"/>
        <w:rPr>
          <w:sz w:val="20"/>
          <w:szCs w:val="20"/>
        </w:rPr>
      </w:pPr>
      <m:oMathPara>
        <m:oMath>
          <m:f>
            <m:fPr>
              <m:ctrlPr>
                <w:rPr>
                  <w:rFonts w:ascii="Cambria Math" w:hAnsi="Cambria Math"/>
                  <w:i/>
                  <w:sz w:val="20"/>
                  <w:szCs w:val="20"/>
                </w:rPr>
              </m:ctrlPr>
            </m:fPr>
            <m:num>
              <m:r>
                <w:rPr>
                  <w:rFonts w:ascii="Cambria Math" w:hAnsi="Cambria Math"/>
                  <w:sz w:val="20"/>
                  <w:szCs w:val="20"/>
                </w:rPr>
                <m:t>d</m:t>
              </m:r>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K</m:t>
                      </m:r>
                    </m:e>
                    <m:sup>
                      <m:r>
                        <w:rPr>
                          <w:rFonts w:ascii="Cambria Math" w:hAnsi="Cambria Math"/>
                          <w:sz w:val="20"/>
                          <w:szCs w:val="20"/>
                        </w:rPr>
                        <m:t>+</m:t>
                      </m:r>
                    </m:sup>
                  </m:sSup>
                </m:e>
              </m:d>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Kr</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Ks</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SK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NaK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K,BK</m:t>
              </m:r>
            </m:sub>
          </m:sSub>
        </m:oMath>
      </m:oMathPara>
    </w:p>
    <w:p w14:paraId="5F421C53" w14:textId="77777777" w:rsidR="005C3BCF" w:rsidRPr="004F4820" w:rsidRDefault="005C3BCF" w:rsidP="005C3BCF">
      <w:pPr>
        <w:ind w:left="116"/>
        <w:rPr>
          <w:sz w:val="20"/>
          <w:szCs w:val="20"/>
        </w:rPr>
      </w:pPr>
    </w:p>
    <w:p w14:paraId="06458355" w14:textId="77777777" w:rsidR="005C3BCF" w:rsidRPr="004F4820" w:rsidRDefault="005C3BCF" w:rsidP="005C3BCF">
      <w:pPr>
        <w:ind w:left="116"/>
        <w:rPr>
          <w:i/>
          <w:iCs/>
          <w:sz w:val="20"/>
          <w:szCs w:val="20"/>
        </w:rPr>
      </w:pPr>
      <w:r w:rsidRPr="004F4820">
        <w:rPr>
          <w:i/>
          <w:iCs/>
          <w:sz w:val="20"/>
          <w:szCs w:val="20"/>
        </w:rPr>
        <w:t xml:space="preserve">Cl </w:t>
      </w:r>
      <w:r w:rsidRPr="004F4820">
        <w:rPr>
          <w:i/>
          <w:iCs/>
          <w:sz w:val="20"/>
          <w:szCs w:val="20"/>
          <w:vertAlign w:val="superscript"/>
        </w:rPr>
        <w:t>–</w:t>
      </w:r>
      <w:r w:rsidRPr="004F4820">
        <w:rPr>
          <w:i/>
          <w:iCs/>
          <w:sz w:val="20"/>
          <w:szCs w:val="20"/>
        </w:rPr>
        <w:t xml:space="preserve"> Channels</w:t>
      </w:r>
    </w:p>
    <w:p w14:paraId="33CC0BED" w14:textId="77777777" w:rsidR="005C3BCF" w:rsidRPr="004F4820" w:rsidRDefault="005C3BCF" w:rsidP="005C3BCF">
      <w:pPr>
        <w:ind w:left="116"/>
        <w:rPr>
          <w:sz w:val="20"/>
          <w:szCs w:val="20"/>
        </w:rPr>
      </w:pPr>
      <w:r w:rsidRPr="004F4820">
        <w:rPr>
          <w:sz w:val="20"/>
          <w:szCs w:val="20"/>
        </w:rPr>
        <w:t>The Cl</w:t>
      </w:r>
      <w:r w:rsidRPr="004F4820">
        <w:rPr>
          <w:sz w:val="20"/>
          <w:szCs w:val="20"/>
          <w:vertAlign w:val="superscript"/>
        </w:rPr>
        <w:t>–</w:t>
      </w:r>
      <w:r w:rsidRPr="004F4820">
        <w:rPr>
          <w:sz w:val="20"/>
          <w:szCs w:val="20"/>
        </w:rPr>
        <w:t xml:space="preserve"> current was carried by the cystic fibrosis transmembrane conductance regulator current (I</w:t>
      </w:r>
      <w:r w:rsidRPr="004F4820">
        <w:rPr>
          <w:sz w:val="20"/>
          <w:szCs w:val="20"/>
          <w:vertAlign w:val="subscript"/>
        </w:rPr>
        <w:t>CFTR</w:t>
      </w:r>
      <w:r w:rsidRPr="004F4820">
        <w:rPr>
          <w:sz w:val="20"/>
          <w:szCs w:val="20"/>
        </w:rPr>
        <w:t>) as in Soltis and Saucerman model, and the Ca</w:t>
      </w:r>
      <w:r w:rsidRPr="004F4820">
        <w:rPr>
          <w:sz w:val="20"/>
          <w:szCs w:val="20"/>
          <w:vertAlign w:val="superscript"/>
        </w:rPr>
        <w:t>2+</w:t>
      </w:r>
      <w:r w:rsidRPr="004F4820">
        <w:rPr>
          <w:sz w:val="20"/>
          <w:szCs w:val="20"/>
        </w:rPr>
        <w:t xml:space="preserve"> sensitive Cl</w:t>
      </w:r>
      <w:r w:rsidRPr="004F4820">
        <w:rPr>
          <w:sz w:val="20"/>
          <w:szCs w:val="20"/>
          <w:vertAlign w:val="superscript"/>
        </w:rPr>
        <w:t>–</w:t>
      </w:r>
      <w:r w:rsidRPr="004F4820">
        <w:rPr>
          <w:sz w:val="20"/>
          <w:szCs w:val="20"/>
        </w:rPr>
        <w:t xml:space="preserve"> current (I</w:t>
      </w:r>
      <w:r w:rsidRPr="004F4820">
        <w:rPr>
          <w:sz w:val="20"/>
          <w:szCs w:val="20"/>
          <w:vertAlign w:val="subscript"/>
        </w:rPr>
        <w:t>Cl(Ca)</w:t>
      </w:r>
      <w:r w:rsidRPr="004F4820">
        <w:rPr>
          <w:sz w:val="20"/>
          <w:szCs w:val="20"/>
        </w:rPr>
        <w:t xml:space="preserve">) as in the Shannon model. </w:t>
      </w:r>
    </w:p>
    <w:p w14:paraId="35F257D8" w14:textId="77777777" w:rsidR="005C3BCF" w:rsidRPr="004F4820" w:rsidRDefault="005C3BCF" w:rsidP="005C3BCF">
      <w:pPr>
        <w:ind w:left="116"/>
        <w:rPr>
          <w:sz w:val="20"/>
          <w:szCs w:val="20"/>
        </w:rPr>
      </w:pPr>
    </w:p>
    <w:p w14:paraId="2D20BDA8" w14:textId="77777777" w:rsidR="005C3BCF" w:rsidRPr="004F4820" w:rsidRDefault="005C3BCF" w:rsidP="005C3BCF">
      <w:pPr>
        <w:ind w:left="116"/>
        <w:rPr>
          <w:sz w:val="20"/>
          <w:szCs w:val="20"/>
        </w:rPr>
      </w:pPr>
      <w:r w:rsidRPr="004F4820">
        <w:rPr>
          <w:sz w:val="20"/>
          <w:szCs w:val="20"/>
        </w:rPr>
        <w:t>In our model, as I</w:t>
      </w:r>
      <w:r w:rsidRPr="004F4820">
        <w:rPr>
          <w:sz w:val="20"/>
          <w:szCs w:val="20"/>
          <w:vertAlign w:val="subscript"/>
        </w:rPr>
        <w:t>Cl(Ca)</w:t>
      </w:r>
      <w:r w:rsidRPr="004F4820">
        <w:rPr>
          <w:sz w:val="20"/>
          <w:szCs w:val="20"/>
        </w:rPr>
        <w:t xml:space="preserve"> is the main current responsible for early repolarization and the “notch” phase, we increased the sensitivity of this channel to [Ca</w:t>
      </w:r>
      <w:r w:rsidRPr="004F4820">
        <w:rPr>
          <w:sz w:val="20"/>
          <w:szCs w:val="20"/>
          <w:vertAlign w:val="superscript"/>
        </w:rPr>
        <w:t>2+</w:t>
      </w:r>
      <w:r w:rsidRPr="004F4820">
        <w:rPr>
          <w:sz w:val="20"/>
          <w:szCs w:val="20"/>
        </w:rPr>
        <w:t>] by 10 times (K</w:t>
      </w:r>
      <w:r w:rsidRPr="004F4820">
        <w:rPr>
          <w:sz w:val="20"/>
          <w:szCs w:val="20"/>
          <w:vertAlign w:val="subscript"/>
        </w:rPr>
        <w:t>d(ClCa)</w:t>
      </w:r>
      <w:r w:rsidRPr="004F4820">
        <w:rPr>
          <w:sz w:val="20"/>
          <w:szCs w:val="20"/>
        </w:rPr>
        <w:t xml:space="preserve"> = 0.01 mM from 0.1 mM). </w:t>
      </w:r>
    </w:p>
    <w:p w14:paraId="5C1894BF" w14:textId="77777777" w:rsidR="005C3BCF" w:rsidRDefault="005C3BCF" w:rsidP="005C3BCF">
      <w:pPr>
        <w:ind w:left="116"/>
        <w:rPr>
          <w:sz w:val="20"/>
          <w:szCs w:val="20"/>
        </w:rPr>
      </w:pPr>
    </w:p>
    <w:p w14:paraId="360F3E80" w14:textId="77777777" w:rsidR="005C3BCF" w:rsidRPr="0076171E" w:rsidRDefault="005C3BCF" w:rsidP="005C3BCF">
      <w:pPr>
        <w:ind w:left="116"/>
        <w:rPr>
          <w:sz w:val="20"/>
          <w:szCs w:val="20"/>
          <w:vertAlign w:val="subscript"/>
        </w:rPr>
      </w:pPr>
      <m:oMathPara>
        <m:oMath>
          <m:f>
            <m:fPr>
              <m:ctrlPr>
                <w:rPr>
                  <w:rFonts w:ascii="Cambria Math" w:hAnsi="Cambria Math"/>
                  <w:i/>
                  <w:sz w:val="20"/>
                  <w:szCs w:val="20"/>
                </w:rPr>
              </m:ctrlPr>
            </m:fPr>
            <m:num>
              <m:r>
                <w:rPr>
                  <w:rFonts w:ascii="Cambria Math" w:hAnsi="Cambria Math"/>
                  <w:sz w:val="20"/>
                  <w:szCs w:val="20"/>
                </w:rPr>
                <m:t>d</m:t>
              </m:r>
              <m:d>
                <m:dPr>
                  <m:begChr m:val="["/>
                  <m:endChr m:val="]"/>
                  <m:ctrlPr>
                    <w:rPr>
                      <w:rFonts w:ascii="Cambria Math" w:hAnsi="Cambria Math"/>
                      <w:i/>
                      <w:sz w:val="20"/>
                      <w:szCs w:val="20"/>
                    </w:rPr>
                  </m:ctrlPr>
                </m:dPr>
                <m:e>
                  <m:r>
                    <w:rPr>
                      <w:rFonts w:ascii="Cambria Math" w:hAnsi="Cambria Math"/>
                      <w:sz w:val="20"/>
                      <w:szCs w:val="20"/>
                    </w:rPr>
                    <m:t>C</m:t>
                  </m:r>
                  <m:sSup>
                    <m:sSupPr>
                      <m:ctrlPr>
                        <w:rPr>
                          <w:rFonts w:ascii="Cambria Math" w:hAnsi="Cambria Math"/>
                          <w:i/>
                          <w:sz w:val="20"/>
                          <w:szCs w:val="20"/>
                        </w:rPr>
                      </m:ctrlPr>
                    </m:sSupPr>
                    <m:e>
                      <m:r>
                        <w:rPr>
                          <w:rFonts w:ascii="Cambria Math" w:hAnsi="Cambria Math"/>
                          <w:sz w:val="20"/>
                          <w:szCs w:val="20"/>
                        </w:rPr>
                        <m:t>l</m:t>
                      </m:r>
                    </m:e>
                    <m:sup>
                      <m:r>
                        <w:rPr>
                          <w:rFonts w:ascii="Cambria Math" w:hAnsi="Cambria Math"/>
                          <w:sz w:val="20"/>
                          <w:szCs w:val="20"/>
                        </w:rPr>
                        <m:t>-</m:t>
                      </m:r>
                    </m:sup>
                  </m:sSup>
                </m:e>
              </m:d>
            </m:num>
            <m:den>
              <m:r>
                <w:rPr>
                  <w:rFonts w:ascii="Cambria Math" w:hAnsi="Cambria Math"/>
                  <w:sz w:val="20"/>
                  <w:szCs w:val="20"/>
                </w:rPr>
                <m:t>dt</m:t>
              </m:r>
            </m:den>
          </m:f>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Cl</m:t>
              </m:r>
              <m:d>
                <m:dPr>
                  <m:ctrlPr>
                    <w:rPr>
                      <w:rFonts w:ascii="Cambria Math" w:hAnsi="Cambria Math"/>
                      <w:i/>
                      <w:sz w:val="20"/>
                      <w:szCs w:val="20"/>
                    </w:rPr>
                  </m:ctrlPr>
                </m:dPr>
                <m:e>
                  <m:r>
                    <w:rPr>
                      <w:rFonts w:ascii="Cambria Math" w:hAnsi="Cambria Math"/>
                      <w:sz w:val="20"/>
                      <w:szCs w:val="20"/>
                    </w:rPr>
                    <m:t>Ca</m:t>
                  </m:r>
                </m:e>
              </m:d>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CFTR</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Cl,BK</m:t>
              </m:r>
            </m:sub>
          </m:sSub>
        </m:oMath>
      </m:oMathPara>
    </w:p>
    <w:p w14:paraId="01DD898C" w14:textId="77777777" w:rsidR="005C3BCF" w:rsidRPr="004F4820" w:rsidRDefault="005C3BCF" w:rsidP="005C3BCF">
      <w:pPr>
        <w:ind w:left="116"/>
        <w:rPr>
          <w:sz w:val="20"/>
          <w:szCs w:val="20"/>
        </w:rPr>
      </w:pPr>
    </w:p>
    <w:p w14:paraId="2AF2798E" w14:textId="77777777" w:rsidR="005C3BCF" w:rsidRPr="004F4820" w:rsidRDefault="005C3BCF" w:rsidP="005C3BCF">
      <w:pPr>
        <w:ind w:left="116"/>
        <w:rPr>
          <w:sz w:val="20"/>
          <w:szCs w:val="20"/>
        </w:rPr>
      </w:pPr>
      <w:r w:rsidRPr="004F4820">
        <w:rPr>
          <w:sz w:val="20"/>
          <w:szCs w:val="20"/>
        </w:rPr>
        <w:t xml:space="preserve">In order to convert the rabbit model into a pig model, we changed the starting ion concentrations of the model to match the experiment and changed the conductance’s of each ion channel to better match the experimental current traces. </w:t>
      </w:r>
    </w:p>
    <w:p w14:paraId="332E112F" w14:textId="77777777" w:rsidR="005C3BCF" w:rsidRPr="004F4820" w:rsidRDefault="005C3BCF" w:rsidP="005C3BCF">
      <w:pPr>
        <w:ind w:left="116"/>
        <w:rPr>
          <w:sz w:val="20"/>
          <w:szCs w:val="20"/>
        </w:rPr>
      </w:pPr>
    </w:p>
    <w:tbl>
      <w:tblPr>
        <w:tblStyle w:val="PlainTable1"/>
        <w:tblW w:w="6831" w:type="dxa"/>
        <w:jc w:val="center"/>
        <w:tblLook w:val="04A0" w:firstRow="1" w:lastRow="0" w:firstColumn="1" w:lastColumn="0" w:noHBand="0" w:noVBand="1"/>
      </w:tblPr>
      <w:tblGrid>
        <w:gridCol w:w="1435"/>
        <w:gridCol w:w="2610"/>
        <w:gridCol w:w="2786"/>
      </w:tblGrid>
      <w:tr w:rsidR="005C3BCF" w:rsidRPr="004F4820" w14:paraId="54A3C31B" w14:textId="77777777" w:rsidTr="009E5A37">
        <w:trPr>
          <w:cnfStyle w:val="100000000000" w:firstRow="1" w:lastRow="0" w:firstColumn="0" w:lastColumn="0" w:oddVBand="0" w:evenVBand="0" w:oddHBand="0"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09560554" w14:textId="77777777" w:rsidR="005C3BCF" w:rsidRPr="004F4820" w:rsidRDefault="005C3BCF" w:rsidP="009E5A37">
            <w:pPr>
              <w:rPr>
                <w:b w:val="0"/>
                <w:bCs w:val="0"/>
                <w:sz w:val="20"/>
                <w:szCs w:val="20"/>
              </w:rPr>
            </w:pPr>
            <w:r w:rsidRPr="004F4820">
              <w:rPr>
                <w:b w:val="0"/>
                <w:bCs w:val="0"/>
                <w:sz w:val="20"/>
                <w:szCs w:val="20"/>
              </w:rPr>
              <w:t>Ion Name</w:t>
            </w:r>
          </w:p>
        </w:tc>
        <w:tc>
          <w:tcPr>
            <w:tcW w:w="2610" w:type="dxa"/>
            <w:vAlign w:val="center"/>
          </w:tcPr>
          <w:p w14:paraId="44172568" w14:textId="77777777" w:rsidR="005C3BCF" w:rsidRPr="004F4820" w:rsidRDefault="005C3BCF" w:rsidP="009E5A37">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F4820">
              <w:rPr>
                <w:b w:val="0"/>
                <w:bCs w:val="0"/>
                <w:sz w:val="20"/>
                <w:szCs w:val="20"/>
              </w:rPr>
              <w:t>[Ion]</w:t>
            </w:r>
            <w:r w:rsidRPr="004F4820">
              <w:rPr>
                <w:b w:val="0"/>
                <w:bCs w:val="0"/>
                <w:sz w:val="20"/>
                <w:szCs w:val="20"/>
                <w:vertAlign w:val="subscript"/>
              </w:rPr>
              <w:t>experiment</w:t>
            </w:r>
            <w:r w:rsidRPr="004F4820">
              <w:rPr>
                <w:b w:val="0"/>
                <w:bCs w:val="0"/>
                <w:sz w:val="20"/>
                <w:szCs w:val="20"/>
              </w:rPr>
              <w:t xml:space="preserve"> (mM)</w:t>
            </w:r>
          </w:p>
        </w:tc>
        <w:tc>
          <w:tcPr>
            <w:tcW w:w="2786" w:type="dxa"/>
            <w:vAlign w:val="center"/>
          </w:tcPr>
          <w:p w14:paraId="4702E1F8" w14:textId="77777777" w:rsidR="005C3BCF" w:rsidRPr="004F4820" w:rsidRDefault="005C3BCF" w:rsidP="009E5A37">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4F4820">
              <w:rPr>
                <w:b w:val="0"/>
                <w:bCs w:val="0"/>
                <w:sz w:val="20"/>
                <w:szCs w:val="20"/>
              </w:rPr>
              <w:t>New [Ion]</w:t>
            </w:r>
            <w:r w:rsidRPr="004F4820">
              <w:rPr>
                <w:b w:val="0"/>
                <w:bCs w:val="0"/>
                <w:sz w:val="20"/>
                <w:szCs w:val="20"/>
                <w:vertAlign w:val="subscript"/>
              </w:rPr>
              <w:t>model</w:t>
            </w:r>
            <w:r w:rsidRPr="004F4820">
              <w:rPr>
                <w:b w:val="0"/>
                <w:bCs w:val="0"/>
                <w:sz w:val="20"/>
                <w:szCs w:val="20"/>
              </w:rPr>
              <w:t xml:space="preserve"> (mM)</w:t>
            </w:r>
          </w:p>
        </w:tc>
      </w:tr>
      <w:tr w:rsidR="005C3BCF" w:rsidRPr="004F4820" w14:paraId="5A3D6085" w14:textId="77777777" w:rsidTr="009E5A37">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980BEBF" w14:textId="77777777" w:rsidR="005C3BCF" w:rsidRPr="004F4820" w:rsidRDefault="005C3BCF" w:rsidP="009E5A37">
            <w:pPr>
              <w:rPr>
                <w:b w:val="0"/>
                <w:bCs w:val="0"/>
                <w:sz w:val="20"/>
                <w:szCs w:val="20"/>
              </w:rPr>
            </w:pPr>
            <w:r w:rsidRPr="004F4820">
              <w:rPr>
                <w:b w:val="0"/>
                <w:bCs w:val="0"/>
                <w:sz w:val="20"/>
                <w:szCs w:val="20"/>
              </w:rPr>
              <w:t>[Na</w:t>
            </w:r>
            <w:r w:rsidRPr="004F4820">
              <w:rPr>
                <w:b w:val="0"/>
                <w:bCs w:val="0"/>
                <w:sz w:val="20"/>
                <w:szCs w:val="20"/>
                <w:vertAlign w:val="superscript"/>
              </w:rPr>
              <w:t>+</w:t>
            </w:r>
            <w:r w:rsidRPr="004F4820">
              <w:rPr>
                <w:b w:val="0"/>
                <w:bCs w:val="0"/>
                <w:sz w:val="20"/>
                <w:szCs w:val="20"/>
              </w:rPr>
              <w:t>]</w:t>
            </w:r>
            <w:r w:rsidRPr="004F4820">
              <w:rPr>
                <w:b w:val="0"/>
                <w:bCs w:val="0"/>
                <w:sz w:val="20"/>
                <w:szCs w:val="20"/>
                <w:vertAlign w:val="subscript"/>
              </w:rPr>
              <w:t>o</w:t>
            </w:r>
          </w:p>
        </w:tc>
        <w:tc>
          <w:tcPr>
            <w:tcW w:w="2610" w:type="dxa"/>
            <w:vAlign w:val="center"/>
          </w:tcPr>
          <w:p w14:paraId="4B227A5B" w14:textId="77777777" w:rsidR="005C3BCF" w:rsidRPr="004F4820" w:rsidRDefault="005C3BCF" w:rsidP="009E5A3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4820">
              <w:rPr>
                <w:sz w:val="20"/>
                <w:szCs w:val="20"/>
              </w:rPr>
              <w:t>149</w:t>
            </w:r>
          </w:p>
        </w:tc>
        <w:tc>
          <w:tcPr>
            <w:tcW w:w="2786" w:type="dxa"/>
            <w:vAlign w:val="center"/>
          </w:tcPr>
          <w:p w14:paraId="04BCCE27" w14:textId="77777777" w:rsidR="005C3BCF" w:rsidRPr="004F4820" w:rsidRDefault="005C3BCF" w:rsidP="009E5A3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4820">
              <w:rPr>
                <w:sz w:val="20"/>
                <w:szCs w:val="20"/>
              </w:rPr>
              <w:t>149</w:t>
            </w:r>
          </w:p>
        </w:tc>
      </w:tr>
      <w:tr w:rsidR="005C3BCF" w:rsidRPr="004F4820" w14:paraId="1A738A9D" w14:textId="77777777" w:rsidTr="009E5A37">
        <w:trPr>
          <w:trHeight w:val="369"/>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7FACAA8D" w14:textId="77777777" w:rsidR="005C3BCF" w:rsidRPr="004F4820" w:rsidRDefault="005C3BCF" w:rsidP="009E5A37">
            <w:pPr>
              <w:rPr>
                <w:b w:val="0"/>
                <w:bCs w:val="0"/>
                <w:sz w:val="20"/>
                <w:szCs w:val="20"/>
              </w:rPr>
            </w:pPr>
            <w:r w:rsidRPr="004F4820">
              <w:rPr>
                <w:b w:val="0"/>
                <w:bCs w:val="0"/>
                <w:sz w:val="20"/>
                <w:szCs w:val="20"/>
              </w:rPr>
              <w:t>[Ca</w:t>
            </w:r>
            <w:r w:rsidRPr="004F4820">
              <w:rPr>
                <w:b w:val="0"/>
                <w:bCs w:val="0"/>
                <w:sz w:val="20"/>
                <w:szCs w:val="20"/>
                <w:vertAlign w:val="superscript"/>
              </w:rPr>
              <w:t>2+</w:t>
            </w:r>
            <w:r w:rsidRPr="004F4820">
              <w:rPr>
                <w:b w:val="0"/>
                <w:bCs w:val="0"/>
                <w:sz w:val="20"/>
                <w:szCs w:val="20"/>
              </w:rPr>
              <w:t>]</w:t>
            </w:r>
            <w:r w:rsidRPr="004F4820">
              <w:rPr>
                <w:b w:val="0"/>
                <w:bCs w:val="0"/>
                <w:sz w:val="20"/>
                <w:szCs w:val="20"/>
                <w:vertAlign w:val="subscript"/>
              </w:rPr>
              <w:t>o</w:t>
            </w:r>
          </w:p>
        </w:tc>
        <w:tc>
          <w:tcPr>
            <w:tcW w:w="2610" w:type="dxa"/>
            <w:vAlign w:val="center"/>
          </w:tcPr>
          <w:p w14:paraId="1E17D411" w14:textId="77777777" w:rsidR="005C3BCF" w:rsidRPr="004F4820" w:rsidRDefault="005C3BCF" w:rsidP="009E5A3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1.2</w:t>
            </w:r>
          </w:p>
        </w:tc>
        <w:tc>
          <w:tcPr>
            <w:tcW w:w="2786" w:type="dxa"/>
            <w:vAlign w:val="center"/>
          </w:tcPr>
          <w:p w14:paraId="132F58EF" w14:textId="77777777" w:rsidR="005C3BCF" w:rsidRPr="004F4820" w:rsidRDefault="005C3BCF" w:rsidP="009E5A37">
            <w:pPr>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4F4820">
              <w:rPr>
                <w:color w:val="FF0000"/>
                <w:sz w:val="20"/>
                <w:szCs w:val="20"/>
              </w:rPr>
              <w:t>1.8</w:t>
            </w:r>
          </w:p>
        </w:tc>
      </w:tr>
      <w:tr w:rsidR="005C3BCF" w:rsidRPr="004F4820" w14:paraId="09C0740B" w14:textId="77777777" w:rsidTr="009E5A37">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5D996EF1" w14:textId="77777777" w:rsidR="005C3BCF" w:rsidRPr="004F4820" w:rsidRDefault="005C3BCF" w:rsidP="009E5A37">
            <w:pPr>
              <w:rPr>
                <w:b w:val="0"/>
                <w:bCs w:val="0"/>
                <w:sz w:val="20"/>
                <w:szCs w:val="20"/>
              </w:rPr>
            </w:pPr>
            <w:r w:rsidRPr="004F4820">
              <w:rPr>
                <w:b w:val="0"/>
                <w:bCs w:val="0"/>
                <w:sz w:val="20"/>
                <w:szCs w:val="20"/>
              </w:rPr>
              <w:t>[K</w:t>
            </w:r>
            <w:r w:rsidRPr="004F4820">
              <w:rPr>
                <w:b w:val="0"/>
                <w:bCs w:val="0"/>
                <w:sz w:val="20"/>
                <w:szCs w:val="20"/>
                <w:vertAlign w:val="superscript"/>
              </w:rPr>
              <w:t>+</w:t>
            </w:r>
            <w:r w:rsidRPr="004F4820">
              <w:rPr>
                <w:b w:val="0"/>
                <w:bCs w:val="0"/>
                <w:sz w:val="20"/>
                <w:szCs w:val="20"/>
              </w:rPr>
              <w:t>]</w:t>
            </w:r>
            <w:r w:rsidRPr="004F4820">
              <w:rPr>
                <w:b w:val="0"/>
                <w:bCs w:val="0"/>
                <w:sz w:val="20"/>
                <w:szCs w:val="20"/>
                <w:vertAlign w:val="subscript"/>
              </w:rPr>
              <w:t>o</w:t>
            </w:r>
          </w:p>
        </w:tc>
        <w:tc>
          <w:tcPr>
            <w:tcW w:w="2610" w:type="dxa"/>
            <w:vAlign w:val="center"/>
          </w:tcPr>
          <w:p w14:paraId="6241FF72" w14:textId="77777777" w:rsidR="005C3BCF" w:rsidRPr="004F4820" w:rsidRDefault="005C3BCF" w:rsidP="009E5A3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4820">
              <w:rPr>
                <w:sz w:val="20"/>
                <w:szCs w:val="20"/>
              </w:rPr>
              <w:t>4</w:t>
            </w:r>
          </w:p>
        </w:tc>
        <w:tc>
          <w:tcPr>
            <w:tcW w:w="2786" w:type="dxa"/>
            <w:vAlign w:val="center"/>
          </w:tcPr>
          <w:p w14:paraId="18F1A7D6" w14:textId="77777777" w:rsidR="005C3BCF" w:rsidRPr="004F4820" w:rsidRDefault="005C3BCF" w:rsidP="009E5A37">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4F4820">
              <w:rPr>
                <w:color w:val="FF0000"/>
                <w:sz w:val="20"/>
                <w:szCs w:val="20"/>
              </w:rPr>
              <w:t>5.4</w:t>
            </w:r>
          </w:p>
        </w:tc>
      </w:tr>
      <w:tr w:rsidR="005C3BCF" w:rsidRPr="004F4820" w14:paraId="38A15C3C" w14:textId="77777777" w:rsidTr="009E5A37">
        <w:trPr>
          <w:trHeight w:val="355"/>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37307F6C" w14:textId="77777777" w:rsidR="005C3BCF" w:rsidRPr="004F4820" w:rsidRDefault="005C3BCF" w:rsidP="009E5A37">
            <w:pPr>
              <w:rPr>
                <w:b w:val="0"/>
                <w:bCs w:val="0"/>
                <w:sz w:val="20"/>
                <w:szCs w:val="20"/>
              </w:rPr>
            </w:pPr>
            <w:r w:rsidRPr="004F4820">
              <w:rPr>
                <w:b w:val="0"/>
                <w:bCs w:val="0"/>
                <w:sz w:val="20"/>
                <w:szCs w:val="20"/>
              </w:rPr>
              <w:t>[K</w:t>
            </w:r>
            <w:r w:rsidRPr="004F4820">
              <w:rPr>
                <w:b w:val="0"/>
                <w:bCs w:val="0"/>
                <w:sz w:val="20"/>
                <w:szCs w:val="20"/>
                <w:vertAlign w:val="superscript"/>
              </w:rPr>
              <w:t>+</w:t>
            </w:r>
            <w:r w:rsidRPr="004F4820">
              <w:rPr>
                <w:b w:val="0"/>
                <w:bCs w:val="0"/>
                <w:sz w:val="20"/>
                <w:szCs w:val="20"/>
              </w:rPr>
              <w:t>]</w:t>
            </w:r>
            <w:r w:rsidRPr="004F4820">
              <w:rPr>
                <w:b w:val="0"/>
                <w:bCs w:val="0"/>
                <w:sz w:val="20"/>
                <w:szCs w:val="20"/>
                <w:vertAlign w:val="subscript"/>
              </w:rPr>
              <w:t>i</w:t>
            </w:r>
          </w:p>
        </w:tc>
        <w:tc>
          <w:tcPr>
            <w:tcW w:w="2610" w:type="dxa"/>
            <w:vAlign w:val="center"/>
          </w:tcPr>
          <w:p w14:paraId="5A951944" w14:textId="77777777" w:rsidR="005C3BCF" w:rsidRPr="004F4820" w:rsidRDefault="005C3BCF" w:rsidP="009E5A3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155</w:t>
            </w:r>
          </w:p>
        </w:tc>
        <w:tc>
          <w:tcPr>
            <w:tcW w:w="2786" w:type="dxa"/>
            <w:vAlign w:val="center"/>
          </w:tcPr>
          <w:p w14:paraId="24F72709" w14:textId="77777777" w:rsidR="005C3BCF" w:rsidRPr="004F4820" w:rsidRDefault="005C3BCF" w:rsidP="009E5A37">
            <w:pPr>
              <w:jc w:val="center"/>
              <w:cnfStyle w:val="000000000000" w:firstRow="0" w:lastRow="0" w:firstColumn="0" w:lastColumn="0" w:oddVBand="0" w:evenVBand="0" w:oddHBand="0" w:evenHBand="0" w:firstRowFirstColumn="0" w:firstRowLastColumn="0" w:lastRowFirstColumn="0" w:lastRowLastColumn="0"/>
              <w:rPr>
                <w:color w:val="FF0000"/>
                <w:sz w:val="20"/>
                <w:szCs w:val="20"/>
              </w:rPr>
            </w:pPr>
            <w:r w:rsidRPr="004F4820">
              <w:rPr>
                <w:color w:val="FF0000"/>
                <w:sz w:val="20"/>
                <w:szCs w:val="20"/>
              </w:rPr>
              <w:t>135</w:t>
            </w:r>
          </w:p>
        </w:tc>
      </w:tr>
      <w:tr w:rsidR="005C3BCF" w:rsidRPr="004F4820" w14:paraId="14BA5F69" w14:textId="77777777" w:rsidTr="009E5A37">
        <w:trPr>
          <w:cnfStyle w:val="000000100000" w:firstRow="0" w:lastRow="0" w:firstColumn="0" w:lastColumn="0" w:oddVBand="0" w:evenVBand="0" w:oddHBand="1"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215C4D14" w14:textId="77777777" w:rsidR="005C3BCF" w:rsidRPr="004F4820" w:rsidRDefault="005C3BCF" w:rsidP="009E5A37">
            <w:pPr>
              <w:rPr>
                <w:b w:val="0"/>
                <w:bCs w:val="0"/>
                <w:sz w:val="20"/>
                <w:szCs w:val="20"/>
              </w:rPr>
            </w:pPr>
            <w:r w:rsidRPr="004F4820">
              <w:rPr>
                <w:b w:val="0"/>
                <w:bCs w:val="0"/>
                <w:sz w:val="20"/>
                <w:szCs w:val="20"/>
              </w:rPr>
              <w:t>[Cl</w:t>
            </w:r>
            <w:r w:rsidRPr="004F4820">
              <w:rPr>
                <w:b w:val="0"/>
                <w:bCs w:val="0"/>
                <w:sz w:val="20"/>
                <w:szCs w:val="20"/>
                <w:vertAlign w:val="superscript"/>
              </w:rPr>
              <w:t>-</w:t>
            </w:r>
            <w:r w:rsidRPr="004F4820">
              <w:rPr>
                <w:b w:val="0"/>
                <w:bCs w:val="0"/>
                <w:sz w:val="20"/>
                <w:szCs w:val="20"/>
              </w:rPr>
              <w:t>]</w:t>
            </w:r>
            <w:r w:rsidRPr="004F4820">
              <w:rPr>
                <w:b w:val="0"/>
                <w:bCs w:val="0"/>
                <w:sz w:val="20"/>
                <w:szCs w:val="20"/>
                <w:vertAlign w:val="subscript"/>
              </w:rPr>
              <w:t>o</w:t>
            </w:r>
          </w:p>
        </w:tc>
        <w:tc>
          <w:tcPr>
            <w:tcW w:w="2610" w:type="dxa"/>
            <w:vAlign w:val="center"/>
          </w:tcPr>
          <w:p w14:paraId="6D05C597" w14:textId="77777777" w:rsidR="005C3BCF" w:rsidRPr="004F4820" w:rsidRDefault="005C3BCF" w:rsidP="009E5A3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4820">
              <w:rPr>
                <w:sz w:val="20"/>
                <w:szCs w:val="20"/>
              </w:rPr>
              <w:t>132.4</w:t>
            </w:r>
          </w:p>
        </w:tc>
        <w:tc>
          <w:tcPr>
            <w:tcW w:w="2786" w:type="dxa"/>
            <w:vAlign w:val="center"/>
          </w:tcPr>
          <w:p w14:paraId="117A1D15" w14:textId="77777777" w:rsidR="005C3BCF" w:rsidRPr="004F4820" w:rsidRDefault="005C3BCF" w:rsidP="009E5A3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4820">
              <w:rPr>
                <w:sz w:val="20"/>
                <w:szCs w:val="20"/>
              </w:rPr>
              <w:t>132.4</w:t>
            </w:r>
          </w:p>
        </w:tc>
      </w:tr>
      <w:tr w:rsidR="005C3BCF" w:rsidRPr="004F4820" w14:paraId="7438FA74" w14:textId="77777777" w:rsidTr="009E5A37">
        <w:trPr>
          <w:trHeight w:val="355"/>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4CEAFC23" w14:textId="77777777" w:rsidR="005C3BCF" w:rsidRPr="004F4820" w:rsidRDefault="005C3BCF" w:rsidP="009E5A37">
            <w:pPr>
              <w:rPr>
                <w:b w:val="0"/>
                <w:bCs w:val="0"/>
                <w:sz w:val="20"/>
                <w:szCs w:val="20"/>
              </w:rPr>
            </w:pPr>
            <w:r w:rsidRPr="004F4820">
              <w:rPr>
                <w:b w:val="0"/>
                <w:bCs w:val="0"/>
                <w:sz w:val="20"/>
                <w:szCs w:val="20"/>
              </w:rPr>
              <w:t>[Cl</w:t>
            </w:r>
            <w:r w:rsidRPr="004F4820">
              <w:rPr>
                <w:b w:val="0"/>
                <w:bCs w:val="0"/>
                <w:sz w:val="20"/>
                <w:szCs w:val="20"/>
                <w:vertAlign w:val="superscript"/>
              </w:rPr>
              <w:t>-</w:t>
            </w:r>
            <w:r w:rsidRPr="004F4820">
              <w:rPr>
                <w:b w:val="0"/>
                <w:bCs w:val="0"/>
                <w:sz w:val="20"/>
                <w:szCs w:val="20"/>
              </w:rPr>
              <w:t>]</w:t>
            </w:r>
            <w:r w:rsidRPr="004F4820">
              <w:rPr>
                <w:b w:val="0"/>
                <w:bCs w:val="0"/>
                <w:sz w:val="20"/>
                <w:szCs w:val="20"/>
                <w:vertAlign w:val="subscript"/>
              </w:rPr>
              <w:t>i</w:t>
            </w:r>
          </w:p>
        </w:tc>
        <w:tc>
          <w:tcPr>
            <w:tcW w:w="2610" w:type="dxa"/>
            <w:vAlign w:val="center"/>
          </w:tcPr>
          <w:p w14:paraId="6DD79F02" w14:textId="77777777" w:rsidR="005C3BCF" w:rsidRPr="004F4820" w:rsidRDefault="005C3BCF" w:rsidP="009E5A3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30</w:t>
            </w:r>
          </w:p>
        </w:tc>
        <w:tc>
          <w:tcPr>
            <w:tcW w:w="2786" w:type="dxa"/>
            <w:vAlign w:val="center"/>
          </w:tcPr>
          <w:p w14:paraId="03FBF6D5" w14:textId="77777777" w:rsidR="005C3BCF" w:rsidRPr="004F4820" w:rsidRDefault="005C3BCF" w:rsidP="009E5A3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30</w:t>
            </w:r>
          </w:p>
        </w:tc>
      </w:tr>
      <w:tr w:rsidR="005C3BCF" w:rsidRPr="004F4820" w14:paraId="09E8C278" w14:textId="77777777" w:rsidTr="009E5A37">
        <w:trPr>
          <w:cnfStyle w:val="000000100000" w:firstRow="0" w:lastRow="0" w:firstColumn="0" w:lastColumn="0" w:oddVBand="0" w:evenVBand="0" w:oddHBand="1" w:evenHBand="0" w:firstRowFirstColumn="0" w:firstRowLastColumn="0" w:lastRowFirstColumn="0" w:lastRowLastColumn="0"/>
          <w:trHeight w:val="355"/>
          <w:jc w:val="center"/>
        </w:trPr>
        <w:tc>
          <w:tcPr>
            <w:cnfStyle w:val="001000000000" w:firstRow="0" w:lastRow="0" w:firstColumn="1" w:lastColumn="0" w:oddVBand="0" w:evenVBand="0" w:oddHBand="0" w:evenHBand="0" w:firstRowFirstColumn="0" w:firstRowLastColumn="0" w:lastRowFirstColumn="0" w:lastRowLastColumn="0"/>
            <w:tcW w:w="1435" w:type="dxa"/>
            <w:vAlign w:val="center"/>
          </w:tcPr>
          <w:p w14:paraId="48ED335E" w14:textId="77777777" w:rsidR="005C3BCF" w:rsidRPr="004F4820" w:rsidRDefault="005C3BCF" w:rsidP="009E5A37">
            <w:pPr>
              <w:rPr>
                <w:b w:val="0"/>
                <w:bCs w:val="0"/>
                <w:sz w:val="20"/>
                <w:szCs w:val="20"/>
              </w:rPr>
            </w:pPr>
            <w:r w:rsidRPr="004F4820">
              <w:rPr>
                <w:b w:val="0"/>
                <w:bCs w:val="0"/>
                <w:sz w:val="20"/>
                <w:szCs w:val="20"/>
              </w:rPr>
              <w:t>[Mg</w:t>
            </w:r>
            <w:r w:rsidRPr="004F4820">
              <w:rPr>
                <w:b w:val="0"/>
                <w:bCs w:val="0"/>
                <w:sz w:val="20"/>
                <w:szCs w:val="20"/>
                <w:vertAlign w:val="superscript"/>
              </w:rPr>
              <w:t>2+</w:t>
            </w:r>
            <w:r w:rsidRPr="004F4820">
              <w:rPr>
                <w:b w:val="0"/>
                <w:bCs w:val="0"/>
                <w:sz w:val="20"/>
                <w:szCs w:val="20"/>
              </w:rPr>
              <w:t>]</w:t>
            </w:r>
            <w:r w:rsidRPr="004F4820">
              <w:rPr>
                <w:b w:val="0"/>
                <w:bCs w:val="0"/>
                <w:sz w:val="20"/>
                <w:szCs w:val="20"/>
                <w:vertAlign w:val="subscript"/>
              </w:rPr>
              <w:t>i</w:t>
            </w:r>
          </w:p>
        </w:tc>
        <w:tc>
          <w:tcPr>
            <w:tcW w:w="2610" w:type="dxa"/>
            <w:vAlign w:val="center"/>
          </w:tcPr>
          <w:p w14:paraId="4ED88779" w14:textId="77777777" w:rsidR="005C3BCF" w:rsidRPr="004F4820" w:rsidRDefault="005C3BCF" w:rsidP="009E5A3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4820">
              <w:rPr>
                <w:sz w:val="20"/>
                <w:szCs w:val="20"/>
              </w:rPr>
              <w:t>0.567</w:t>
            </w:r>
          </w:p>
        </w:tc>
        <w:tc>
          <w:tcPr>
            <w:tcW w:w="2786" w:type="dxa"/>
            <w:vAlign w:val="center"/>
          </w:tcPr>
          <w:p w14:paraId="63D1FD21" w14:textId="77777777" w:rsidR="005C3BCF" w:rsidRPr="004F4820" w:rsidRDefault="005C3BCF" w:rsidP="009E5A3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4820">
              <w:rPr>
                <w:sz w:val="20"/>
                <w:szCs w:val="20"/>
              </w:rPr>
              <w:t>0.567</w:t>
            </w:r>
          </w:p>
        </w:tc>
      </w:tr>
    </w:tbl>
    <w:p w14:paraId="41792327" w14:textId="77777777" w:rsidR="005C3BCF" w:rsidRPr="004F4820" w:rsidRDefault="005C3BCF" w:rsidP="005C3BCF">
      <w:pPr>
        <w:ind w:left="116"/>
        <w:rPr>
          <w:sz w:val="20"/>
          <w:szCs w:val="20"/>
        </w:rPr>
      </w:pPr>
    </w:p>
    <w:p w14:paraId="5F46536D" w14:textId="77777777" w:rsidR="005C3BCF" w:rsidRDefault="005C3BCF" w:rsidP="005C3BCF">
      <w:pPr>
        <w:ind w:left="116"/>
        <w:rPr>
          <w:sz w:val="20"/>
          <w:szCs w:val="20"/>
        </w:rPr>
      </w:pPr>
      <w:r w:rsidRPr="004F4820">
        <w:rPr>
          <w:sz w:val="20"/>
          <w:szCs w:val="20"/>
        </w:rPr>
        <w:t>In order to maintain similar I</w:t>
      </w:r>
      <w:r w:rsidRPr="004F4820">
        <w:rPr>
          <w:sz w:val="20"/>
          <w:szCs w:val="20"/>
          <w:vertAlign w:val="subscript"/>
        </w:rPr>
        <w:t>K1</w:t>
      </w:r>
      <w:r w:rsidRPr="004F4820">
        <w:rPr>
          <w:sz w:val="20"/>
          <w:szCs w:val="20"/>
        </w:rPr>
        <w:t xml:space="preserve"> dynamics and the resting membrane potential, the [K</w:t>
      </w:r>
      <w:r w:rsidRPr="004F4820">
        <w:rPr>
          <w:sz w:val="20"/>
          <w:szCs w:val="20"/>
          <w:vertAlign w:val="superscript"/>
        </w:rPr>
        <w:t>+</w:t>
      </w:r>
      <w:r w:rsidRPr="004F4820">
        <w:rPr>
          <w:sz w:val="20"/>
          <w:szCs w:val="20"/>
        </w:rPr>
        <w:t xml:space="preserve">] concentrations had to be adjusted. </w:t>
      </w:r>
    </w:p>
    <w:p w14:paraId="27FB68A5" w14:textId="77777777" w:rsidR="005C3BCF" w:rsidRPr="00C45972" w:rsidRDefault="005C3BCF" w:rsidP="005C3BCF">
      <w:pPr>
        <w:ind w:left="116"/>
        <w:rPr>
          <w:sz w:val="20"/>
          <w:szCs w:val="20"/>
        </w:rPr>
      </w:pPr>
      <w:r>
        <w:rPr>
          <w:sz w:val="20"/>
          <w:szCs w:val="20"/>
        </w:rPr>
        <w:t>TODO Provide justification for ion concentrations. I.e. I wanted to maintain the Nernst potential of K</w:t>
      </w:r>
      <w:r>
        <w:rPr>
          <w:sz w:val="20"/>
          <w:szCs w:val="20"/>
          <w:vertAlign w:val="superscript"/>
        </w:rPr>
        <w:t>+</w:t>
      </w:r>
      <w:r>
        <w:rPr>
          <w:sz w:val="20"/>
          <w:szCs w:val="20"/>
        </w:rPr>
        <w:t xml:space="preserve"> to roughly match the resting membrane potential of the experimental results. Note: The membrane potential is well established to be defined by the GHK equation. TODO: Do a “quick” analysis of an optimized AP Clamp compared with a current clamp.</w:t>
      </w:r>
    </w:p>
    <w:p w14:paraId="72EA58EE" w14:textId="77777777" w:rsidR="005C3BCF" w:rsidRPr="004F4820" w:rsidRDefault="005C3BCF" w:rsidP="005C3BCF">
      <w:pPr>
        <w:ind w:left="116"/>
        <w:rPr>
          <w:sz w:val="20"/>
          <w:szCs w:val="20"/>
        </w:rPr>
      </w:pPr>
    </w:p>
    <w:p w14:paraId="23629E3F" w14:textId="77777777" w:rsidR="005C3BCF" w:rsidRPr="004F4820" w:rsidRDefault="005C3BCF" w:rsidP="005C3BCF">
      <w:pPr>
        <w:ind w:left="116"/>
        <w:rPr>
          <w:sz w:val="20"/>
          <w:szCs w:val="20"/>
        </w:rPr>
      </w:pPr>
      <w:r w:rsidRPr="004F4820">
        <w:rPr>
          <w:sz w:val="20"/>
          <w:szCs w:val="20"/>
        </w:rPr>
        <w:t xml:space="preserve">Single </w:t>
      </w:r>
      <w:r>
        <w:rPr>
          <w:sz w:val="20"/>
          <w:szCs w:val="20"/>
        </w:rPr>
        <w:t>c</w:t>
      </w:r>
      <w:r w:rsidRPr="004F4820">
        <w:rPr>
          <w:sz w:val="20"/>
          <w:szCs w:val="20"/>
        </w:rPr>
        <w:t xml:space="preserve">ell </w:t>
      </w:r>
      <w:r>
        <w:rPr>
          <w:sz w:val="20"/>
          <w:szCs w:val="20"/>
        </w:rPr>
        <w:t>o</w:t>
      </w:r>
      <w:r w:rsidRPr="004F4820">
        <w:rPr>
          <w:sz w:val="20"/>
          <w:szCs w:val="20"/>
        </w:rPr>
        <w:t xml:space="preserve">ptimization </w:t>
      </w:r>
      <w:r>
        <w:rPr>
          <w:sz w:val="20"/>
          <w:szCs w:val="20"/>
        </w:rPr>
        <w:t>p</w:t>
      </w:r>
      <w:r w:rsidRPr="004F4820">
        <w:rPr>
          <w:sz w:val="20"/>
          <w:szCs w:val="20"/>
        </w:rPr>
        <w:t>rotocol</w:t>
      </w:r>
    </w:p>
    <w:p w14:paraId="195D8D10" w14:textId="77777777" w:rsidR="005C3BCF" w:rsidRPr="004F4820" w:rsidRDefault="005C3BCF" w:rsidP="005C3BCF">
      <w:pPr>
        <w:ind w:left="116"/>
        <w:rPr>
          <w:sz w:val="20"/>
          <w:szCs w:val="20"/>
        </w:rPr>
      </w:pPr>
    </w:p>
    <w:p w14:paraId="34F95ECD" w14:textId="77777777" w:rsidR="005C3BCF" w:rsidRPr="004F4820" w:rsidRDefault="005C3BCF" w:rsidP="005C3BCF">
      <w:pPr>
        <w:ind w:left="116"/>
        <w:rPr>
          <w:sz w:val="20"/>
          <w:szCs w:val="20"/>
        </w:rPr>
      </w:pPr>
      <w:r w:rsidRPr="004F4820">
        <w:rPr>
          <w:sz w:val="20"/>
          <w:szCs w:val="20"/>
        </w:rPr>
        <w:t>In order to change the ion conductance’s, we used Fminsearch, the derivative free optimization protocol available through MatLab.</w:t>
      </w:r>
    </w:p>
    <w:p w14:paraId="5DB6BCF5" w14:textId="77777777" w:rsidR="005C3BCF" w:rsidRPr="004F4820" w:rsidRDefault="005C3BCF" w:rsidP="005C3BCF">
      <w:pPr>
        <w:ind w:left="116"/>
        <w:rPr>
          <w:sz w:val="20"/>
          <w:szCs w:val="20"/>
        </w:rPr>
      </w:pPr>
    </w:p>
    <w:p w14:paraId="467BDEB7" w14:textId="77777777" w:rsidR="005C3BCF" w:rsidRPr="004F4820" w:rsidRDefault="005C3BCF" w:rsidP="005C3BCF">
      <w:pPr>
        <w:ind w:left="116"/>
        <w:rPr>
          <w:sz w:val="20"/>
          <w:szCs w:val="20"/>
        </w:rPr>
      </w:pPr>
      <w:r w:rsidRPr="004F4820">
        <w:rPr>
          <w:sz w:val="20"/>
          <w:szCs w:val="20"/>
        </w:rPr>
        <w:t>Using the concentrations listed above, we optimized each of the three cell types. A healthy cell (Control), a HF cell remotely located from the infarction zone (Remote), a HF cell bordering the infarction zone (Border).</w:t>
      </w:r>
    </w:p>
    <w:p w14:paraId="191BF8E9" w14:textId="77777777" w:rsidR="005C3BCF" w:rsidRPr="004F4820" w:rsidRDefault="005C3BCF" w:rsidP="005C3BCF">
      <w:pPr>
        <w:ind w:left="116"/>
        <w:rPr>
          <w:sz w:val="20"/>
          <w:szCs w:val="20"/>
        </w:rPr>
      </w:pPr>
    </w:p>
    <w:tbl>
      <w:tblPr>
        <w:tblStyle w:val="GridTable1Light"/>
        <w:tblW w:w="0" w:type="auto"/>
        <w:jc w:val="center"/>
        <w:tblLook w:val="04A0" w:firstRow="1" w:lastRow="0" w:firstColumn="1" w:lastColumn="0" w:noHBand="0" w:noVBand="1"/>
      </w:tblPr>
      <w:tblGrid>
        <w:gridCol w:w="2765"/>
        <w:gridCol w:w="2195"/>
        <w:gridCol w:w="2195"/>
        <w:gridCol w:w="2195"/>
      </w:tblGrid>
      <w:tr w:rsidR="005C3BCF" w:rsidRPr="004F4820" w14:paraId="739D20E3" w14:textId="77777777" w:rsidTr="009E5A3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350" w:type="dxa"/>
            <w:gridSpan w:val="4"/>
          </w:tcPr>
          <w:p w14:paraId="6128C1BC" w14:textId="77777777" w:rsidR="005C3BCF" w:rsidRPr="004F4820" w:rsidRDefault="005C3BCF" w:rsidP="009E5A37">
            <w:pPr>
              <w:rPr>
                <w:b w:val="0"/>
                <w:bCs w:val="0"/>
                <w:sz w:val="20"/>
                <w:szCs w:val="20"/>
              </w:rPr>
            </w:pPr>
            <w:r w:rsidRPr="004F4820">
              <w:rPr>
                <w:b w:val="0"/>
                <w:bCs w:val="0"/>
                <w:sz w:val="20"/>
                <w:szCs w:val="20"/>
              </w:rPr>
              <w:t>Target Experimental Values</w:t>
            </w:r>
          </w:p>
        </w:tc>
      </w:tr>
      <w:tr w:rsidR="005C3BCF" w:rsidRPr="004F4820" w14:paraId="02B7C31C" w14:textId="77777777" w:rsidTr="009E5A37">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6E038B44" w14:textId="77777777" w:rsidR="005C3BCF" w:rsidRPr="004F4820" w:rsidRDefault="005C3BCF" w:rsidP="009E5A37">
            <w:pPr>
              <w:rPr>
                <w:b w:val="0"/>
                <w:bCs w:val="0"/>
                <w:sz w:val="20"/>
                <w:szCs w:val="20"/>
              </w:rPr>
            </w:pPr>
            <w:r w:rsidRPr="004F4820">
              <w:rPr>
                <w:b w:val="0"/>
                <w:bCs w:val="0"/>
                <w:sz w:val="20"/>
                <w:szCs w:val="20"/>
              </w:rPr>
              <w:t>Ion (A/F)</w:t>
            </w:r>
          </w:p>
        </w:tc>
        <w:tc>
          <w:tcPr>
            <w:tcW w:w="2195" w:type="dxa"/>
          </w:tcPr>
          <w:p w14:paraId="190291A3"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Control</w:t>
            </w:r>
          </w:p>
        </w:tc>
        <w:tc>
          <w:tcPr>
            <w:tcW w:w="2195" w:type="dxa"/>
          </w:tcPr>
          <w:p w14:paraId="1299DD47"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Remote - HF</w:t>
            </w:r>
          </w:p>
        </w:tc>
        <w:tc>
          <w:tcPr>
            <w:tcW w:w="2195" w:type="dxa"/>
          </w:tcPr>
          <w:p w14:paraId="33CAB613"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Border - HF</w:t>
            </w:r>
          </w:p>
        </w:tc>
      </w:tr>
      <w:tr w:rsidR="005C3BCF" w:rsidRPr="004F4820" w14:paraId="43B5285D" w14:textId="77777777" w:rsidTr="009E5A37">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5EC4B23B" w14:textId="77777777" w:rsidR="005C3BCF" w:rsidRPr="004F4820" w:rsidRDefault="005C3BCF" w:rsidP="009E5A37">
            <w:pPr>
              <w:rPr>
                <w:b w:val="0"/>
                <w:bCs w:val="0"/>
                <w:sz w:val="20"/>
                <w:szCs w:val="20"/>
              </w:rPr>
            </w:pPr>
            <w:r w:rsidRPr="004F4820">
              <w:rPr>
                <w:b w:val="0"/>
                <w:bCs w:val="0"/>
                <w:sz w:val="20"/>
                <w:szCs w:val="20"/>
              </w:rPr>
              <w:t>I</w:t>
            </w:r>
            <w:r w:rsidRPr="004F4820">
              <w:rPr>
                <w:b w:val="0"/>
                <w:bCs w:val="0"/>
                <w:sz w:val="20"/>
                <w:szCs w:val="20"/>
                <w:vertAlign w:val="subscript"/>
              </w:rPr>
              <w:t>CaL</w:t>
            </w:r>
          </w:p>
        </w:tc>
        <w:tc>
          <w:tcPr>
            <w:tcW w:w="2195" w:type="dxa"/>
          </w:tcPr>
          <w:p w14:paraId="3AF66FF5"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-2.02 ± 0.13 </w:t>
            </w:r>
          </w:p>
        </w:tc>
        <w:tc>
          <w:tcPr>
            <w:tcW w:w="2195" w:type="dxa"/>
          </w:tcPr>
          <w:p w14:paraId="1B31D16A"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-1.79 ± 0.09</w:t>
            </w:r>
          </w:p>
        </w:tc>
        <w:tc>
          <w:tcPr>
            <w:tcW w:w="2195" w:type="dxa"/>
          </w:tcPr>
          <w:p w14:paraId="613B86F4"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-1.40 ± 0.10</w:t>
            </w:r>
          </w:p>
        </w:tc>
      </w:tr>
      <w:tr w:rsidR="005C3BCF" w:rsidRPr="004F4820" w14:paraId="5D475B0A" w14:textId="77777777" w:rsidTr="009E5A37">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17DA5CF1" w14:textId="77777777" w:rsidR="005C3BCF" w:rsidRPr="004F4820" w:rsidRDefault="005C3BCF" w:rsidP="009E5A37">
            <w:pPr>
              <w:rPr>
                <w:b w:val="0"/>
                <w:bCs w:val="0"/>
                <w:sz w:val="20"/>
                <w:szCs w:val="20"/>
              </w:rPr>
            </w:pPr>
            <w:r w:rsidRPr="004F4820">
              <w:rPr>
                <w:b w:val="0"/>
                <w:bCs w:val="0"/>
                <w:sz w:val="20"/>
                <w:szCs w:val="20"/>
              </w:rPr>
              <w:t>I</w:t>
            </w:r>
            <w:r w:rsidRPr="004F4820">
              <w:rPr>
                <w:b w:val="0"/>
                <w:bCs w:val="0"/>
                <w:sz w:val="20"/>
                <w:szCs w:val="20"/>
                <w:vertAlign w:val="subscript"/>
              </w:rPr>
              <w:t>NCX</w:t>
            </w:r>
          </w:p>
        </w:tc>
        <w:tc>
          <w:tcPr>
            <w:tcW w:w="2195" w:type="dxa"/>
          </w:tcPr>
          <w:p w14:paraId="2F2C4545"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-0.72 ± 0.12 </w:t>
            </w:r>
          </w:p>
        </w:tc>
        <w:tc>
          <w:tcPr>
            <w:tcW w:w="2195" w:type="dxa"/>
          </w:tcPr>
          <w:p w14:paraId="506A38FD"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-0.77 ± 0.08</w:t>
            </w:r>
          </w:p>
        </w:tc>
        <w:tc>
          <w:tcPr>
            <w:tcW w:w="2195" w:type="dxa"/>
          </w:tcPr>
          <w:p w14:paraId="16192259"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-0.88 ± 0.14</w:t>
            </w:r>
          </w:p>
        </w:tc>
      </w:tr>
      <w:tr w:rsidR="005C3BCF" w:rsidRPr="004F4820" w14:paraId="74B4CB96" w14:textId="77777777" w:rsidTr="009E5A37">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157C7D01" w14:textId="77777777" w:rsidR="005C3BCF" w:rsidRPr="004F4820" w:rsidRDefault="005C3BCF" w:rsidP="009E5A37">
            <w:pPr>
              <w:rPr>
                <w:b w:val="0"/>
                <w:bCs w:val="0"/>
                <w:sz w:val="20"/>
                <w:szCs w:val="20"/>
              </w:rPr>
            </w:pPr>
            <w:r w:rsidRPr="004F4820">
              <w:rPr>
                <w:b w:val="0"/>
                <w:bCs w:val="0"/>
                <w:sz w:val="20"/>
                <w:szCs w:val="20"/>
              </w:rPr>
              <w:t>I</w:t>
            </w:r>
            <w:r w:rsidRPr="004F4820">
              <w:rPr>
                <w:b w:val="0"/>
                <w:bCs w:val="0"/>
                <w:sz w:val="20"/>
                <w:szCs w:val="20"/>
                <w:vertAlign w:val="subscript"/>
              </w:rPr>
              <w:t>NaL</w:t>
            </w:r>
          </w:p>
        </w:tc>
        <w:tc>
          <w:tcPr>
            <w:tcW w:w="2195" w:type="dxa"/>
          </w:tcPr>
          <w:p w14:paraId="63D45831"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-0.33 ± 0.01 </w:t>
            </w:r>
          </w:p>
        </w:tc>
        <w:tc>
          <w:tcPr>
            <w:tcW w:w="2195" w:type="dxa"/>
          </w:tcPr>
          <w:p w14:paraId="64483EEB"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-0.46 ± 0.03</w:t>
            </w:r>
          </w:p>
        </w:tc>
        <w:tc>
          <w:tcPr>
            <w:tcW w:w="2195" w:type="dxa"/>
          </w:tcPr>
          <w:p w14:paraId="42A2A586"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-0.43 ± 0.02</w:t>
            </w:r>
          </w:p>
        </w:tc>
      </w:tr>
      <w:tr w:rsidR="005C3BCF" w:rsidRPr="004F4820" w14:paraId="34190A19" w14:textId="77777777" w:rsidTr="009E5A37">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56F32563" w14:textId="77777777" w:rsidR="005C3BCF" w:rsidRPr="004F4820" w:rsidRDefault="005C3BCF" w:rsidP="009E5A37">
            <w:pPr>
              <w:rPr>
                <w:b w:val="0"/>
                <w:bCs w:val="0"/>
                <w:sz w:val="20"/>
                <w:szCs w:val="20"/>
              </w:rPr>
            </w:pPr>
            <w:r w:rsidRPr="004F4820">
              <w:rPr>
                <w:b w:val="0"/>
                <w:bCs w:val="0"/>
                <w:sz w:val="20"/>
                <w:szCs w:val="20"/>
              </w:rPr>
              <w:t>I</w:t>
            </w:r>
            <w:r w:rsidRPr="004F4820">
              <w:rPr>
                <w:b w:val="0"/>
                <w:bCs w:val="0"/>
                <w:sz w:val="20"/>
                <w:szCs w:val="20"/>
                <w:vertAlign w:val="subscript"/>
              </w:rPr>
              <w:t>K1</w:t>
            </w:r>
          </w:p>
        </w:tc>
        <w:tc>
          <w:tcPr>
            <w:tcW w:w="2195" w:type="dxa"/>
          </w:tcPr>
          <w:p w14:paraId="48EE3662"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2.64 ± 0.16 </w:t>
            </w:r>
          </w:p>
        </w:tc>
        <w:tc>
          <w:tcPr>
            <w:tcW w:w="2195" w:type="dxa"/>
          </w:tcPr>
          <w:p w14:paraId="75A92B42"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2.59 ± 0.10</w:t>
            </w:r>
          </w:p>
        </w:tc>
        <w:tc>
          <w:tcPr>
            <w:tcW w:w="2195" w:type="dxa"/>
          </w:tcPr>
          <w:p w14:paraId="75ED8520"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2.01 ± 0.07</w:t>
            </w:r>
          </w:p>
        </w:tc>
      </w:tr>
      <w:tr w:rsidR="005C3BCF" w:rsidRPr="004F4820" w14:paraId="48A2D607" w14:textId="77777777" w:rsidTr="009E5A37">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3FA52318" w14:textId="77777777" w:rsidR="005C3BCF" w:rsidRPr="004F4820" w:rsidRDefault="005C3BCF" w:rsidP="009E5A37">
            <w:pPr>
              <w:rPr>
                <w:b w:val="0"/>
                <w:bCs w:val="0"/>
                <w:sz w:val="20"/>
                <w:szCs w:val="20"/>
              </w:rPr>
            </w:pPr>
            <w:r w:rsidRPr="004F4820">
              <w:rPr>
                <w:b w:val="0"/>
                <w:bCs w:val="0"/>
                <w:sz w:val="20"/>
                <w:szCs w:val="20"/>
              </w:rPr>
              <w:t>I</w:t>
            </w:r>
            <w:r w:rsidRPr="004F4820">
              <w:rPr>
                <w:b w:val="0"/>
                <w:bCs w:val="0"/>
                <w:sz w:val="20"/>
                <w:szCs w:val="20"/>
                <w:vertAlign w:val="subscript"/>
              </w:rPr>
              <w:t>Kr</w:t>
            </w:r>
          </w:p>
        </w:tc>
        <w:tc>
          <w:tcPr>
            <w:tcW w:w="2195" w:type="dxa"/>
          </w:tcPr>
          <w:p w14:paraId="3D402A88"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1.00 ± 0.04 </w:t>
            </w:r>
          </w:p>
        </w:tc>
        <w:tc>
          <w:tcPr>
            <w:tcW w:w="2195" w:type="dxa"/>
          </w:tcPr>
          <w:p w14:paraId="61AC82F0"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0.88 ± 0.03</w:t>
            </w:r>
          </w:p>
        </w:tc>
        <w:tc>
          <w:tcPr>
            <w:tcW w:w="2195" w:type="dxa"/>
          </w:tcPr>
          <w:p w14:paraId="322821BB"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0.90 ± 0.04</w:t>
            </w:r>
          </w:p>
        </w:tc>
      </w:tr>
      <w:tr w:rsidR="005C3BCF" w:rsidRPr="004F4820" w14:paraId="16E9FA79" w14:textId="77777777" w:rsidTr="009E5A37">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29F9B53E" w14:textId="77777777" w:rsidR="005C3BCF" w:rsidRPr="004F4820" w:rsidRDefault="005C3BCF" w:rsidP="009E5A37">
            <w:pPr>
              <w:rPr>
                <w:b w:val="0"/>
                <w:bCs w:val="0"/>
                <w:sz w:val="20"/>
                <w:szCs w:val="20"/>
              </w:rPr>
            </w:pPr>
            <w:r w:rsidRPr="004F4820">
              <w:rPr>
                <w:b w:val="0"/>
                <w:bCs w:val="0"/>
                <w:sz w:val="20"/>
                <w:szCs w:val="20"/>
              </w:rPr>
              <w:t>I</w:t>
            </w:r>
            <w:r w:rsidRPr="004F4820">
              <w:rPr>
                <w:b w:val="0"/>
                <w:bCs w:val="0"/>
                <w:sz w:val="20"/>
                <w:szCs w:val="20"/>
                <w:vertAlign w:val="subscript"/>
              </w:rPr>
              <w:t>Ks</w:t>
            </w:r>
          </w:p>
        </w:tc>
        <w:tc>
          <w:tcPr>
            <w:tcW w:w="2195" w:type="dxa"/>
          </w:tcPr>
          <w:p w14:paraId="6BAAD82C"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0.23 ± 0.02 </w:t>
            </w:r>
          </w:p>
        </w:tc>
        <w:tc>
          <w:tcPr>
            <w:tcW w:w="2195" w:type="dxa"/>
          </w:tcPr>
          <w:p w14:paraId="14340939"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0.24 ± 0.03</w:t>
            </w:r>
          </w:p>
        </w:tc>
        <w:tc>
          <w:tcPr>
            <w:tcW w:w="2195" w:type="dxa"/>
          </w:tcPr>
          <w:p w14:paraId="2B527F4A"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0.23 ± 0.02</w:t>
            </w:r>
          </w:p>
        </w:tc>
      </w:tr>
      <w:tr w:rsidR="005C3BCF" w:rsidRPr="004F4820" w14:paraId="0CABFFCF" w14:textId="77777777" w:rsidTr="009E5A37">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293ABD77" w14:textId="77777777" w:rsidR="005C3BCF" w:rsidRPr="004F4820" w:rsidRDefault="005C3BCF" w:rsidP="009E5A37">
            <w:pPr>
              <w:rPr>
                <w:b w:val="0"/>
                <w:bCs w:val="0"/>
                <w:sz w:val="20"/>
                <w:szCs w:val="20"/>
              </w:rPr>
            </w:pPr>
            <w:r w:rsidRPr="004F4820">
              <w:rPr>
                <w:b w:val="0"/>
                <w:bCs w:val="0"/>
                <w:sz w:val="20"/>
                <w:szCs w:val="20"/>
              </w:rPr>
              <w:t>I</w:t>
            </w:r>
            <w:r w:rsidRPr="004F4820">
              <w:rPr>
                <w:b w:val="0"/>
                <w:bCs w:val="0"/>
                <w:sz w:val="20"/>
                <w:szCs w:val="20"/>
                <w:vertAlign w:val="subscript"/>
              </w:rPr>
              <w:t>K(Ca)</w:t>
            </w:r>
          </w:p>
        </w:tc>
        <w:tc>
          <w:tcPr>
            <w:tcW w:w="2195" w:type="dxa"/>
          </w:tcPr>
          <w:p w14:paraId="4D8338F9"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0.23 ± 0.04 </w:t>
            </w:r>
          </w:p>
        </w:tc>
        <w:tc>
          <w:tcPr>
            <w:tcW w:w="2195" w:type="dxa"/>
          </w:tcPr>
          <w:p w14:paraId="3E2D91E2"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0.48 ± 0.05</w:t>
            </w:r>
          </w:p>
        </w:tc>
        <w:tc>
          <w:tcPr>
            <w:tcW w:w="2195" w:type="dxa"/>
          </w:tcPr>
          <w:p w14:paraId="75425461"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0.46 ± 0.02</w:t>
            </w:r>
          </w:p>
        </w:tc>
      </w:tr>
      <w:tr w:rsidR="005C3BCF" w:rsidRPr="004F4820" w14:paraId="543EA92A" w14:textId="77777777" w:rsidTr="009E5A37">
        <w:trPr>
          <w:jc w:val="center"/>
        </w:trPr>
        <w:tc>
          <w:tcPr>
            <w:cnfStyle w:val="001000000000" w:firstRow="0" w:lastRow="0" w:firstColumn="1" w:lastColumn="0" w:oddVBand="0" w:evenVBand="0" w:oddHBand="0" w:evenHBand="0" w:firstRowFirstColumn="0" w:firstRowLastColumn="0" w:lastRowFirstColumn="0" w:lastRowLastColumn="0"/>
            <w:tcW w:w="2765" w:type="dxa"/>
          </w:tcPr>
          <w:p w14:paraId="3D815156" w14:textId="77777777" w:rsidR="005C3BCF" w:rsidRPr="004F4820" w:rsidRDefault="005C3BCF" w:rsidP="009E5A37">
            <w:pPr>
              <w:rPr>
                <w:b w:val="0"/>
                <w:bCs w:val="0"/>
                <w:sz w:val="20"/>
                <w:szCs w:val="20"/>
              </w:rPr>
            </w:pPr>
            <w:r w:rsidRPr="004F4820">
              <w:rPr>
                <w:b w:val="0"/>
                <w:bCs w:val="0"/>
                <w:sz w:val="20"/>
                <w:szCs w:val="20"/>
              </w:rPr>
              <w:t>I</w:t>
            </w:r>
            <w:r w:rsidRPr="004F4820">
              <w:rPr>
                <w:b w:val="0"/>
                <w:bCs w:val="0"/>
                <w:sz w:val="20"/>
                <w:szCs w:val="20"/>
                <w:vertAlign w:val="subscript"/>
              </w:rPr>
              <w:t>Cl(Ca)</w:t>
            </w:r>
          </w:p>
        </w:tc>
        <w:tc>
          <w:tcPr>
            <w:tcW w:w="2195" w:type="dxa"/>
          </w:tcPr>
          <w:p w14:paraId="251A1F5E"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2.21 ± 0.10 </w:t>
            </w:r>
          </w:p>
        </w:tc>
        <w:tc>
          <w:tcPr>
            <w:tcW w:w="2195" w:type="dxa"/>
          </w:tcPr>
          <w:p w14:paraId="76322BCB"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2.75 ± 0.18</w:t>
            </w:r>
          </w:p>
        </w:tc>
        <w:tc>
          <w:tcPr>
            <w:tcW w:w="2195" w:type="dxa"/>
          </w:tcPr>
          <w:p w14:paraId="7DC6F1FE" w14:textId="77777777" w:rsidR="005C3BCF" w:rsidRPr="004F4820" w:rsidRDefault="005C3BCF" w:rsidP="009E5A37">
            <w:pPr>
              <w:cnfStyle w:val="000000000000" w:firstRow="0" w:lastRow="0" w:firstColumn="0" w:lastColumn="0" w:oddVBand="0" w:evenVBand="0" w:oddHBand="0" w:evenHBand="0" w:firstRowFirstColumn="0" w:firstRowLastColumn="0" w:lastRowFirstColumn="0" w:lastRowLastColumn="0"/>
              <w:rPr>
                <w:sz w:val="20"/>
                <w:szCs w:val="20"/>
              </w:rPr>
            </w:pPr>
            <w:r w:rsidRPr="004F4820">
              <w:rPr>
                <w:sz w:val="20"/>
                <w:szCs w:val="20"/>
              </w:rPr>
              <w:t xml:space="preserve"> 2.76 ± 0.12</w:t>
            </w:r>
          </w:p>
        </w:tc>
      </w:tr>
    </w:tbl>
    <w:p w14:paraId="02EC8EE5" w14:textId="77777777" w:rsidR="005C3BCF" w:rsidRPr="004F4820" w:rsidRDefault="005C3BCF" w:rsidP="005C3BCF">
      <w:pPr>
        <w:ind w:left="116"/>
        <w:rPr>
          <w:sz w:val="20"/>
          <w:szCs w:val="20"/>
        </w:rPr>
      </w:pPr>
      <w:r w:rsidRPr="004F4820">
        <w:rPr>
          <w:sz w:val="20"/>
          <w:szCs w:val="20"/>
        </w:rPr>
        <w:t xml:space="preserve"> </w:t>
      </w:r>
    </w:p>
    <w:p w14:paraId="4832AA7A" w14:textId="77777777" w:rsidR="005C3BCF" w:rsidRPr="004F4820" w:rsidRDefault="005C3BCF" w:rsidP="005C3BCF">
      <w:pPr>
        <w:ind w:left="116"/>
        <w:rPr>
          <w:sz w:val="20"/>
          <w:szCs w:val="20"/>
        </w:rPr>
      </w:pPr>
      <w:r w:rsidRPr="004F4820">
        <w:rPr>
          <w:sz w:val="20"/>
          <w:szCs w:val="20"/>
        </w:rPr>
        <w:t>Our cost function generally took the form of the following,</w:t>
      </w:r>
    </w:p>
    <w:p w14:paraId="5AC2E882" w14:textId="77777777" w:rsidR="005C3BCF" w:rsidRPr="004F4820" w:rsidRDefault="005C3BCF" w:rsidP="005C3BCF">
      <w:pPr>
        <w:ind w:left="116"/>
        <w:rPr>
          <w:sz w:val="20"/>
          <w:szCs w:val="20"/>
        </w:rPr>
      </w:pPr>
    </w:p>
    <w:p w14:paraId="025E9A13" w14:textId="77777777" w:rsidR="005C3BCF" w:rsidRPr="004F4820" w:rsidRDefault="005C3BCF" w:rsidP="005C3BCF">
      <w:pPr>
        <w:ind w:left="116"/>
        <w:rPr>
          <w:sz w:val="20"/>
          <w:szCs w:val="20"/>
        </w:rPr>
      </w:pPr>
    </w:p>
    <w:p w14:paraId="02496C06" w14:textId="77777777" w:rsidR="005C3BCF" w:rsidRPr="004F4820" w:rsidRDefault="005C3BCF" w:rsidP="005C3BCF">
      <w:pPr>
        <w:ind w:left="116"/>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d>
            <m:dPr>
              <m:begChr m:val="{"/>
              <m:endChr m:val=""/>
              <m:ctrlPr>
                <w:rPr>
                  <w:rFonts w:ascii="Cambria Math" w:hAnsi="Cambria Math"/>
                  <w:i/>
                  <w:sz w:val="20"/>
                  <w:szCs w:val="20"/>
                </w:rPr>
              </m:ctrlPr>
            </m:dPr>
            <m:e>
              <m:eqArr>
                <m:eqArrPr>
                  <m:ctrlPr>
                    <w:rPr>
                      <w:rFonts w:ascii="Cambria Math" w:hAnsi="Cambria Math"/>
                      <w:i/>
                      <w:sz w:val="20"/>
                      <w:szCs w:val="20"/>
                    </w:rPr>
                  </m:ctrlPr>
                </m:eqArrPr>
                <m:e>
                  <m:r>
                    <w:rPr>
                      <w:rFonts w:ascii="Cambria Math" w:hAnsi="Cambria Math"/>
                      <w:sz w:val="20"/>
                      <w:szCs w:val="20"/>
                    </w:rPr>
                    <m:t>0,  &amp;</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exp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std</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sim</m:t>
                      </m:r>
                    </m:sub>
                  </m:sSub>
                  <m:r>
                    <w:rPr>
                      <w:rFonts w:ascii="Cambria Math" w:hAnsi="Cambria Math"/>
                      <w:sz w:val="20"/>
                      <w:szCs w:val="20"/>
                    </w:rPr>
                    <m:t>&lt;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exp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std</m:t>
                      </m:r>
                    </m:sub>
                  </m:sSub>
                </m:e>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exp</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sim</m:t>
                              </m:r>
                            </m:sub>
                          </m:sSub>
                        </m:e>
                      </m:d>
                    </m:e>
                    <m:sup>
                      <m:r>
                        <w:rPr>
                          <w:rFonts w:ascii="Cambria Math" w:hAnsi="Cambria Math"/>
                          <w:sz w:val="20"/>
                          <w:szCs w:val="20"/>
                        </w:rPr>
                        <m:t>2</m:t>
                      </m:r>
                    </m:sup>
                  </m:sSup>
                  <m:r>
                    <w:rPr>
                      <w:rFonts w:ascii="Cambria Math" w:hAnsi="Cambria Math"/>
                      <w:sz w:val="20"/>
                      <w:szCs w:val="20"/>
                    </w:rPr>
                    <m:t>,  &amp;otherwise</m:t>
                  </m:r>
                </m:e>
              </m:eqArr>
            </m:e>
          </m:d>
        </m:oMath>
      </m:oMathPara>
    </w:p>
    <w:p w14:paraId="55C1E099" w14:textId="77777777" w:rsidR="005C3BCF" w:rsidRPr="004F4820" w:rsidRDefault="005C3BCF" w:rsidP="005C3BCF">
      <w:pPr>
        <w:ind w:left="116"/>
        <w:rPr>
          <w:sz w:val="20"/>
          <w:szCs w:val="20"/>
        </w:rPr>
      </w:pPr>
    </w:p>
    <w:p w14:paraId="09D223D3" w14:textId="77777777" w:rsidR="005C3BCF" w:rsidRPr="004F4820" w:rsidRDefault="005C3BCF" w:rsidP="005C3BCF">
      <w:pPr>
        <w:ind w:left="116"/>
        <w:rPr>
          <w:sz w:val="20"/>
          <w:szCs w:val="20"/>
        </w:rPr>
      </w:pPr>
      <m:oMathPara>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total</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nary>
        </m:oMath>
      </m:oMathPara>
    </w:p>
    <w:p w14:paraId="5DB5041B" w14:textId="77777777" w:rsidR="005C3BCF" w:rsidRPr="004F4820" w:rsidRDefault="005C3BCF" w:rsidP="005C3BCF">
      <w:pPr>
        <w:ind w:left="116"/>
        <w:rPr>
          <w:sz w:val="20"/>
          <w:szCs w:val="20"/>
        </w:rPr>
      </w:pPr>
    </w:p>
    <w:p w14:paraId="046B7154" w14:textId="77777777" w:rsidR="005C3BCF" w:rsidRPr="004F4820" w:rsidRDefault="005C3BCF" w:rsidP="005C3BCF">
      <w:pPr>
        <w:ind w:left="116"/>
        <w:rPr>
          <w:rFonts w:eastAsiaTheme="minorEastAsia"/>
          <w:sz w:val="20"/>
          <w:szCs w:val="20"/>
        </w:rPr>
      </w:pPr>
      <w:r w:rsidRPr="004F4820">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total</m:t>
            </m:r>
          </m:sub>
        </m:sSub>
      </m:oMath>
      <w:r w:rsidRPr="004F4820">
        <w:rPr>
          <w:rFonts w:eastAsiaTheme="minorEastAsia"/>
          <w:sz w:val="20"/>
          <w:szCs w:val="20"/>
        </w:rPr>
        <w:t xml:space="preserve"> is the total error for a given cell,</w:t>
      </w:r>
      <w:r w:rsidRPr="004F4820">
        <w:rPr>
          <w:sz w:val="20"/>
          <w:szCs w:val="20"/>
        </w:rPr>
        <w:t xml:space="preserve"> </w:t>
      </w:r>
      <m:oMath>
        <m:sSub>
          <m:sSubPr>
            <m:ctrlPr>
              <w:rPr>
                <w:rFonts w:ascii="Cambria Math" w:eastAsiaTheme="minorEastAsia" w:hAnsi="Cambria Math"/>
                <w:i/>
                <w:sz w:val="20"/>
                <w:szCs w:val="20"/>
              </w:rPr>
            </m:ctrlPr>
          </m:sSubPr>
          <m:e>
            <m:r>
              <w:rPr>
                <w:rFonts w:ascii="Cambria Math" w:hAnsi="Cambria Math"/>
                <w:sz w:val="20"/>
                <w:szCs w:val="20"/>
              </w:rPr>
              <m:t>E</m:t>
            </m:r>
            <m:ctrlPr>
              <w:rPr>
                <w:rFonts w:ascii="Cambria Math" w:hAnsi="Cambria Math"/>
                <w:i/>
                <w:sz w:val="20"/>
                <w:szCs w:val="20"/>
              </w:rPr>
            </m:ctrlPr>
          </m:e>
          <m:sub>
            <m:r>
              <w:rPr>
                <w:rFonts w:ascii="Cambria Math" w:eastAsiaTheme="minorEastAsia" w:hAnsi="Cambria Math"/>
                <w:sz w:val="20"/>
                <w:szCs w:val="20"/>
              </w:rPr>
              <m:t>i</m:t>
            </m:r>
          </m:sub>
        </m:sSub>
      </m:oMath>
      <w:r w:rsidRPr="004F4820">
        <w:rPr>
          <w:rFonts w:eastAsiaTheme="minorEastAsia"/>
          <w:sz w:val="20"/>
          <w:szCs w:val="20"/>
        </w:rPr>
        <w:t xml:space="preserve"> is the calculated error for a given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ω</m:t>
            </m:r>
          </m:e>
          <m:sub>
            <m:r>
              <w:rPr>
                <w:rFonts w:ascii="Cambria Math" w:eastAsiaTheme="minorEastAsia" w:hAnsi="Cambria Math"/>
                <w:sz w:val="20"/>
                <w:szCs w:val="20"/>
              </w:rPr>
              <m:t>i</m:t>
            </m:r>
          </m:sub>
        </m:sSub>
      </m:oMath>
      <w:r w:rsidRPr="004F4820">
        <w:rPr>
          <w:rFonts w:eastAsiaTheme="minorEastAsia"/>
          <w:sz w:val="20"/>
          <w:szCs w:val="20"/>
        </w:rPr>
        <w:t xml:space="preserve"> is the “weight” associated with each parameter (chosen heuristically), n is the total number of biomarkers,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exp</m:t>
            </m:r>
          </m:sub>
        </m:sSub>
      </m:oMath>
      <w:r w:rsidRPr="004F4820">
        <w:rPr>
          <w:rFonts w:eastAsiaTheme="minorEastAsia"/>
          <w:sz w:val="20"/>
          <w:szCs w:val="20"/>
        </w:rPr>
        <w:t xml:space="preserve"> is the experimental value for a given biomarker,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σ</m:t>
            </m:r>
          </m:e>
          <m:sub>
            <m:r>
              <w:rPr>
                <w:rFonts w:ascii="Cambria Math" w:eastAsiaTheme="minorEastAsia" w:hAnsi="Cambria Math"/>
                <w:sz w:val="20"/>
                <w:szCs w:val="20"/>
              </w:rPr>
              <m:t>std</m:t>
            </m:r>
          </m:sub>
        </m:sSub>
      </m:oMath>
      <w:r w:rsidRPr="004F4820">
        <w:rPr>
          <w:rFonts w:eastAsiaTheme="minorEastAsia"/>
          <w:sz w:val="20"/>
          <w:szCs w:val="20"/>
        </w:rPr>
        <w:t xml:space="preserve"> is the experimental standard error of the mean,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sim</m:t>
            </m:r>
          </m:sub>
        </m:sSub>
      </m:oMath>
      <w:r w:rsidRPr="004F4820">
        <w:rPr>
          <w:rFonts w:eastAsiaTheme="minorEastAsia"/>
          <w:sz w:val="20"/>
          <w:szCs w:val="20"/>
        </w:rPr>
        <w:t xml:space="preserve"> is the model value.</w:t>
      </w:r>
    </w:p>
    <w:p w14:paraId="28E75E1C" w14:textId="77777777" w:rsidR="005C3BCF" w:rsidRPr="004F4820" w:rsidRDefault="005C3BCF" w:rsidP="005C3BCF">
      <w:pPr>
        <w:ind w:left="116"/>
        <w:rPr>
          <w:rFonts w:eastAsiaTheme="minorEastAsia"/>
          <w:sz w:val="20"/>
          <w:szCs w:val="20"/>
        </w:rPr>
      </w:pPr>
    </w:p>
    <w:p w14:paraId="4F1233A9" w14:textId="77777777" w:rsidR="005C3BCF" w:rsidRPr="004F4820" w:rsidRDefault="005C3BCF" w:rsidP="005C3BCF">
      <w:pPr>
        <w:ind w:left="116"/>
        <w:rPr>
          <w:rFonts w:eastAsiaTheme="minorEastAsia"/>
          <w:sz w:val="20"/>
          <w:szCs w:val="20"/>
        </w:rPr>
      </w:pPr>
      <w:r w:rsidRPr="004F4820">
        <w:rPr>
          <w:rFonts w:eastAsiaTheme="minorEastAsia"/>
          <w:sz w:val="20"/>
          <w:szCs w:val="20"/>
        </w:rPr>
        <w:lastRenderedPageBreak/>
        <w:t>The cost function was further split into the ionic and the action potential dynamics components.</w:t>
      </w:r>
    </w:p>
    <w:p w14:paraId="0854ABEC" w14:textId="77777777" w:rsidR="005C3BCF" w:rsidRPr="004F4820" w:rsidRDefault="005C3BCF" w:rsidP="005C3BCF">
      <w:pPr>
        <w:ind w:left="116"/>
        <w:rPr>
          <w:rFonts w:eastAsiaTheme="minorEastAsia"/>
          <w:sz w:val="20"/>
          <w:szCs w:val="20"/>
        </w:rPr>
      </w:pPr>
    </w:p>
    <w:p w14:paraId="335421D3" w14:textId="77777777" w:rsidR="005C3BCF" w:rsidRPr="004F4820" w:rsidRDefault="005C3BCF" w:rsidP="005C3BCF">
      <w:pPr>
        <w:ind w:left="116"/>
        <w:rPr>
          <w:rFonts w:eastAsiaTheme="minorEastAsia"/>
          <w:sz w:val="20"/>
          <w:szCs w:val="20"/>
        </w:rPr>
      </w:pPr>
      <w:r w:rsidRPr="004F4820">
        <w:rPr>
          <w:rFonts w:eastAsiaTheme="minorEastAsia"/>
          <w:sz w:val="20"/>
          <w:szCs w:val="20"/>
        </w:rPr>
        <w:t>The ionic components were comprised of the ion channels to be optimized, namely: I</w:t>
      </w:r>
      <w:r w:rsidRPr="004F4820">
        <w:rPr>
          <w:rFonts w:eastAsiaTheme="minorEastAsia"/>
          <w:sz w:val="20"/>
          <w:szCs w:val="20"/>
          <w:vertAlign w:val="subscript"/>
        </w:rPr>
        <w:t>CaL</w:t>
      </w:r>
      <w:r w:rsidRPr="004F4820">
        <w:rPr>
          <w:rFonts w:eastAsiaTheme="minorEastAsia"/>
          <w:sz w:val="20"/>
          <w:szCs w:val="20"/>
        </w:rPr>
        <w:t>, I</w:t>
      </w:r>
      <w:r w:rsidRPr="004F4820">
        <w:rPr>
          <w:rFonts w:eastAsiaTheme="minorEastAsia"/>
          <w:sz w:val="20"/>
          <w:szCs w:val="20"/>
          <w:vertAlign w:val="subscript"/>
        </w:rPr>
        <w:t>NCX</w:t>
      </w:r>
      <w:r w:rsidRPr="004F4820">
        <w:rPr>
          <w:rFonts w:eastAsiaTheme="minorEastAsia"/>
          <w:sz w:val="20"/>
          <w:szCs w:val="20"/>
        </w:rPr>
        <w:t>, I</w:t>
      </w:r>
      <w:r w:rsidRPr="004F4820">
        <w:rPr>
          <w:rFonts w:eastAsiaTheme="minorEastAsia"/>
          <w:sz w:val="20"/>
          <w:szCs w:val="20"/>
          <w:vertAlign w:val="subscript"/>
        </w:rPr>
        <w:t>NaL</w:t>
      </w:r>
      <w:r w:rsidRPr="004F4820">
        <w:rPr>
          <w:rFonts w:eastAsiaTheme="minorEastAsia"/>
          <w:sz w:val="20"/>
          <w:szCs w:val="20"/>
        </w:rPr>
        <w:t>, I</w:t>
      </w:r>
      <w:r w:rsidRPr="004F4820">
        <w:rPr>
          <w:rFonts w:eastAsiaTheme="minorEastAsia"/>
          <w:sz w:val="20"/>
          <w:szCs w:val="20"/>
          <w:vertAlign w:val="subscript"/>
        </w:rPr>
        <w:t>K1</w:t>
      </w:r>
      <w:r w:rsidRPr="004F4820">
        <w:rPr>
          <w:rFonts w:eastAsiaTheme="minorEastAsia"/>
          <w:sz w:val="20"/>
          <w:szCs w:val="20"/>
        </w:rPr>
        <w:t>, I</w:t>
      </w:r>
      <w:r w:rsidRPr="004F4820">
        <w:rPr>
          <w:rFonts w:eastAsiaTheme="minorEastAsia"/>
          <w:sz w:val="20"/>
          <w:szCs w:val="20"/>
          <w:vertAlign w:val="subscript"/>
        </w:rPr>
        <w:t>Kr</w:t>
      </w:r>
      <w:r w:rsidRPr="004F4820">
        <w:rPr>
          <w:rFonts w:eastAsiaTheme="minorEastAsia"/>
          <w:sz w:val="20"/>
          <w:szCs w:val="20"/>
        </w:rPr>
        <w:t>, I</w:t>
      </w:r>
      <w:r w:rsidRPr="004F4820">
        <w:rPr>
          <w:rFonts w:eastAsiaTheme="minorEastAsia"/>
          <w:sz w:val="20"/>
          <w:szCs w:val="20"/>
          <w:vertAlign w:val="subscript"/>
        </w:rPr>
        <w:t>Ks</w:t>
      </w:r>
      <w:r w:rsidRPr="004F4820">
        <w:rPr>
          <w:rFonts w:eastAsiaTheme="minorEastAsia"/>
          <w:sz w:val="20"/>
          <w:szCs w:val="20"/>
        </w:rPr>
        <w:t>, I</w:t>
      </w:r>
      <w:r w:rsidRPr="004F4820">
        <w:rPr>
          <w:rFonts w:eastAsiaTheme="minorEastAsia"/>
          <w:sz w:val="20"/>
          <w:szCs w:val="20"/>
          <w:vertAlign w:val="subscript"/>
        </w:rPr>
        <w:t>SK</w:t>
      </w:r>
      <w:r w:rsidRPr="004F4820">
        <w:rPr>
          <w:rFonts w:eastAsiaTheme="minorEastAsia"/>
          <w:sz w:val="20"/>
          <w:szCs w:val="20"/>
        </w:rPr>
        <w:t>, and I</w:t>
      </w:r>
      <w:r w:rsidRPr="004F4820">
        <w:rPr>
          <w:rFonts w:eastAsiaTheme="minorEastAsia"/>
          <w:sz w:val="20"/>
          <w:szCs w:val="20"/>
          <w:vertAlign w:val="subscript"/>
        </w:rPr>
        <w:t>Cl(Ca)</w:t>
      </w:r>
    </w:p>
    <w:p w14:paraId="3DA2721F" w14:textId="77777777" w:rsidR="005C3BCF" w:rsidRPr="004F4820" w:rsidRDefault="005C3BCF" w:rsidP="005C3BCF">
      <w:pPr>
        <w:ind w:left="116"/>
        <w:rPr>
          <w:rFonts w:eastAsiaTheme="minorEastAsia"/>
          <w:sz w:val="20"/>
          <w:szCs w:val="20"/>
        </w:rPr>
      </w:pPr>
    </w:p>
    <w:p w14:paraId="1C00DA44" w14:textId="77777777" w:rsidR="005C3BCF" w:rsidRPr="004F4820" w:rsidRDefault="005C3BCF" w:rsidP="005C3BCF">
      <w:pPr>
        <w:ind w:left="116"/>
        <w:rPr>
          <w:rFonts w:eastAsiaTheme="minorEastAsia"/>
          <w:sz w:val="20"/>
          <w:szCs w:val="20"/>
        </w:rPr>
      </w:pPr>
      <w:r w:rsidRPr="004F4820">
        <w:rPr>
          <w:rFonts w:eastAsiaTheme="minorEastAsia"/>
          <w:sz w:val="20"/>
          <w:szCs w:val="20"/>
        </w:rPr>
        <w:t>The action potential dynamics components were comprised of various action potential biomarkers, some with experimental data and others with standard physiological limits. The biomarkers are as follows: APD</w:t>
      </w:r>
      <w:r w:rsidRPr="004F4820">
        <w:rPr>
          <w:rFonts w:eastAsiaTheme="minorEastAsia"/>
          <w:sz w:val="20"/>
          <w:szCs w:val="20"/>
          <w:vertAlign w:val="subscript"/>
        </w:rPr>
        <w:t>95</w:t>
      </w:r>
      <w:r w:rsidRPr="004F4820">
        <w:rPr>
          <w:rFonts w:eastAsiaTheme="minorEastAsia"/>
          <w:sz w:val="20"/>
          <w:szCs w:val="20"/>
        </w:rPr>
        <w:t>, APD</w:t>
      </w:r>
      <w:r w:rsidRPr="004F4820">
        <w:rPr>
          <w:rFonts w:eastAsiaTheme="minorEastAsia"/>
          <w:sz w:val="20"/>
          <w:szCs w:val="20"/>
          <w:vertAlign w:val="subscript"/>
        </w:rPr>
        <w:t>50</w:t>
      </w:r>
      <w:r w:rsidRPr="004F4820">
        <w:rPr>
          <w:rFonts w:eastAsiaTheme="minorEastAsia"/>
          <w:sz w:val="20"/>
          <w:szCs w:val="20"/>
        </w:rPr>
        <w:t>, V</w:t>
      </w:r>
      <w:r w:rsidRPr="004F4820">
        <w:rPr>
          <w:rFonts w:eastAsiaTheme="minorEastAsia"/>
          <w:sz w:val="20"/>
          <w:szCs w:val="20"/>
          <w:vertAlign w:val="subscript"/>
        </w:rPr>
        <w:t>max</w:t>
      </w:r>
      <w:r w:rsidRPr="004F4820">
        <w:rPr>
          <w:rFonts w:eastAsiaTheme="minorEastAsia"/>
          <w:sz w:val="20"/>
          <w:szCs w:val="20"/>
        </w:rPr>
        <w:t>, V</w:t>
      </w:r>
      <w:r w:rsidRPr="004F4820">
        <w:rPr>
          <w:rFonts w:eastAsiaTheme="minorEastAsia"/>
          <w:sz w:val="20"/>
          <w:szCs w:val="20"/>
          <w:vertAlign w:val="subscript"/>
        </w:rPr>
        <w:t>min</w:t>
      </w:r>
      <w:r w:rsidRPr="004F4820">
        <w:rPr>
          <w:rFonts w:eastAsiaTheme="minorEastAsia"/>
          <w:sz w:val="20"/>
          <w:szCs w:val="20"/>
        </w:rPr>
        <w:t>, dV/dt</w:t>
      </w:r>
      <w:r w:rsidRPr="004F4820">
        <w:rPr>
          <w:rFonts w:eastAsiaTheme="minorEastAsia"/>
          <w:sz w:val="20"/>
          <w:szCs w:val="20"/>
          <w:vertAlign w:val="subscript"/>
        </w:rPr>
        <w:t>max</w:t>
      </w:r>
      <w:r w:rsidRPr="004F4820">
        <w:rPr>
          <w:rFonts w:eastAsiaTheme="minorEastAsia"/>
          <w:sz w:val="20"/>
          <w:szCs w:val="20"/>
        </w:rPr>
        <w:t>, dV/dt</w:t>
      </w:r>
      <w:r w:rsidRPr="004F4820">
        <w:rPr>
          <w:rFonts w:eastAsiaTheme="minorEastAsia"/>
          <w:sz w:val="20"/>
          <w:szCs w:val="20"/>
          <w:vertAlign w:val="subscript"/>
        </w:rPr>
        <w:t>min</w:t>
      </w:r>
      <w:r w:rsidRPr="004F4820">
        <w:rPr>
          <w:rFonts w:eastAsiaTheme="minorEastAsia"/>
          <w:sz w:val="20"/>
          <w:szCs w:val="20"/>
        </w:rPr>
        <w:t xml:space="preserve"> CaT</w:t>
      </w:r>
      <w:r w:rsidRPr="004F4820">
        <w:rPr>
          <w:rFonts w:eastAsiaTheme="minorEastAsia"/>
          <w:sz w:val="20"/>
          <w:szCs w:val="20"/>
          <w:vertAlign w:val="subscript"/>
        </w:rPr>
        <w:t>max</w:t>
      </w:r>
      <w:r w:rsidRPr="004F4820">
        <w:rPr>
          <w:rFonts w:eastAsiaTheme="minorEastAsia"/>
          <w:sz w:val="20"/>
          <w:szCs w:val="20"/>
        </w:rPr>
        <w:t>, CaT</w:t>
      </w:r>
      <w:r w:rsidRPr="004F4820">
        <w:rPr>
          <w:rFonts w:eastAsiaTheme="minorEastAsia"/>
          <w:sz w:val="20"/>
          <w:szCs w:val="20"/>
          <w:vertAlign w:val="subscript"/>
        </w:rPr>
        <w:t>min</w:t>
      </w:r>
      <w:r w:rsidRPr="004F4820">
        <w:rPr>
          <w:rFonts w:eastAsiaTheme="minorEastAsia"/>
          <w:sz w:val="20"/>
          <w:szCs w:val="20"/>
        </w:rPr>
        <w:t>, CaD</w:t>
      </w:r>
      <w:r w:rsidRPr="004F4820">
        <w:rPr>
          <w:rFonts w:eastAsiaTheme="minorEastAsia"/>
          <w:sz w:val="20"/>
          <w:szCs w:val="20"/>
          <w:vertAlign w:val="subscript"/>
        </w:rPr>
        <w:t xml:space="preserve">τ </w:t>
      </w:r>
      <w:r w:rsidRPr="004F4820">
        <w:rPr>
          <w:rFonts w:eastAsiaTheme="minorEastAsia"/>
          <w:sz w:val="20"/>
          <w:szCs w:val="20"/>
        </w:rPr>
        <w:t>, CaD</w:t>
      </w:r>
      <w:r w:rsidRPr="004F4820">
        <w:rPr>
          <w:rFonts w:eastAsiaTheme="minorEastAsia"/>
          <w:sz w:val="20"/>
          <w:szCs w:val="20"/>
          <w:vertAlign w:val="subscript"/>
        </w:rPr>
        <w:t>T,max</w:t>
      </w:r>
      <w:r w:rsidRPr="004F4820">
        <w:rPr>
          <w:rFonts w:eastAsiaTheme="minorEastAsia"/>
          <w:sz w:val="20"/>
          <w:szCs w:val="20"/>
        </w:rPr>
        <w:t>, I</w:t>
      </w:r>
      <w:r w:rsidRPr="004F4820">
        <w:rPr>
          <w:rFonts w:eastAsiaTheme="minorEastAsia"/>
          <w:sz w:val="20"/>
          <w:szCs w:val="20"/>
          <w:vertAlign w:val="subscript"/>
        </w:rPr>
        <w:t>Na,max</w:t>
      </w:r>
      <w:r w:rsidRPr="004F4820">
        <w:rPr>
          <w:rFonts w:eastAsiaTheme="minorEastAsia"/>
          <w:sz w:val="20"/>
          <w:szCs w:val="20"/>
        </w:rPr>
        <w:t>, CaSR</w:t>
      </w:r>
      <w:r w:rsidRPr="004F4820">
        <w:rPr>
          <w:rFonts w:eastAsiaTheme="minorEastAsia"/>
          <w:sz w:val="20"/>
          <w:szCs w:val="20"/>
          <w:vertAlign w:val="subscript"/>
        </w:rPr>
        <w:t>max</w:t>
      </w:r>
      <w:r w:rsidRPr="004F4820">
        <w:rPr>
          <w:rFonts w:eastAsiaTheme="minorEastAsia"/>
          <w:sz w:val="20"/>
          <w:szCs w:val="20"/>
        </w:rPr>
        <w:t>, and CaSR</w:t>
      </w:r>
      <w:r w:rsidRPr="004F4820">
        <w:rPr>
          <w:rFonts w:eastAsiaTheme="minorEastAsia"/>
          <w:sz w:val="20"/>
          <w:szCs w:val="20"/>
          <w:vertAlign w:val="subscript"/>
        </w:rPr>
        <w:t>min</w:t>
      </w:r>
      <w:r w:rsidRPr="004F4820">
        <w:rPr>
          <w:rFonts w:eastAsiaTheme="minorEastAsia"/>
          <w:sz w:val="20"/>
          <w:szCs w:val="20"/>
        </w:rPr>
        <w:t xml:space="preserve">. </w:t>
      </w:r>
    </w:p>
    <w:p w14:paraId="67C235B9" w14:textId="77777777" w:rsidR="005C3BCF" w:rsidRPr="004F4820" w:rsidRDefault="005C3BCF" w:rsidP="005C3BCF">
      <w:pPr>
        <w:ind w:left="116"/>
        <w:rPr>
          <w:rFonts w:eastAsiaTheme="minorEastAsia"/>
          <w:sz w:val="20"/>
          <w:szCs w:val="20"/>
        </w:rPr>
      </w:pPr>
    </w:p>
    <w:p w14:paraId="2093DDF0" w14:textId="77777777" w:rsidR="005C3BCF" w:rsidRPr="004F4820" w:rsidRDefault="005C3BCF" w:rsidP="005C3BCF">
      <w:pPr>
        <w:ind w:left="116"/>
        <w:rPr>
          <w:sz w:val="20"/>
          <w:szCs w:val="20"/>
        </w:rPr>
      </w:pPr>
      <w:r w:rsidRPr="004F4820">
        <w:rPr>
          <w:sz w:val="20"/>
          <w:szCs w:val="20"/>
        </w:rPr>
        <w:t>Where APD</w:t>
      </w:r>
      <w:r w:rsidRPr="004F4820">
        <w:rPr>
          <w:sz w:val="20"/>
          <w:szCs w:val="20"/>
          <w:vertAlign w:val="subscript"/>
        </w:rPr>
        <w:t>95</w:t>
      </w:r>
      <w:r w:rsidRPr="004F4820">
        <w:rPr>
          <w:sz w:val="20"/>
          <w:szCs w:val="20"/>
        </w:rPr>
        <w:t xml:space="preserve"> is the APD at 95% repolarization, APD</w:t>
      </w:r>
      <w:r w:rsidRPr="004F4820">
        <w:rPr>
          <w:sz w:val="20"/>
          <w:szCs w:val="20"/>
          <w:vertAlign w:val="subscript"/>
        </w:rPr>
        <w:t>50</w:t>
      </w:r>
      <w:r w:rsidRPr="004F4820">
        <w:rPr>
          <w:sz w:val="20"/>
          <w:szCs w:val="20"/>
        </w:rPr>
        <w:t xml:space="preserve"> is 50% repolarization, V</w:t>
      </w:r>
      <w:r w:rsidRPr="004F4820">
        <w:rPr>
          <w:sz w:val="20"/>
          <w:szCs w:val="20"/>
          <w:vertAlign w:val="subscript"/>
        </w:rPr>
        <w:t>max</w:t>
      </w:r>
      <w:r w:rsidRPr="004F4820">
        <w:rPr>
          <w:sz w:val="20"/>
          <w:szCs w:val="20"/>
        </w:rPr>
        <w:t xml:space="preserve"> is the peak voltage of the AP, V</w:t>
      </w:r>
      <w:r w:rsidRPr="004F4820">
        <w:rPr>
          <w:sz w:val="20"/>
          <w:szCs w:val="20"/>
          <w:vertAlign w:val="subscript"/>
        </w:rPr>
        <w:t>min</w:t>
      </w:r>
      <w:r w:rsidRPr="004F4820">
        <w:rPr>
          <w:sz w:val="20"/>
          <w:szCs w:val="20"/>
        </w:rPr>
        <w:t xml:space="preserve"> is the minumu voltage, dV/dt</w:t>
      </w:r>
      <w:r w:rsidRPr="004F4820">
        <w:rPr>
          <w:sz w:val="20"/>
          <w:szCs w:val="20"/>
          <w:vertAlign w:val="subscript"/>
        </w:rPr>
        <w:t>max</w:t>
      </w:r>
      <w:r w:rsidRPr="004F4820">
        <w:rPr>
          <w:sz w:val="20"/>
          <w:szCs w:val="20"/>
        </w:rPr>
        <w:t xml:space="preserve"> </w:t>
      </w:r>
      <w:r w:rsidRPr="004F4820">
        <w:rPr>
          <w:rFonts w:eastAsiaTheme="minorEastAsia"/>
          <w:sz w:val="20"/>
          <w:szCs w:val="20"/>
        </w:rPr>
        <w:t xml:space="preserve">is the maximum slope of the AP, </w:t>
      </w:r>
      <m:oMath>
        <m:sSub>
          <m:sSubPr>
            <m:ctrlPr>
              <w:rPr>
                <w:rFonts w:ascii="Cambria Math" w:eastAsiaTheme="minorEastAsia" w:hAnsi="Cambria Math"/>
                <w:i/>
                <w:sz w:val="20"/>
                <w:szCs w:val="20"/>
              </w:rPr>
            </m:ctrlPr>
          </m:sSubPr>
          <m:e>
            <m:f>
              <m:fPr>
                <m:ctrlPr>
                  <w:rPr>
                    <w:rFonts w:ascii="Cambria Math" w:eastAsiaTheme="minorEastAsia" w:hAnsi="Cambria Math"/>
                    <w:i/>
                    <w:sz w:val="20"/>
                    <w:szCs w:val="20"/>
                  </w:rPr>
                </m:ctrlPr>
              </m:fPr>
              <m:num>
                <m:r>
                  <w:rPr>
                    <w:rFonts w:ascii="Cambria Math" w:eastAsiaTheme="minorEastAsia" w:hAnsi="Cambria Math"/>
                    <w:sz w:val="20"/>
                    <w:szCs w:val="20"/>
                  </w:rPr>
                  <m:t>dV</m:t>
                </m:r>
              </m:num>
              <m:den>
                <m:r>
                  <w:rPr>
                    <w:rFonts w:ascii="Cambria Math" w:eastAsiaTheme="minorEastAsia" w:hAnsi="Cambria Math"/>
                    <w:sz w:val="20"/>
                    <w:szCs w:val="20"/>
                  </w:rPr>
                  <m:t>dt</m:t>
                </m:r>
              </m:den>
            </m:f>
          </m:e>
          <m:sub>
            <m:r>
              <w:rPr>
                <w:rFonts w:ascii="Cambria Math" w:eastAsiaTheme="minorEastAsia" w:hAnsi="Cambria Math"/>
                <w:sz w:val="20"/>
                <w:szCs w:val="20"/>
              </w:rPr>
              <m:t>min</m:t>
            </m:r>
          </m:sub>
        </m:sSub>
      </m:oMath>
      <w:r w:rsidRPr="004F4820">
        <w:rPr>
          <w:rFonts w:eastAsiaTheme="minorEastAsia"/>
          <w:sz w:val="20"/>
          <w:szCs w:val="20"/>
        </w:rPr>
        <w:t xml:space="preserve"> is the minimum slope, CaT</w:t>
      </w:r>
      <w:r w:rsidRPr="004F4820">
        <w:rPr>
          <w:rFonts w:eastAsiaTheme="minorEastAsia"/>
          <w:sz w:val="20"/>
          <w:szCs w:val="20"/>
          <w:vertAlign w:val="subscript"/>
        </w:rPr>
        <w:t>max</w:t>
      </w:r>
      <w:r w:rsidRPr="004F4820">
        <w:rPr>
          <w:rFonts w:eastAsiaTheme="minorEastAsia"/>
          <w:sz w:val="20"/>
          <w:szCs w:val="20"/>
        </w:rPr>
        <w:t xml:space="preserve"> and CaT</w:t>
      </w:r>
      <w:r w:rsidRPr="004F4820">
        <w:rPr>
          <w:rFonts w:eastAsiaTheme="minorEastAsia"/>
          <w:sz w:val="20"/>
          <w:szCs w:val="20"/>
          <w:vertAlign w:val="subscript"/>
        </w:rPr>
        <w:t>min</w:t>
      </w:r>
      <w:r w:rsidRPr="004F4820">
        <w:rPr>
          <w:rFonts w:eastAsiaTheme="minorEastAsia"/>
          <w:sz w:val="20"/>
          <w:szCs w:val="20"/>
        </w:rPr>
        <w:t xml:space="preserve"> are the maximum and minimum cytostolic [Ca</w:t>
      </w:r>
      <w:r w:rsidRPr="004F4820">
        <w:rPr>
          <w:rFonts w:eastAsiaTheme="minorEastAsia"/>
          <w:sz w:val="20"/>
          <w:szCs w:val="20"/>
          <w:vertAlign w:val="superscript"/>
        </w:rPr>
        <w:t>2+</w:t>
      </w:r>
      <w:r w:rsidRPr="004F4820">
        <w:rPr>
          <w:rFonts w:eastAsiaTheme="minorEastAsia"/>
          <w:sz w:val="20"/>
          <w:szCs w:val="20"/>
        </w:rPr>
        <w:t>], ([Ca</w:t>
      </w:r>
      <w:r w:rsidRPr="004F4820">
        <w:rPr>
          <w:rFonts w:eastAsiaTheme="minorEastAsia"/>
          <w:sz w:val="20"/>
          <w:szCs w:val="20"/>
          <w:vertAlign w:val="superscript"/>
        </w:rPr>
        <w:t>2+</w:t>
      </w:r>
      <w:r w:rsidRPr="004F4820">
        <w:rPr>
          <w:rFonts w:eastAsiaTheme="minorEastAsia"/>
          <w:sz w:val="20"/>
          <w:szCs w:val="20"/>
        </w:rPr>
        <w:t>]</w:t>
      </w:r>
      <w:r w:rsidRPr="004F4820">
        <w:rPr>
          <w:rFonts w:eastAsiaTheme="minorEastAsia"/>
          <w:sz w:val="20"/>
          <w:szCs w:val="20"/>
          <w:vertAlign w:val="subscript"/>
        </w:rPr>
        <w:t>i</w:t>
      </w:r>
      <w:r w:rsidRPr="004F4820">
        <w:rPr>
          <w:rFonts w:eastAsiaTheme="minorEastAsia"/>
          <w:sz w:val="20"/>
          <w:szCs w:val="20"/>
        </w:rPr>
        <w:t>), CaD</w:t>
      </w:r>
      <w:r w:rsidRPr="004F4820">
        <w:rPr>
          <w:rFonts w:eastAsiaTheme="minorEastAsia"/>
          <w:sz w:val="20"/>
          <w:szCs w:val="20"/>
          <w:vertAlign w:val="subscript"/>
        </w:rPr>
        <w:t xml:space="preserve">τ </w:t>
      </w:r>
      <w:r w:rsidRPr="004F4820">
        <w:rPr>
          <w:rFonts w:eastAsiaTheme="minorEastAsia"/>
          <w:sz w:val="20"/>
          <w:szCs w:val="20"/>
        </w:rPr>
        <w:t xml:space="preserve"> is the exponential decay constant of the Ca</w:t>
      </w:r>
      <w:r w:rsidRPr="004F4820">
        <w:rPr>
          <w:rFonts w:eastAsiaTheme="minorEastAsia"/>
          <w:sz w:val="20"/>
          <w:szCs w:val="20"/>
          <w:vertAlign w:val="superscript"/>
        </w:rPr>
        <w:t>2+</w:t>
      </w:r>
      <w:r w:rsidRPr="004F4820">
        <w:rPr>
          <w:rFonts w:eastAsiaTheme="minorEastAsia"/>
          <w:sz w:val="20"/>
          <w:szCs w:val="20"/>
        </w:rPr>
        <w:t xml:space="preserve"> transient, CaD</w:t>
      </w:r>
      <w:r w:rsidRPr="004F4820">
        <w:rPr>
          <w:rFonts w:eastAsiaTheme="minorEastAsia"/>
          <w:sz w:val="20"/>
          <w:szCs w:val="20"/>
          <w:vertAlign w:val="subscript"/>
        </w:rPr>
        <w:t>T,max</w:t>
      </w:r>
      <w:r w:rsidRPr="004F4820">
        <w:rPr>
          <w:rFonts w:eastAsiaTheme="minorEastAsia"/>
          <w:sz w:val="20"/>
          <w:szCs w:val="20"/>
        </w:rPr>
        <w:t xml:space="preserve"> is the time at which the peak of the Ca</w:t>
      </w:r>
      <w:r w:rsidRPr="004F4820">
        <w:rPr>
          <w:rFonts w:eastAsiaTheme="minorEastAsia"/>
          <w:sz w:val="20"/>
          <w:szCs w:val="20"/>
          <w:vertAlign w:val="superscript"/>
        </w:rPr>
        <w:t>2+</w:t>
      </w:r>
      <w:r w:rsidRPr="004F4820">
        <w:rPr>
          <w:rFonts w:eastAsiaTheme="minorEastAsia"/>
          <w:sz w:val="20"/>
          <w:szCs w:val="20"/>
        </w:rPr>
        <w:t xml:space="preserve"> transient occurred, I</w:t>
      </w:r>
      <w:r w:rsidRPr="004F4820">
        <w:rPr>
          <w:rFonts w:eastAsiaTheme="minorEastAsia"/>
          <w:sz w:val="20"/>
          <w:szCs w:val="20"/>
          <w:vertAlign w:val="subscript"/>
        </w:rPr>
        <w:t>Na,max</w:t>
      </w:r>
      <w:r w:rsidRPr="004F4820">
        <w:rPr>
          <w:rFonts w:eastAsiaTheme="minorEastAsia"/>
          <w:sz w:val="20"/>
          <w:szCs w:val="20"/>
        </w:rPr>
        <w:t xml:space="preserve"> is the maximum current density of the fast inward Na</w:t>
      </w:r>
      <w:r w:rsidRPr="004F4820">
        <w:rPr>
          <w:rFonts w:eastAsiaTheme="minorEastAsia"/>
          <w:sz w:val="20"/>
          <w:szCs w:val="20"/>
          <w:vertAlign w:val="superscript"/>
        </w:rPr>
        <w:t>+</w:t>
      </w:r>
      <w:r w:rsidRPr="004F4820">
        <w:rPr>
          <w:rFonts w:eastAsiaTheme="minorEastAsia"/>
          <w:sz w:val="20"/>
          <w:szCs w:val="20"/>
        </w:rPr>
        <w:t xml:space="preserve"> current, CaSR</w:t>
      </w:r>
      <w:r w:rsidRPr="004F4820">
        <w:rPr>
          <w:rFonts w:eastAsiaTheme="minorEastAsia"/>
          <w:sz w:val="20"/>
          <w:szCs w:val="20"/>
          <w:vertAlign w:val="subscript"/>
        </w:rPr>
        <w:t>max</w:t>
      </w:r>
      <w:r w:rsidRPr="004F4820">
        <w:rPr>
          <w:rFonts w:eastAsiaTheme="minorEastAsia"/>
          <w:sz w:val="20"/>
          <w:szCs w:val="20"/>
        </w:rPr>
        <w:t xml:space="preserve"> and CaSR</w:t>
      </w:r>
      <w:r w:rsidRPr="004F4820">
        <w:rPr>
          <w:rFonts w:eastAsiaTheme="minorEastAsia"/>
          <w:sz w:val="20"/>
          <w:szCs w:val="20"/>
          <w:vertAlign w:val="subscript"/>
        </w:rPr>
        <w:t>min</w:t>
      </w:r>
      <w:r w:rsidRPr="004F4820">
        <w:rPr>
          <w:rFonts w:eastAsiaTheme="minorEastAsia"/>
          <w:sz w:val="20"/>
          <w:szCs w:val="20"/>
        </w:rPr>
        <w:t xml:space="preserve"> are the maximum and minimum [Ca</w:t>
      </w:r>
      <w:r w:rsidRPr="004F4820">
        <w:rPr>
          <w:rFonts w:eastAsiaTheme="minorEastAsia"/>
          <w:sz w:val="20"/>
          <w:szCs w:val="20"/>
          <w:vertAlign w:val="superscript"/>
        </w:rPr>
        <w:t>2+</w:t>
      </w:r>
      <w:r w:rsidRPr="004F4820">
        <w:rPr>
          <w:rFonts w:eastAsiaTheme="minorEastAsia"/>
          <w:sz w:val="20"/>
          <w:szCs w:val="20"/>
        </w:rPr>
        <w:t>] of the SR</w:t>
      </w:r>
    </w:p>
    <w:p w14:paraId="63B610F5" w14:textId="77777777" w:rsidR="005C3BCF" w:rsidRPr="004F4820" w:rsidRDefault="005C3BCF" w:rsidP="005C3BCF">
      <w:pPr>
        <w:ind w:left="116"/>
        <w:rPr>
          <w:sz w:val="20"/>
          <w:szCs w:val="20"/>
        </w:rPr>
      </w:pPr>
    </w:p>
    <w:p w14:paraId="5AB57FDD" w14:textId="77777777" w:rsidR="005C3BCF" w:rsidRPr="004F4820" w:rsidRDefault="005C3BCF" w:rsidP="005C3BCF">
      <w:pPr>
        <w:ind w:left="116"/>
        <w:rPr>
          <w:sz w:val="20"/>
          <w:szCs w:val="20"/>
          <w:vertAlign w:val="subscript"/>
        </w:rPr>
      </w:pPr>
      <w:r w:rsidRPr="004F4820">
        <w:rPr>
          <w:sz w:val="20"/>
          <w:szCs w:val="20"/>
        </w:rPr>
        <w:t>The optimization protocol was then allowed to change the following model parameters: G</w:t>
      </w:r>
      <w:r w:rsidRPr="004F4820">
        <w:rPr>
          <w:sz w:val="20"/>
          <w:szCs w:val="20"/>
          <w:vertAlign w:val="subscript"/>
        </w:rPr>
        <w:t>Ca</w:t>
      </w:r>
      <w:r w:rsidRPr="004F4820">
        <w:rPr>
          <w:sz w:val="20"/>
          <w:szCs w:val="20"/>
        </w:rPr>
        <w:t>, G</w:t>
      </w:r>
      <w:r w:rsidRPr="004F4820">
        <w:rPr>
          <w:sz w:val="20"/>
          <w:szCs w:val="20"/>
          <w:vertAlign w:val="subscript"/>
        </w:rPr>
        <w:t>NCX</w:t>
      </w:r>
      <w:r w:rsidRPr="004F4820">
        <w:rPr>
          <w:sz w:val="20"/>
          <w:szCs w:val="20"/>
        </w:rPr>
        <w:t>, G</w:t>
      </w:r>
      <w:r w:rsidRPr="004F4820">
        <w:rPr>
          <w:sz w:val="20"/>
          <w:szCs w:val="20"/>
          <w:vertAlign w:val="subscript"/>
        </w:rPr>
        <w:t>NaL</w:t>
      </w:r>
      <w:r w:rsidRPr="004F4820">
        <w:rPr>
          <w:sz w:val="20"/>
          <w:szCs w:val="20"/>
        </w:rPr>
        <w:t>, G</w:t>
      </w:r>
      <w:r w:rsidRPr="004F4820">
        <w:rPr>
          <w:sz w:val="20"/>
          <w:szCs w:val="20"/>
          <w:vertAlign w:val="subscript"/>
        </w:rPr>
        <w:t>K1</w:t>
      </w:r>
      <w:r w:rsidRPr="004F4820">
        <w:rPr>
          <w:sz w:val="20"/>
          <w:szCs w:val="20"/>
        </w:rPr>
        <w:t>, G</w:t>
      </w:r>
      <w:r w:rsidRPr="004F4820">
        <w:rPr>
          <w:sz w:val="20"/>
          <w:szCs w:val="20"/>
          <w:vertAlign w:val="subscript"/>
        </w:rPr>
        <w:t>Kr</w:t>
      </w:r>
      <w:r w:rsidRPr="004F4820">
        <w:rPr>
          <w:sz w:val="20"/>
          <w:szCs w:val="20"/>
        </w:rPr>
        <w:t>, G</w:t>
      </w:r>
      <w:r w:rsidRPr="004F4820">
        <w:rPr>
          <w:sz w:val="20"/>
          <w:szCs w:val="20"/>
          <w:vertAlign w:val="subscript"/>
        </w:rPr>
        <w:t>Ks</w:t>
      </w:r>
      <w:r w:rsidRPr="004F4820">
        <w:rPr>
          <w:sz w:val="20"/>
          <w:szCs w:val="20"/>
        </w:rPr>
        <w:t>, G</w:t>
      </w:r>
      <w:r w:rsidRPr="004F4820">
        <w:rPr>
          <w:sz w:val="20"/>
          <w:szCs w:val="20"/>
          <w:vertAlign w:val="subscript"/>
        </w:rPr>
        <w:t>SK</w:t>
      </w:r>
      <w:r w:rsidRPr="004F4820">
        <w:rPr>
          <w:sz w:val="20"/>
          <w:szCs w:val="20"/>
        </w:rPr>
        <w:t>, G</w:t>
      </w:r>
      <w:r w:rsidRPr="004F4820">
        <w:rPr>
          <w:sz w:val="20"/>
          <w:szCs w:val="20"/>
          <w:vertAlign w:val="subscript"/>
        </w:rPr>
        <w:t>ClCa</w:t>
      </w:r>
      <w:r w:rsidRPr="004F4820">
        <w:rPr>
          <w:sz w:val="20"/>
          <w:szCs w:val="20"/>
        </w:rPr>
        <w:t>, and koCa. Where G</w:t>
      </w:r>
      <w:r w:rsidRPr="004F4820">
        <w:rPr>
          <w:sz w:val="20"/>
          <w:szCs w:val="20"/>
          <w:vertAlign w:val="subscript"/>
        </w:rPr>
        <w:t>x</w:t>
      </w:r>
      <w:r w:rsidRPr="004F4820">
        <w:rPr>
          <w:sz w:val="20"/>
          <w:szCs w:val="20"/>
        </w:rPr>
        <w:t xml:space="preserve"> is the maximum conductance of the ionic current “x” and koCa is the forward rate constant for the RyR [Ca</w:t>
      </w:r>
      <w:r w:rsidRPr="004F4820">
        <w:rPr>
          <w:sz w:val="20"/>
          <w:szCs w:val="20"/>
          <w:vertAlign w:val="superscript"/>
        </w:rPr>
        <w:t>2+</w:t>
      </w:r>
      <w:r w:rsidRPr="004F4820">
        <w:rPr>
          <w:sz w:val="20"/>
          <w:szCs w:val="20"/>
        </w:rPr>
        <w:t>] sensitivity</w:t>
      </w:r>
    </w:p>
    <w:p w14:paraId="7FF71A99" w14:textId="77777777" w:rsidR="005C3BCF" w:rsidRPr="004F4820" w:rsidRDefault="005C3BCF" w:rsidP="005C3BCF">
      <w:pPr>
        <w:ind w:left="116"/>
        <w:rPr>
          <w:sz w:val="20"/>
          <w:szCs w:val="20"/>
        </w:rPr>
      </w:pPr>
    </w:p>
    <w:p w14:paraId="45C44D34" w14:textId="77777777" w:rsidR="005C3BCF" w:rsidRPr="004F4820" w:rsidRDefault="005C3BCF" w:rsidP="005C3BCF">
      <w:pPr>
        <w:ind w:left="116"/>
        <w:rPr>
          <w:sz w:val="20"/>
          <w:szCs w:val="20"/>
        </w:rPr>
      </w:pPr>
    </w:p>
    <w:p w14:paraId="16D293D8" w14:textId="77777777" w:rsidR="005C3BCF" w:rsidRPr="004F4820" w:rsidRDefault="005C3BCF" w:rsidP="005C3BCF">
      <w:pPr>
        <w:ind w:left="116"/>
        <w:rPr>
          <w:sz w:val="20"/>
          <w:szCs w:val="20"/>
        </w:rPr>
      </w:pPr>
      <w:r w:rsidRPr="004F4820">
        <w:rPr>
          <w:sz w:val="20"/>
          <w:szCs w:val="20"/>
        </w:rPr>
        <w:t xml:space="preserve">Optimization </w:t>
      </w:r>
      <w:r>
        <w:rPr>
          <w:sz w:val="20"/>
          <w:szCs w:val="20"/>
        </w:rPr>
        <w:t>p</w:t>
      </w:r>
      <w:r w:rsidRPr="004F4820">
        <w:rPr>
          <w:sz w:val="20"/>
          <w:szCs w:val="20"/>
        </w:rPr>
        <w:t>hilosophy</w:t>
      </w:r>
    </w:p>
    <w:p w14:paraId="277E71AE" w14:textId="77777777" w:rsidR="005C3BCF" w:rsidRPr="004F4820" w:rsidRDefault="005C3BCF" w:rsidP="005C3BCF">
      <w:pPr>
        <w:ind w:left="116"/>
        <w:rPr>
          <w:smallCaps/>
          <w:sz w:val="20"/>
          <w:szCs w:val="20"/>
        </w:rPr>
      </w:pPr>
      <w:r w:rsidRPr="004F4820">
        <w:rPr>
          <w:sz w:val="20"/>
          <w:szCs w:val="20"/>
        </w:rPr>
        <w:t>The goal of the optimization was to exactly match AP waveform dynamics and ion channel dynamics. In theory, if the ion channel currents match the experimental data precisely, the overall AP should also match, since the AP is comprised of these inward and outward currents. In practice, however, there are many more factors at play than our model captures, such as the true cytosolic Ca</w:t>
      </w:r>
      <w:r w:rsidRPr="004F4820">
        <w:rPr>
          <w:sz w:val="20"/>
          <w:szCs w:val="20"/>
          <w:vertAlign w:val="superscript"/>
        </w:rPr>
        <w:t>2+</w:t>
      </w:r>
      <w:r w:rsidRPr="004F4820">
        <w:rPr>
          <w:sz w:val="20"/>
          <w:szCs w:val="20"/>
        </w:rPr>
        <w:t xml:space="preserve"> transient as well as various signaling pathways like phosphorylation by CaMKII or PKA. Therefore, the overall shape of the AP was valued more highly than individual ion channels matching the experimental values. </w:t>
      </w:r>
    </w:p>
    <w:p w14:paraId="38DBDA22" w14:textId="77777777" w:rsidR="005C3BCF" w:rsidRPr="004F4820" w:rsidRDefault="005C3BCF" w:rsidP="005C3BCF">
      <w:pPr>
        <w:ind w:left="116"/>
        <w:rPr>
          <w:sz w:val="20"/>
          <w:szCs w:val="20"/>
        </w:rPr>
      </w:pPr>
    </w:p>
    <w:p w14:paraId="654C0D7C" w14:textId="77777777" w:rsidR="005C3BCF" w:rsidRPr="00CC69D7" w:rsidRDefault="005C3BCF" w:rsidP="005C3BCF">
      <w:pPr>
        <w:ind w:left="116"/>
      </w:pPr>
      <w:r w:rsidRPr="004F4820">
        <w:rPr>
          <w:sz w:val="20"/>
          <w:szCs w:val="20"/>
        </w:rPr>
        <w:t xml:space="preserve">For each cell, to ensure convergence, five separate, independent protocols were run simultaneously, until each reached an agreed upon set of parameters. For each iteration of the optimization, the cell was paced for </w:t>
      </w:r>
      <w:r>
        <w:rPr>
          <w:sz w:val="20"/>
          <w:szCs w:val="20"/>
        </w:rPr>
        <w:t>two-hundred</w:t>
      </w:r>
      <w:r w:rsidRPr="004F4820">
        <w:rPr>
          <w:sz w:val="20"/>
          <w:szCs w:val="20"/>
        </w:rPr>
        <w:t xml:space="preserve"> beats to ensure steady state values. </w:t>
      </w:r>
      <w:r>
        <w:rPr>
          <w:sz w:val="20"/>
          <w:szCs w:val="20"/>
        </w:rPr>
        <w:t>Steady state was classified as beat to beat changes in cytosolic [Na</w:t>
      </w:r>
      <w:r>
        <w:rPr>
          <w:sz w:val="20"/>
          <w:szCs w:val="20"/>
          <w:vertAlign w:val="superscript"/>
        </w:rPr>
        <w:t>+</w:t>
      </w:r>
      <w:r>
        <w:rPr>
          <w:sz w:val="20"/>
          <w:szCs w:val="20"/>
        </w:rPr>
        <w:t>] of less than one percent. (TODO FIND REFERENCE FOR THIS)</w:t>
      </w:r>
    </w:p>
    <w:p w14:paraId="31AE44A9" w14:textId="77777777" w:rsidR="005C3BCF" w:rsidRDefault="005C3BCF" w:rsidP="005C3BCF">
      <w:pPr>
        <w:rPr>
          <w:sz w:val="20"/>
          <w:szCs w:val="20"/>
        </w:rPr>
      </w:pPr>
    </w:p>
    <w:p w14:paraId="058CCF7B" w14:textId="77777777" w:rsidR="005C3BCF" w:rsidRPr="004F4820" w:rsidRDefault="005C3BCF" w:rsidP="005C3BCF">
      <w:pPr>
        <w:ind w:left="116"/>
        <w:rPr>
          <w:sz w:val="20"/>
          <w:szCs w:val="20"/>
        </w:rPr>
      </w:pPr>
      <w:r w:rsidRPr="004F4820">
        <w:rPr>
          <w:sz w:val="20"/>
          <w:szCs w:val="20"/>
        </w:rPr>
        <w:t>Sensitivity Analysis</w:t>
      </w:r>
    </w:p>
    <w:p w14:paraId="06004B1F" w14:textId="77777777" w:rsidR="005C3BCF" w:rsidRDefault="005C3BCF" w:rsidP="005C3BCF">
      <w:pPr>
        <w:ind w:left="116"/>
        <w:rPr>
          <w:sz w:val="20"/>
          <w:szCs w:val="20"/>
        </w:rPr>
      </w:pPr>
      <w:r w:rsidRPr="004F4820">
        <w:rPr>
          <w:sz w:val="20"/>
          <w:szCs w:val="20"/>
        </w:rPr>
        <w:t xml:space="preserve">For each model, a sensitivity analysis of the </w:t>
      </w:r>
      <w:r>
        <w:rPr>
          <w:sz w:val="20"/>
          <w:szCs w:val="20"/>
        </w:rPr>
        <w:t>parameters was performed t. The goal of a sensitivity analysis is to relate changes in the input parameters to certain output parameters. For example, an increase in I</w:t>
      </w:r>
      <w:r>
        <w:rPr>
          <w:sz w:val="20"/>
          <w:szCs w:val="20"/>
          <w:vertAlign w:val="subscript"/>
        </w:rPr>
        <w:t>Na</w:t>
      </w:r>
      <w:r>
        <w:rPr>
          <w:sz w:val="20"/>
          <w:szCs w:val="20"/>
        </w:rPr>
        <w:t xml:space="preserve"> will lead to increased V</w:t>
      </w:r>
      <w:r>
        <w:rPr>
          <w:sz w:val="20"/>
          <w:szCs w:val="20"/>
          <w:vertAlign w:val="subscript"/>
        </w:rPr>
        <w:t>max</w:t>
      </w:r>
      <w:r>
        <w:rPr>
          <w:sz w:val="20"/>
          <w:szCs w:val="20"/>
        </w:rPr>
        <w:t xml:space="preserve"> (peak voltage) for the AP. We used the partial multivariable linear regression (PLS) protocol outlined by Sobie 2009 </w:t>
      </w:r>
      <w:r>
        <w:rPr>
          <w:sz w:val="20"/>
          <w:szCs w:val="20"/>
        </w:rPr>
        <w:fldChar w:fldCharType="begin"/>
      </w:r>
      <w:r>
        <w:rPr>
          <w:sz w:val="20"/>
          <w:szCs w:val="20"/>
        </w:rPr>
        <w:instrText xml:space="preserve"> ADDIN EN.CITE &lt;EndNote&gt;&lt;Cite&gt;&lt;Author&gt;Sobie&lt;/Author&gt;&lt;Year&gt;2009&lt;/Year&gt;&lt;RecNum&gt;4&lt;/RecNum&gt;&lt;DisplayText&gt;[8]&lt;/DisplayText&gt;&lt;record&gt;&lt;rec-number&gt;4&lt;/rec-number&gt;&lt;foreign-keys&gt;&lt;key app="EN" db-id="tea5swzpewev2nerfdmxre2krazp09ptevsw" timestamp="1602025723"&gt;4&lt;/key&gt;&lt;/foreign-keys&gt;&lt;ref-type name="Journal Article"&gt;17&lt;/ref-type&gt;&lt;contributors&gt;&lt;authors&gt;&lt;author&gt;Sobie, E. A.&lt;/author&gt;&lt;/authors&gt;&lt;/contributors&gt;&lt;auth-address&gt;Department of Pharmacology and Systems Therapeutics, Mount Sinai School of Medicine, New York, New York 10029, USA. eric.sobie@mssm.edu&lt;/auth-address&gt;&lt;titles&gt;&lt;title&gt;Parameter sensitivity analysis in electrophysiological models using multivariable regression&lt;/title&gt;&lt;secondary-title&gt;Biophys J&lt;/secondary-title&gt;&lt;/titles&gt;&lt;periodical&gt;&lt;full-title&gt;Biophys J&lt;/full-title&gt;&lt;/periodical&gt;&lt;pages&gt;1264-74&lt;/pages&gt;&lt;volume&gt;96&lt;/volume&gt;&lt;number&gt;4&lt;/number&gt;&lt;edition&gt;2009/02/17&lt;/edition&gt;&lt;keywords&gt;&lt;keyword&gt;Action Potentials&lt;/keyword&gt;&lt;keyword&gt;Algorithms&lt;/keyword&gt;&lt;keyword&gt;Animals&lt;/keyword&gt;&lt;keyword&gt;Calcium Signaling/*physiology&lt;/keyword&gt;&lt;keyword&gt;Computer Simulation&lt;/keyword&gt;&lt;keyword&gt;Humans&lt;/keyword&gt;&lt;keyword&gt;Ion Channel Gating/physiology&lt;/keyword&gt;&lt;keyword&gt;Ion Transport/physiology&lt;/keyword&gt;&lt;keyword&gt;Linear Models&lt;/keyword&gt;&lt;keyword&gt;*Models, Cardiovascular&lt;/keyword&gt;&lt;keyword&gt;Multivariate Analysis&lt;/keyword&gt;&lt;keyword&gt;Myocytes, Cardiac/*physiology&lt;/keyword&gt;&lt;/keywords&gt;&lt;dates&gt;&lt;year&gt;2009&lt;/year&gt;&lt;pub-dates&gt;&lt;date&gt;Feb 18&lt;/date&gt;&lt;/pub-dates&gt;&lt;/dates&gt;&lt;isbn&gt;1542-0086 (Electronic)&amp;#xD;0006-3495 (Linking)&lt;/isbn&gt;&lt;accession-num&gt;19217846&lt;/accession-num&gt;&lt;urls&gt;&lt;related-urls&gt;&lt;url&gt;https://www.ncbi.nlm.nih.gov/pubmed/19217846&lt;/url&gt;&lt;/related-urls&gt;&lt;/urls&gt;&lt;custom2&gt;PMC2717232&lt;/custom2&gt;&lt;electronic-resource-num&gt;10.1016/j.bpj.2008.10.056&lt;/electronic-resource-num&gt;&lt;/record&gt;&lt;/Cite&gt;&lt;/EndNote&gt;</w:instrText>
      </w:r>
      <w:r>
        <w:rPr>
          <w:sz w:val="20"/>
          <w:szCs w:val="20"/>
        </w:rPr>
        <w:fldChar w:fldCharType="separate"/>
      </w:r>
      <w:r>
        <w:rPr>
          <w:noProof/>
          <w:sz w:val="20"/>
          <w:szCs w:val="20"/>
        </w:rPr>
        <w:t>[8]</w:t>
      </w:r>
      <w:r>
        <w:rPr>
          <w:sz w:val="20"/>
          <w:szCs w:val="20"/>
        </w:rPr>
        <w:fldChar w:fldCharType="end"/>
      </w:r>
      <w:r>
        <w:rPr>
          <w:sz w:val="20"/>
          <w:szCs w:val="20"/>
        </w:rPr>
        <w:t xml:space="preserve">. Briefly, we slightly varied the fourteen scaling parameters (array X in Sobie 2009) by multiplying them by fourteen random values obtained from a log normal distribution for five-hundred trials. The resulting effects on the outputs (array Y in Sobie 2009) were then recorded. Using the procedure outlined in Sobie 2009, we produced a resulting B matrix (Figure 9) containing linear regression coefficients. The values within the B matrix are between negative one and one, for absolute negative correlation and absolute positive correlation, respectively. </w:t>
      </w:r>
    </w:p>
    <w:p w14:paraId="544EA8E5" w14:textId="77777777" w:rsidR="005C3BCF" w:rsidRPr="004F4820" w:rsidRDefault="005C3BCF" w:rsidP="005C3BCF">
      <w:pPr>
        <w:ind w:left="116"/>
        <w:rPr>
          <w:sz w:val="20"/>
          <w:szCs w:val="20"/>
        </w:rPr>
      </w:pPr>
    </w:p>
    <w:p w14:paraId="68B241B7" w14:textId="77777777" w:rsidR="005C3BCF" w:rsidRPr="004F4820" w:rsidRDefault="005C3BCF" w:rsidP="005C3BCF">
      <w:pPr>
        <w:ind w:left="116"/>
        <w:rPr>
          <w:sz w:val="20"/>
          <w:szCs w:val="20"/>
        </w:rPr>
      </w:pPr>
      <w:r w:rsidRPr="004F4820">
        <w:rPr>
          <w:sz w:val="20"/>
          <w:szCs w:val="20"/>
        </w:rPr>
        <w:t>Rate Dependency Optimization</w:t>
      </w:r>
    </w:p>
    <w:p w14:paraId="198FF23C" w14:textId="77777777" w:rsidR="005C3BCF" w:rsidRPr="004F4820" w:rsidRDefault="005C3BCF" w:rsidP="005C3BCF">
      <w:pPr>
        <w:ind w:left="116"/>
        <w:rPr>
          <w:i/>
          <w:iCs/>
          <w:sz w:val="20"/>
          <w:szCs w:val="20"/>
        </w:rPr>
      </w:pPr>
    </w:p>
    <w:p w14:paraId="424C98BA" w14:textId="77777777" w:rsidR="005C3BCF" w:rsidRPr="004F4820" w:rsidRDefault="005C3BCF" w:rsidP="005C3BCF">
      <w:pPr>
        <w:ind w:left="116"/>
        <w:rPr>
          <w:i/>
          <w:iCs/>
          <w:sz w:val="20"/>
          <w:szCs w:val="20"/>
        </w:rPr>
      </w:pPr>
      <w:r w:rsidRPr="004F4820">
        <w:rPr>
          <w:i/>
          <w:iCs/>
          <w:sz w:val="20"/>
          <w:szCs w:val="20"/>
        </w:rPr>
        <w:t>Experimental Frequency Optimization</w:t>
      </w:r>
    </w:p>
    <w:p w14:paraId="0F8BE280" w14:textId="77777777" w:rsidR="005C3BCF" w:rsidRDefault="005C3BCF" w:rsidP="005C3BCF">
      <w:pPr>
        <w:ind w:left="116"/>
        <w:rPr>
          <w:sz w:val="20"/>
          <w:szCs w:val="20"/>
        </w:rPr>
      </w:pPr>
      <w:r w:rsidRPr="004F4820">
        <w:rPr>
          <w:sz w:val="20"/>
          <w:szCs w:val="20"/>
        </w:rPr>
        <w:t xml:space="preserve">Once the single cell model was optimized at 1 Hz, we then paced the cell at 0.2, 0.5, 1, 2, 3, 4, and 5 Hz for </w:t>
      </w:r>
      <w:r>
        <w:rPr>
          <w:sz w:val="20"/>
          <w:szCs w:val="20"/>
        </w:rPr>
        <w:t>two-hundred</w:t>
      </w:r>
      <w:r w:rsidRPr="004F4820">
        <w:rPr>
          <w:sz w:val="20"/>
          <w:szCs w:val="20"/>
        </w:rPr>
        <w:t xml:space="preserve"> beats each</w:t>
      </w:r>
      <w:r>
        <w:rPr>
          <w:sz w:val="20"/>
          <w:szCs w:val="20"/>
        </w:rPr>
        <w:t xml:space="preserve"> to reach steady-state. We then m</w:t>
      </w:r>
      <w:r w:rsidRPr="004F4820">
        <w:rPr>
          <w:sz w:val="20"/>
          <w:szCs w:val="20"/>
        </w:rPr>
        <w:t xml:space="preserve">anually altered the </w:t>
      </w:r>
      <w:r>
        <w:rPr>
          <w:sz w:val="20"/>
          <w:szCs w:val="20"/>
        </w:rPr>
        <w:t xml:space="preserve">fourteen </w:t>
      </w:r>
      <w:r w:rsidRPr="004F4820">
        <w:rPr>
          <w:sz w:val="20"/>
          <w:szCs w:val="20"/>
        </w:rPr>
        <w:t xml:space="preserve">computer optimized </w:t>
      </w:r>
      <w:r>
        <w:rPr>
          <w:sz w:val="20"/>
          <w:szCs w:val="20"/>
        </w:rPr>
        <w:t xml:space="preserve">parameters found at </w:t>
      </w:r>
      <w:r w:rsidRPr="004F4820">
        <w:rPr>
          <w:sz w:val="20"/>
          <w:szCs w:val="20"/>
        </w:rPr>
        <w:t>1 Hz in order to obtain a global fit</w:t>
      </w:r>
      <w:r>
        <w:rPr>
          <w:sz w:val="20"/>
          <w:szCs w:val="20"/>
        </w:rPr>
        <w:t xml:space="preserve"> for the 0.2, 0.5, 2, 3, 4, and 5 Hz action potentials (Figure 5)</w:t>
      </w:r>
      <w:r w:rsidRPr="004F4820">
        <w:rPr>
          <w:sz w:val="20"/>
          <w:szCs w:val="20"/>
        </w:rPr>
        <w:t>.</w:t>
      </w:r>
      <w:r>
        <w:rPr>
          <w:sz w:val="20"/>
          <w:szCs w:val="20"/>
        </w:rPr>
        <w:t xml:space="preserve"> </w:t>
      </w:r>
      <w:r w:rsidRPr="004F4820">
        <w:rPr>
          <w:sz w:val="20"/>
          <w:szCs w:val="20"/>
        </w:rPr>
        <w:t xml:space="preserve">The goal was to be within one standard deviation of the </w:t>
      </w:r>
      <w:r>
        <w:rPr>
          <w:sz w:val="20"/>
          <w:szCs w:val="20"/>
        </w:rPr>
        <w:t xml:space="preserve">mean of </w:t>
      </w:r>
      <w:r w:rsidRPr="004F4820">
        <w:rPr>
          <w:sz w:val="20"/>
          <w:szCs w:val="20"/>
        </w:rPr>
        <w:t xml:space="preserve">experimental APDs at each pacing frequency. </w:t>
      </w:r>
      <w:r>
        <w:rPr>
          <w:sz w:val="20"/>
          <w:szCs w:val="20"/>
        </w:rPr>
        <w:t xml:space="preserve">The sensitivity analysis of each cell type guided our hand tuning, trying to obtain the most effect on the APD while remaining as close as possible to the experimentally derived values. </w:t>
      </w:r>
    </w:p>
    <w:p w14:paraId="047D148E" w14:textId="77777777" w:rsidR="005C3BCF" w:rsidRPr="004F4820" w:rsidRDefault="005C3BCF" w:rsidP="005C3BCF">
      <w:pPr>
        <w:ind w:left="116"/>
        <w:rPr>
          <w:sz w:val="20"/>
          <w:szCs w:val="20"/>
        </w:rPr>
      </w:pPr>
    </w:p>
    <w:p w14:paraId="4D8A4D13" w14:textId="77777777" w:rsidR="005C3BCF" w:rsidRPr="004F4820" w:rsidRDefault="005C3BCF" w:rsidP="005C3BCF">
      <w:pPr>
        <w:ind w:left="116"/>
        <w:rPr>
          <w:sz w:val="20"/>
          <w:szCs w:val="20"/>
        </w:rPr>
      </w:pPr>
      <w:r w:rsidRPr="004F4820">
        <w:rPr>
          <w:sz w:val="20"/>
          <w:szCs w:val="20"/>
        </w:rPr>
        <w:t>As we tuned our parameters, we also sought to remove alternans at fast pacing as much as possible, as the experiments indicated this phenomenon did not occur.</w:t>
      </w:r>
    </w:p>
    <w:p w14:paraId="4DBBA24D" w14:textId="77777777" w:rsidR="005C3BCF" w:rsidRDefault="005C3BCF" w:rsidP="005C3BCF">
      <w:pPr>
        <w:ind w:left="116"/>
        <w:rPr>
          <w:sz w:val="20"/>
          <w:szCs w:val="20"/>
        </w:rPr>
      </w:pPr>
    </w:p>
    <w:tbl>
      <w:tblPr>
        <w:tblStyle w:val="TableGrid"/>
        <w:tblW w:w="0" w:type="auto"/>
        <w:jc w:val="center"/>
        <w:tblLook w:val="04A0" w:firstRow="1" w:lastRow="0" w:firstColumn="1" w:lastColumn="0" w:noHBand="0" w:noVBand="1"/>
      </w:tblPr>
      <w:tblGrid>
        <w:gridCol w:w="2458"/>
        <w:gridCol w:w="2431"/>
        <w:gridCol w:w="2432"/>
        <w:gridCol w:w="2427"/>
      </w:tblGrid>
      <w:tr w:rsidR="005C3BCF" w:rsidRPr="00C70442" w14:paraId="7E138CD4" w14:textId="77777777" w:rsidTr="009E5A37">
        <w:trPr>
          <w:trHeight w:val="237"/>
          <w:jc w:val="center"/>
        </w:trPr>
        <w:tc>
          <w:tcPr>
            <w:tcW w:w="9748" w:type="dxa"/>
            <w:gridSpan w:val="4"/>
          </w:tcPr>
          <w:p w14:paraId="324E39FE" w14:textId="77777777" w:rsidR="005C3BCF" w:rsidRPr="00C70442" w:rsidRDefault="005C3BCF" w:rsidP="009E5A37">
            <w:pPr>
              <w:rPr>
                <w:sz w:val="20"/>
                <w:szCs w:val="20"/>
              </w:rPr>
            </w:pPr>
            <w:r>
              <w:rPr>
                <w:sz w:val="20"/>
                <w:szCs w:val="20"/>
              </w:rPr>
              <w:t>Final ion channel conductance multipliers</w:t>
            </w:r>
          </w:p>
        </w:tc>
      </w:tr>
      <w:tr w:rsidR="005C3BCF" w:rsidRPr="00C70442" w14:paraId="063C29E8" w14:textId="77777777" w:rsidTr="009E5A37">
        <w:trPr>
          <w:trHeight w:val="237"/>
          <w:jc w:val="center"/>
        </w:trPr>
        <w:tc>
          <w:tcPr>
            <w:tcW w:w="2458" w:type="dxa"/>
          </w:tcPr>
          <w:p w14:paraId="4F0E8CC3" w14:textId="77777777" w:rsidR="005C3BCF" w:rsidRPr="00C70442" w:rsidRDefault="005C3BCF" w:rsidP="009E5A37">
            <w:pPr>
              <w:rPr>
                <w:sz w:val="20"/>
                <w:szCs w:val="20"/>
              </w:rPr>
            </w:pPr>
            <w:r w:rsidRPr="00C70442">
              <w:rPr>
                <w:sz w:val="20"/>
                <w:szCs w:val="20"/>
              </w:rPr>
              <w:t>Ion</w:t>
            </w:r>
            <w:r>
              <w:rPr>
                <w:sz w:val="20"/>
                <w:szCs w:val="20"/>
              </w:rPr>
              <w:t xml:space="preserve"> Conductance</w:t>
            </w:r>
          </w:p>
        </w:tc>
        <w:tc>
          <w:tcPr>
            <w:tcW w:w="2431" w:type="dxa"/>
          </w:tcPr>
          <w:p w14:paraId="7C3AF678" w14:textId="77777777" w:rsidR="005C3BCF" w:rsidRPr="00C70442" w:rsidRDefault="005C3BCF" w:rsidP="009E5A37">
            <w:pPr>
              <w:rPr>
                <w:sz w:val="20"/>
                <w:szCs w:val="20"/>
              </w:rPr>
            </w:pPr>
            <w:r w:rsidRPr="00C70442">
              <w:rPr>
                <w:sz w:val="20"/>
                <w:szCs w:val="20"/>
              </w:rPr>
              <w:t>Control</w:t>
            </w:r>
          </w:p>
        </w:tc>
        <w:tc>
          <w:tcPr>
            <w:tcW w:w="2432" w:type="dxa"/>
          </w:tcPr>
          <w:p w14:paraId="7D0E4D6E" w14:textId="77777777" w:rsidR="005C3BCF" w:rsidRPr="00C70442" w:rsidRDefault="005C3BCF" w:rsidP="009E5A37">
            <w:pPr>
              <w:rPr>
                <w:sz w:val="20"/>
                <w:szCs w:val="20"/>
              </w:rPr>
            </w:pPr>
            <w:r w:rsidRPr="00C70442">
              <w:rPr>
                <w:sz w:val="20"/>
                <w:szCs w:val="20"/>
              </w:rPr>
              <w:t>Remote</w:t>
            </w:r>
          </w:p>
        </w:tc>
        <w:tc>
          <w:tcPr>
            <w:tcW w:w="2426" w:type="dxa"/>
          </w:tcPr>
          <w:p w14:paraId="28BD6E46" w14:textId="77777777" w:rsidR="005C3BCF" w:rsidRPr="00C70442" w:rsidRDefault="005C3BCF" w:rsidP="009E5A37">
            <w:pPr>
              <w:rPr>
                <w:sz w:val="20"/>
                <w:szCs w:val="20"/>
              </w:rPr>
            </w:pPr>
            <w:r w:rsidRPr="00C70442">
              <w:rPr>
                <w:sz w:val="20"/>
                <w:szCs w:val="20"/>
              </w:rPr>
              <w:t>Border</w:t>
            </w:r>
          </w:p>
        </w:tc>
      </w:tr>
      <w:tr w:rsidR="005C3BCF" w:rsidRPr="00C70442" w14:paraId="7948CE0A" w14:textId="77777777" w:rsidTr="009E5A37">
        <w:trPr>
          <w:trHeight w:val="270"/>
          <w:jc w:val="center"/>
        </w:trPr>
        <w:tc>
          <w:tcPr>
            <w:tcW w:w="2458" w:type="dxa"/>
          </w:tcPr>
          <w:p w14:paraId="4D205EC8" w14:textId="77777777" w:rsidR="005C3BCF" w:rsidRPr="00C70442" w:rsidRDefault="005C3BCF" w:rsidP="009E5A37">
            <w:pPr>
              <w:rPr>
                <w:sz w:val="20"/>
                <w:szCs w:val="20"/>
              </w:rPr>
            </w:pPr>
            <w:r w:rsidRPr="00412D5F">
              <w:lastRenderedPageBreak/>
              <w:t>g</w:t>
            </w:r>
            <w:r w:rsidRPr="005A36A1">
              <w:rPr>
                <w:vertAlign w:val="subscript"/>
              </w:rPr>
              <w:t>Ca</w:t>
            </w:r>
          </w:p>
        </w:tc>
        <w:tc>
          <w:tcPr>
            <w:tcW w:w="2431" w:type="dxa"/>
          </w:tcPr>
          <w:p w14:paraId="6DE0ECA7" w14:textId="77777777" w:rsidR="005C3BCF" w:rsidRPr="00C70442" w:rsidRDefault="005C3BCF" w:rsidP="009E5A37">
            <w:pPr>
              <w:rPr>
                <w:sz w:val="20"/>
                <w:szCs w:val="20"/>
              </w:rPr>
            </w:pPr>
            <w:r w:rsidRPr="00412D5F">
              <w:t>1.17</w:t>
            </w:r>
          </w:p>
        </w:tc>
        <w:tc>
          <w:tcPr>
            <w:tcW w:w="2432" w:type="dxa"/>
          </w:tcPr>
          <w:p w14:paraId="68E3C63D" w14:textId="77777777" w:rsidR="005C3BCF" w:rsidRPr="00C70442" w:rsidRDefault="005C3BCF" w:rsidP="009E5A37">
            <w:pPr>
              <w:rPr>
                <w:sz w:val="20"/>
                <w:szCs w:val="20"/>
              </w:rPr>
            </w:pPr>
            <w:r w:rsidRPr="00412D5F">
              <w:t>0.80</w:t>
            </w:r>
          </w:p>
        </w:tc>
        <w:tc>
          <w:tcPr>
            <w:tcW w:w="2426" w:type="dxa"/>
          </w:tcPr>
          <w:p w14:paraId="053910DE" w14:textId="77777777" w:rsidR="005C3BCF" w:rsidRPr="00C70442" w:rsidRDefault="005C3BCF" w:rsidP="009E5A37">
            <w:pPr>
              <w:rPr>
                <w:sz w:val="20"/>
                <w:szCs w:val="20"/>
              </w:rPr>
            </w:pPr>
            <w:r w:rsidRPr="00412D5F">
              <w:t>0.80</w:t>
            </w:r>
          </w:p>
        </w:tc>
      </w:tr>
      <w:tr w:rsidR="005C3BCF" w:rsidRPr="00C70442" w14:paraId="07961A56" w14:textId="77777777" w:rsidTr="009E5A37">
        <w:trPr>
          <w:trHeight w:val="259"/>
          <w:jc w:val="center"/>
        </w:trPr>
        <w:tc>
          <w:tcPr>
            <w:tcW w:w="2458" w:type="dxa"/>
          </w:tcPr>
          <w:p w14:paraId="79155B14" w14:textId="77777777" w:rsidR="005C3BCF" w:rsidRPr="00C70442" w:rsidRDefault="005C3BCF" w:rsidP="009E5A37">
            <w:pPr>
              <w:rPr>
                <w:sz w:val="20"/>
                <w:szCs w:val="20"/>
              </w:rPr>
            </w:pPr>
            <w:r w:rsidRPr="00412D5F">
              <w:t>g</w:t>
            </w:r>
            <w:r w:rsidRPr="005A36A1">
              <w:rPr>
                <w:vertAlign w:val="subscript"/>
              </w:rPr>
              <w:t>Na</w:t>
            </w:r>
          </w:p>
        </w:tc>
        <w:tc>
          <w:tcPr>
            <w:tcW w:w="2431" w:type="dxa"/>
          </w:tcPr>
          <w:p w14:paraId="4353FB70" w14:textId="77777777" w:rsidR="005C3BCF" w:rsidRPr="00C70442" w:rsidRDefault="005C3BCF" w:rsidP="009E5A37">
            <w:pPr>
              <w:rPr>
                <w:sz w:val="20"/>
                <w:szCs w:val="20"/>
              </w:rPr>
            </w:pPr>
            <w:r w:rsidRPr="00412D5F">
              <w:t>0.90</w:t>
            </w:r>
          </w:p>
        </w:tc>
        <w:tc>
          <w:tcPr>
            <w:tcW w:w="2432" w:type="dxa"/>
          </w:tcPr>
          <w:p w14:paraId="07E1C431" w14:textId="77777777" w:rsidR="005C3BCF" w:rsidRPr="00C70442" w:rsidRDefault="005C3BCF" w:rsidP="009E5A37">
            <w:pPr>
              <w:rPr>
                <w:sz w:val="20"/>
                <w:szCs w:val="20"/>
              </w:rPr>
            </w:pPr>
            <w:r w:rsidRPr="00412D5F">
              <w:t>0.92</w:t>
            </w:r>
          </w:p>
        </w:tc>
        <w:tc>
          <w:tcPr>
            <w:tcW w:w="2426" w:type="dxa"/>
          </w:tcPr>
          <w:p w14:paraId="7B3050BB" w14:textId="77777777" w:rsidR="005C3BCF" w:rsidRPr="00C70442" w:rsidRDefault="005C3BCF" w:rsidP="009E5A37">
            <w:pPr>
              <w:rPr>
                <w:sz w:val="20"/>
                <w:szCs w:val="20"/>
              </w:rPr>
            </w:pPr>
            <w:r w:rsidRPr="00412D5F">
              <w:t>0.92</w:t>
            </w:r>
          </w:p>
        </w:tc>
      </w:tr>
      <w:tr w:rsidR="005C3BCF" w:rsidRPr="00C70442" w14:paraId="675C8168" w14:textId="77777777" w:rsidTr="009E5A37">
        <w:trPr>
          <w:trHeight w:val="259"/>
          <w:jc w:val="center"/>
        </w:trPr>
        <w:tc>
          <w:tcPr>
            <w:tcW w:w="2458" w:type="dxa"/>
          </w:tcPr>
          <w:p w14:paraId="247D0739" w14:textId="77777777" w:rsidR="005C3BCF" w:rsidRPr="00C70442" w:rsidRDefault="005C3BCF" w:rsidP="009E5A37">
            <w:pPr>
              <w:rPr>
                <w:sz w:val="20"/>
                <w:szCs w:val="20"/>
              </w:rPr>
            </w:pPr>
            <w:r w:rsidRPr="00412D5F">
              <w:t>g</w:t>
            </w:r>
            <w:r w:rsidRPr="005A36A1">
              <w:rPr>
                <w:vertAlign w:val="subscript"/>
              </w:rPr>
              <w:t>NaL</w:t>
            </w:r>
          </w:p>
        </w:tc>
        <w:tc>
          <w:tcPr>
            <w:tcW w:w="2431" w:type="dxa"/>
          </w:tcPr>
          <w:p w14:paraId="6B8ACF1A" w14:textId="77777777" w:rsidR="005C3BCF" w:rsidRPr="00C70442" w:rsidRDefault="005C3BCF" w:rsidP="009E5A37">
            <w:pPr>
              <w:rPr>
                <w:sz w:val="20"/>
                <w:szCs w:val="20"/>
              </w:rPr>
            </w:pPr>
            <w:r w:rsidRPr="00412D5F">
              <w:t>2.39</w:t>
            </w:r>
          </w:p>
        </w:tc>
        <w:tc>
          <w:tcPr>
            <w:tcW w:w="2432" w:type="dxa"/>
          </w:tcPr>
          <w:p w14:paraId="4737F787" w14:textId="77777777" w:rsidR="005C3BCF" w:rsidRPr="00C70442" w:rsidRDefault="005C3BCF" w:rsidP="009E5A37">
            <w:pPr>
              <w:rPr>
                <w:sz w:val="20"/>
                <w:szCs w:val="20"/>
              </w:rPr>
            </w:pPr>
            <w:r w:rsidRPr="00412D5F">
              <w:t>4.00</w:t>
            </w:r>
          </w:p>
        </w:tc>
        <w:tc>
          <w:tcPr>
            <w:tcW w:w="2426" w:type="dxa"/>
          </w:tcPr>
          <w:p w14:paraId="491FE337" w14:textId="77777777" w:rsidR="005C3BCF" w:rsidRPr="00C70442" w:rsidRDefault="005C3BCF" w:rsidP="009E5A37">
            <w:pPr>
              <w:rPr>
                <w:sz w:val="20"/>
                <w:szCs w:val="20"/>
              </w:rPr>
            </w:pPr>
            <w:r w:rsidRPr="00412D5F">
              <w:t>4.00</w:t>
            </w:r>
          </w:p>
        </w:tc>
      </w:tr>
      <w:tr w:rsidR="005C3BCF" w:rsidRPr="00C70442" w14:paraId="4C299D2A" w14:textId="77777777" w:rsidTr="009E5A37">
        <w:trPr>
          <w:trHeight w:val="270"/>
          <w:jc w:val="center"/>
        </w:trPr>
        <w:tc>
          <w:tcPr>
            <w:tcW w:w="2458" w:type="dxa"/>
          </w:tcPr>
          <w:p w14:paraId="62DD571C" w14:textId="77777777" w:rsidR="005C3BCF" w:rsidRPr="00C70442" w:rsidRDefault="005C3BCF" w:rsidP="009E5A37">
            <w:pPr>
              <w:rPr>
                <w:sz w:val="20"/>
                <w:szCs w:val="20"/>
              </w:rPr>
            </w:pPr>
            <w:r w:rsidRPr="00412D5F">
              <w:t>g</w:t>
            </w:r>
            <w:r w:rsidRPr="005A36A1">
              <w:rPr>
                <w:vertAlign w:val="subscript"/>
              </w:rPr>
              <w:t>K1</w:t>
            </w:r>
          </w:p>
        </w:tc>
        <w:tc>
          <w:tcPr>
            <w:tcW w:w="2431" w:type="dxa"/>
          </w:tcPr>
          <w:p w14:paraId="6063AF54" w14:textId="77777777" w:rsidR="005C3BCF" w:rsidRPr="00C70442" w:rsidRDefault="005C3BCF" w:rsidP="009E5A37">
            <w:pPr>
              <w:rPr>
                <w:sz w:val="20"/>
                <w:szCs w:val="20"/>
              </w:rPr>
            </w:pPr>
            <w:r w:rsidRPr="00412D5F">
              <w:t>0.50</w:t>
            </w:r>
          </w:p>
        </w:tc>
        <w:tc>
          <w:tcPr>
            <w:tcW w:w="2432" w:type="dxa"/>
          </w:tcPr>
          <w:p w14:paraId="6B4A0167" w14:textId="77777777" w:rsidR="005C3BCF" w:rsidRPr="00C70442" w:rsidRDefault="005C3BCF" w:rsidP="009E5A37">
            <w:pPr>
              <w:rPr>
                <w:sz w:val="20"/>
                <w:szCs w:val="20"/>
              </w:rPr>
            </w:pPr>
            <w:r w:rsidRPr="00412D5F">
              <w:t>0.55</w:t>
            </w:r>
          </w:p>
        </w:tc>
        <w:tc>
          <w:tcPr>
            <w:tcW w:w="2426" w:type="dxa"/>
          </w:tcPr>
          <w:p w14:paraId="1124CF19" w14:textId="77777777" w:rsidR="005C3BCF" w:rsidRPr="00C70442" w:rsidRDefault="005C3BCF" w:rsidP="009E5A37">
            <w:pPr>
              <w:rPr>
                <w:sz w:val="20"/>
                <w:szCs w:val="20"/>
              </w:rPr>
            </w:pPr>
            <w:r w:rsidRPr="00412D5F">
              <w:t>0.55</w:t>
            </w:r>
          </w:p>
        </w:tc>
      </w:tr>
      <w:tr w:rsidR="005C3BCF" w:rsidRPr="00C70442" w14:paraId="0D3D42A2" w14:textId="77777777" w:rsidTr="009E5A37">
        <w:trPr>
          <w:trHeight w:val="259"/>
          <w:jc w:val="center"/>
        </w:trPr>
        <w:tc>
          <w:tcPr>
            <w:tcW w:w="2458" w:type="dxa"/>
          </w:tcPr>
          <w:p w14:paraId="737F3F1A" w14:textId="77777777" w:rsidR="005C3BCF" w:rsidRPr="00C70442" w:rsidRDefault="005C3BCF" w:rsidP="009E5A37">
            <w:pPr>
              <w:rPr>
                <w:sz w:val="20"/>
                <w:szCs w:val="20"/>
              </w:rPr>
            </w:pPr>
            <w:r w:rsidRPr="00412D5F">
              <w:t>g</w:t>
            </w:r>
            <w:r w:rsidRPr="005A36A1">
              <w:rPr>
                <w:vertAlign w:val="subscript"/>
              </w:rPr>
              <w:t>Kr</w:t>
            </w:r>
          </w:p>
        </w:tc>
        <w:tc>
          <w:tcPr>
            <w:tcW w:w="2431" w:type="dxa"/>
          </w:tcPr>
          <w:p w14:paraId="73A4C965" w14:textId="77777777" w:rsidR="005C3BCF" w:rsidRPr="00C70442" w:rsidRDefault="005C3BCF" w:rsidP="009E5A37">
            <w:pPr>
              <w:rPr>
                <w:sz w:val="20"/>
                <w:szCs w:val="20"/>
              </w:rPr>
            </w:pPr>
            <w:r w:rsidRPr="00412D5F">
              <w:t>1.35</w:t>
            </w:r>
          </w:p>
        </w:tc>
        <w:tc>
          <w:tcPr>
            <w:tcW w:w="2432" w:type="dxa"/>
          </w:tcPr>
          <w:p w14:paraId="13CF18C3" w14:textId="77777777" w:rsidR="005C3BCF" w:rsidRPr="00C70442" w:rsidRDefault="005C3BCF" w:rsidP="009E5A37">
            <w:pPr>
              <w:rPr>
                <w:sz w:val="20"/>
                <w:szCs w:val="20"/>
              </w:rPr>
            </w:pPr>
            <w:r w:rsidRPr="00412D5F">
              <w:t>1.19</w:t>
            </w:r>
          </w:p>
        </w:tc>
        <w:tc>
          <w:tcPr>
            <w:tcW w:w="2426" w:type="dxa"/>
          </w:tcPr>
          <w:p w14:paraId="0AF5A811" w14:textId="77777777" w:rsidR="005C3BCF" w:rsidRPr="00C70442" w:rsidRDefault="005C3BCF" w:rsidP="009E5A37">
            <w:pPr>
              <w:rPr>
                <w:sz w:val="20"/>
                <w:szCs w:val="20"/>
              </w:rPr>
            </w:pPr>
            <w:r w:rsidRPr="00412D5F">
              <w:t>1.19</w:t>
            </w:r>
          </w:p>
        </w:tc>
      </w:tr>
      <w:tr w:rsidR="005C3BCF" w:rsidRPr="00C70442" w14:paraId="4AE6E440" w14:textId="77777777" w:rsidTr="009E5A37">
        <w:trPr>
          <w:trHeight w:val="270"/>
          <w:jc w:val="center"/>
        </w:trPr>
        <w:tc>
          <w:tcPr>
            <w:tcW w:w="2458" w:type="dxa"/>
          </w:tcPr>
          <w:p w14:paraId="02320C02" w14:textId="77777777" w:rsidR="005C3BCF" w:rsidRPr="00C70442" w:rsidRDefault="005C3BCF" w:rsidP="009E5A37">
            <w:pPr>
              <w:rPr>
                <w:sz w:val="20"/>
                <w:szCs w:val="20"/>
              </w:rPr>
            </w:pPr>
            <w:r w:rsidRPr="00412D5F">
              <w:t>g</w:t>
            </w:r>
            <w:r w:rsidRPr="005A36A1">
              <w:rPr>
                <w:vertAlign w:val="subscript"/>
              </w:rPr>
              <w:t>Ks</w:t>
            </w:r>
          </w:p>
        </w:tc>
        <w:tc>
          <w:tcPr>
            <w:tcW w:w="2431" w:type="dxa"/>
          </w:tcPr>
          <w:p w14:paraId="55036352" w14:textId="77777777" w:rsidR="005C3BCF" w:rsidRPr="00C70442" w:rsidRDefault="005C3BCF" w:rsidP="009E5A37">
            <w:pPr>
              <w:rPr>
                <w:sz w:val="20"/>
                <w:szCs w:val="20"/>
              </w:rPr>
            </w:pPr>
            <w:r w:rsidRPr="00412D5F">
              <w:t>1.37</w:t>
            </w:r>
          </w:p>
        </w:tc>
        <w:tc>
          <w:tcPr>
            <w:tcW w:w="2432" w:type="dxa"/>
          </w:tcPr>
          <w:p w14:paraId="7E061C46" w14:textId="77777777" w:rsidR="005C3BCF" w:rsidRPr="00C70442" w:rsidRDefault="005C3BCF" w:rsidP="009E5A37">
            <w:pPr>
              <w:rPr>
                <w:sz w:val="20"/>
                <w:szCs w:val="20"/>
              </w:rPr>
            </w:pPr>
            <w:r w:rsidRPr="00412D5F">
              <w:t>2.20</w:t>
            </w:r>
          </w:p>
        </w:tc>
        <w:tc>
          <w:tcPr>
            <w:tcW w:w="2426" w:type="dxa"/>
          </w:tcPr>
          <w:p w14:paraId="4B77B851" w14:textId="77777777" w:rsidR="005C3BCF" w:rsidRPr="00C70442" w:rsidRDefault="005C3BCF" w:rsidP="009E5A37">
            <w:pPr>
              <w:rPr>
                <w:sz w:val="20"/>
                <w:szCs w:val="20"/>
              </w:rPr>
            </w:pPr>
            <w:r w:rsidRPr="00412D5F">
              <w:t>2.20</w:t>
            </w:r>
          </w:p>
        </w:tc>
      </w:tr>
      <w:tr w:rsidR="005C3BCF" w:rsidRPr="00C70442" w14:paraId="01C99A40" w14:textId="77777777" w:rsidTr="009E5A37">
        <w:trPr>
          <w:trHeight w:val="259"/>
          <w:jc w:val="center"/>
        </w:trPr>
        <w:tc>
          <w:tcPr>
            <w:tcW w:w="2458" w:type="dxa"/>
          </w:tcPr>
          <w:p w14:paraId="16CF4983" w14:textId="77777777" w:rsidR="005C3BCF" w:rsidRPr="00977129" w:rsidRDefault="005C3BCF" w:rsidP="009E5A37">
            <w:pPr>
              <w:rPr>
                <w:sz w:val="20"/>
                <w:szCs w:val="20"/>
                <w:vertAlign w:val="subscript"/>
              </w:rPr>
            </w:pPr>
            <w:r w:rsidRPr="00412D5F">
              <w:t>g</w:t>
            </w:r>
            <w:r w:rsidRPr="005A36A1">
              <w:rPr>
                <w:vertAlign w:val="subscript"/>
              </w:rPr>
              <w:t>SK</w:t>
            </w:r>
            <w:r>
              <w:rPr>
                <w:vertAlign w:val="superscript"/>
              </w:rPr>
              <w:t>*</w:t>
            </w:r>
          </w:p>
        </w:tc>
        <w:tc>
          <w:tcPr>
            <w:tcW w:w="2431" w:type="dxa"/>
          </w:tcPr>
          <w:p w14:paraId="2943ED66" w14:textId="77777777" w:rsidR="005C3BCF" w:rsidRPr="00C70442" w:rsidRDefault="005C3BCF" w:rsidP="009E5A37">
            <w:pPr>
              <w:rPr>
                <w:sz w:val="20"/>
                <w:szCs w:val="20"/>
              </w:rPr>
            </w:pPr>
            <w:r w:rsidRPr="00412D5F">
              <w:t>5.92</w:t>
            </w:r>
          </w:p>
        </w:tc>
        <w:tc>
          <w:tcPr>
            <w:tcW w:w="2432" w:type="dxa"/>
          </w:tcPr>
          <w:p w14:paraId="2DF72E7C" w14:textId="77777777" w:rsidR="005C3BCF" w:rsidRPr="00C70442" w:rsidRDefault="005C3BCF" w:rsidP="009E5A37">
            <w:pPr>
              <w:rPr>
                <w:sz w:val="20"/>
                <w:szCs w:val="20"/>
              </w:rPr>
            </w:pPr>
            <w:r w:rsidRPr="00412D5F">
              <w:t>8.00</w:t>
            </w:r>
          </w:p>
        </w:tc>
        <w:tc>
          <w:tcPr>
            <w:tcW w:w="2426" w:type="dxa"/>
          </w:tcPr>
          <w:p w14:paraId="7EBF0902" w14:textId="77777777" w:rsidR="005C3BCF" w:rsidRPr="00C70442" w:rsidRDefault="005C3BCF" w:rsidP="009E5A37">
            <w:pPr>
              <w:rPr>
                <w:sz w:val="20"/>
                <w:szCs w:val="20"/>
              </w:rPr>
            </w:pPr>
            <w:r w:rsidRPr="00412D5F">
              <w:t>8.00</w:t>
            </w:r>
          </w:p>
        </w:tc>
      </w:tr>
      <w:tr w:rsidR="005C3BCF" w:rsidRPr="00C70442" w14:paraId="59F08420" w14:textId="77777777" w:rsidTr="009E5A37">
        <w:trPr>
          <w:trHeight w:val="259"/>
          <w:jc w:val="center"/>
        </w:trPr>
        <w:tc>
          <w:tcPr>
            <w:tcW w:w="2458" w:type="dxa"/>
          </w:tcPr>
          <w:p w14:paraId="2E2F3AEE" w14:textId="77777777" w:rsidR="005C3BCF" w:rsidRPr="00C70442" w:rsidRDefault="005C3BCF" w:rsidP="009E5A37">
            <w:pPr>
              <w:rPr>
                <w:sz w:val="20"/>
                <w:szCs w:val="20"/>
              </w:rPr>
            </w:pPr>
            <w:r w:rsidRPr="00412D5F">
              <w:t>g</w:t>
            </w:r>
            <w:r w:rsidRPr="005A36A1">
              <w:rPr>
                <w:vertAlign w:val="subscript"/>
              </w:rPr>
              <w:t>Cl(Ca)</w:t>
            </w:r>
          </w:p>
        </w:tc>
        <w:tc>
          <w:tcPr>
            <w:tcW w:w="2431" w:type="dxa"/>
          </w:tcPr>
          <w:p w14:paraId="64F48059" w14:textId="77777777" w:rsidR="005C3BCF" w:rsidRPr="00C70442" w:rsidRDefault="005C3BCF" w:rsidP="009E5A37">
            <w:pPr>
              <w:rPr>
                <w:sz w:val="20"/>
                <w:szCs w:val="20"/>
              </w:rPr>
            </w:pPr>
            <w:r w:rsidRPr="00412D5F">
              <w:t>1.15</w:t>
            </w:r>
          </w:p>
        </w:tc>
        <w:tc>
          <w:tcPr>
            <w:tcW w:w="2432" w:type="dxa"/>
          </w:tcPr>
          <w:p w14:paraId="12ECB68B" w14:textId="77777777" w:rsidR="005C3BCF" w:rsidRPr="00C70442" w:rsidRDefault="005C3BCF" w:rsidP="009E5A37">
            <w:pPr>
              <w:rPr>
                <w:sz w:val="20"/>
                <w:szCs w:val="20"/>
              </w:rPr>
            </w:pPr>
            <w:r w:rsidRPr="00412D5F">
              <w:t>1.00</w:t>
            </w:r>
          </w:p>
        </w:tc>
        <w:tc>
          <w:tcPr>
            <w:tcW w:w="2426" w:type="dxa"/>
          </w:tcPr>
          <w:p w14:paraId="1E23AEAA" w14:textId="77777777" w:rsidR="005C3BCF" w:rsidRPr="00C70442" w:rsidRDefault="005C3BCF" w:rsidP="009E5A37">
            <w:pPr>
              <w:rPr>
                <w:sz w:val="20"/>
                <w:szCs w:val="20"/>
              </w:rPr>
            </w:pPr>
            <w:r w:rsidRPr="00412D5F">
              <w:t>1.00</w:t>
            </w:r>
          </w:p>
        </w:tc>
      </w:tr>
      <w:tr w:rsidR="005C3BCF" w:rsidRPr="00C70442" w14:paraId="7FEC9F7A" w14:textId="77777777" w:rsidTr="009E5A37">
        <w:trPr>
          <w:trHeight w:val="270"/>
          <w:jc w:val="center"/>
        </w:trPr>
        <w:tc>
          <w:tcPr>
            <w:tcW w:w="2458" w:type="dxa"/>
          </w:tcPr>
          <w:p w14:paraId="7B09ADB1" w14:textId="77777777" w:rsidR="005C3BCF" w:rsidRPr="00C70442" w:rsidRDefault="005C3BCF" w:rsidP="009E5A37">
            <w:pPr>
              <w:rPr>
                <w:sz w:val="20"/>
                <w:szCs w:val="20"/>
              </w:rPr>
            </w:pPr>
            <w:r w:rsidRPr="00412D5F">
              <w:t>g</w:t>
            </w:r>
            <w:r w:rsidRPr="002F16E8">
              <w:rPr>
                <w:vertAlign w:val="subscript"/>
              </w:rPr>
              <w:t>NCX</w:t>
            </w:r>
          </w:p>
        </w:tc>
        <w:tc>
          <w:tcPr>
            <w:tcW w:w="2431" w:type="dxa"/>
          </w:tcPr>
          <w:p w14:paraId="3D5958FC" w14:textId="77777777" w:rsidR="005C3BCF" w:rsidRPr="00C70442" w:rsidRDefault="005C3BCF" w:rsidP="009E5A37">
            <w:pPr>
              <w:rPr>
                <w:sz w:val="20"/>
                <w:szCs w:val="20"/>
              </w:rPr>
            </w:pPr>
            <w:r w:rsidRPr="00412D5F">
              <w:t>0.78</w:t>
            </w:r>
          </w:p>
        </w:tc>
        <w:tc>
          <w:tcPr>
            <w:tcW w:w="2432" w:type="dxa"/>
          </w:tcPr>
          <w:p w14:paraId="27B794CA" w14:textId="77777777" w:rsidR="005C3BCF" w:rsidRPr="00C70442" w:rsidRDefault="005C3BCF" w:rsidP="009E5A37">
            <w:pPr>
              <w:rPr>
                <w:sz w:val="20"/>
                <w:szCs w:val="20"/>
              </w:rPr>
            </w:pPr>
            <w:r w:rsidRPr="00412D5F">
              <w:t>1.55</w:t>
            </w:r>
          </w:p>
        </w:tc>
        <w:tc>
          <w:tcPr>
            <w:tcW w:w="2426" w:type="dxa"/>
          </w:tcPr>
          <w:p w14:paraId="48D3C9AC" w14:textId="77777777" w:rsidR="005C3BCF" w:rsidRPr="00C70442" w:rsidRDefault="005C3BCF" w:rsidP="009E5A37">
            <w:pPr>
              <w:rPr>
                <w:sz w:val="20"/>
                <w:szCs w:val="20"/>
              </w:rPr>
            </w:pPr>
            <w:r w:rsidRPr="00412D5F">
              <w:t>1.55</w:t>
            </w:r>
          </w:p>
        </w:tc>
      </w:tr>
      <w:tr w:rsidR="005C3BCF" w:rsidRPr="00C70442" w14:paraId="771B9424" w14:textId="77777777" w:rsidTr="009E5A37">
        <w:trPr>
          <w:trHeight w:val="259"/>
          <w:jc w:val="center"/>
        </w:trPr>
        <w:tc>
          <w:tcPr>
            <w:tcW w:w="2458" w:type="dxa"/>
          </w:tcPr>
          <w:p w14:paraId="33AEFCEA" w14:textId="77777777" w:rsidR="005C3BCF" w:rsidRPr="00C70442" w:rsidRDefault="005C3BCF" w:rsidP="009E5A37">
            <w:pPr>
              <w:rPr>
                <w:sz w:val="20"/>
                <w:szCs w:val="20"/>
              </w:rPr>
            </w:pPr>
            <w:r w:rsidRPr="00412D5F">
              <w:t>g</w:t>
            </w:r>
            <w:r w:rsidRPr="002F16E8">
              <w:rPr>
                <w:vertAlign w:val="subscript"/>
              </w:rPr>
              <w:t>NaK</w:t>
            </w:r>
          </w:p>
        </w:tc>
        <w:tc>
          <w:tcPr>
            <w:tcW w:w="2431" w:type="dxa"/>
          </w:tcPr>
          <w:p w14:paraId="5B295E92" w14:textId="77777777" w:rsidR="005C3BCF" w:rsidRPr="00C70442" w:rsidRDefault="005C3BCF" w:rsidP="009E5A37">
            <w:pPr>
              <w:rPr>
                <w:sz w:val="20"/>
                <w:szCs w:val="20"/>
              </w:rPr>
            </w:pPr>
            <w:r w:rsidRPr="00412D5F">
              <w:t>1.20</w:t>
            </w:r>
          </w:p>
        </w:tc>
        <w:tc>
          <w:tcPr>
            <w:tcW w:w="2432" w:type="dxa"/>
          </w:tcPr>
          <w:p w14:paraId="5D1DDE67" w14:textId="77777777" w:rsidR="005C3BCF" w:rsidRPr="00C70442" w:rsidRDefault="005C3BCF" w:rsidP="009E5A37">
            <w:pPr>
              <w:rPr>
                <w:sz w:val="20"/>
                <w:szCs w:val="20"/>
              </w:rPr>
            </w:pPr>
            <w:r w:rsidRPr="00412D5F">
              <w:t>1.00</w:t>
            </w:r>
          </w:p>
        </w:tc>
        <w:tc>
          <w:tcPr>
            <w:tcW w:w="2426" w:type="dxa"/>
          </w:tcPr>
          <w:p w14:paraId="5DEA0DAD" w14:textId="77777777" w:rsidR="005C3BCF" w:rsidRPr="00C70442" w:rsidRDefault="005C3BCF" w:rsidP="009E5A37">
            <w:pPr>
              <w:rPr>
                <w:sz w:val="20"/>
                <w:szCs w:val="20"/>
              </w:rPr>
            </w:pPr>
            <w:r w:rsidRPr="00412D5F">
              <w:t>1.00</w:t>
            </w:r>
          </w:p>
        </w:tc>
      </w:tr>
      <w:tr w:rsidR="005C3BCF" w:rsidRPr="00C70442" w14:paraId="73D95E5D" w14:textId="77777777" w:rsidTr="009E5A37">
        <w:trPr>
          <w:trHeight w:val="270"/>
          <w:jc w:val="center"/>
        </w:trPr>
        <w:tc>
          <w:tcPr>
            <w:tcW w:w="2458" w:type="dxa"/>
          </w:tcPr>
          <w:p w14:paraId="780F114D" w14:textId="77777777" w:rsidR="005C3BCF" w:rsidRPr="00C70442" w:rsidRDefault="005C3BCF" w:rsidP="009E5A37">
            <w:pPr>
              <w:rPr>
                <w:sz w:val="20"/>
                <w:szCs w:val="20"/>
              </w:rPr>
            </w:pPr>
            <w:r w:rsidRPr="00412D5F">
              <w:t>ko</w:t>
            </w:r>
            <w:r w:rsidRPr="002F16E8">
              <w:rPr>
                <w:vertAlign w:val="subscript"/>
              </w:rPr>
              <w:t>Ca</w:t>
            </w:r>
          </w:p>
        </w:tc>
        <w:tc>
          <w:tcPr>
            <w:tcW w:w="2431" w:type="dxa"/>
          </w:tcPr>
          <w:p w14:paraId="7517AA49" w14:textId="77777777" w:rsidR="005C3BCF" w:rsidRPr="00C70442" w:rsidRDefault="005C3BCF" w:rsidP="009E5A37">
            <w:pPr>
              <w:rPr>
                <w:sz w:val="20"/>
                <w:szCs w:val="20"/>
              </w:rPr>
            </w:pPr>
            <w:r w:rsidRPr="00412D5F">
              <w:t>5.00</w:t>
            </w:r>
          </w:p>
        </w:tc>
        <w:tc>
          <w:tcPr>
            <w:tcW w:w="2432" w:type="dxa"/>
          </w:tcPr>
          <w:p w14:paraId="27ECA157" w14:textId="77777777" w:rsidR="005C3BCF" w:rsidRPr="00C70442" w:rsidRDefault="005C3BCF" w:rsidP="009E5A37">
            <w:pPr>
              <w:rPr>
                <w:sz w:val="20"/>
                <w:szCs w:val="20"/>
              </w:rPr>
            </w:pPr>
            <w:r w:rsidRPr="00412D5F">
              <w:t>5.00</w:t>
            </w:r>
          </w:p>
        </w:tc>
        <w:tc>
          <w:tcPr>
            <w:tcW w:w="2426" w:type="dxa"/>
          </w:tcPr>
          <w:p w14:paraId="3BF652F5" w14:textId="77777777" w:rsidR="005C3BCF" w:rsidRPr="00C70442" w:rsidRDefault="005C3BCF" w:rsidP="009E5A37">
            <w:pPr>
              <w:rPr>
                <w:sz w:val="20"/>
                <w:szCs w:val="20"/>
              </w:rPr>
            </w:pPr>
            <w:r w:rsidRPr="00412D5F">
              <w:t>5.00</w:t>
            </w:r>
          </w:p>
        </w:tc>
      </w:tr>
    </w:tbl>
    <w:p w14:paraId="7505FC0F" w14:textId="77777777" w:rsidR="005C3BCF" w:rsidRDefault="005C3BCF" w:rsidP="005C3BCF">
      <w:pPr>
        <w:ind w:left="116"/>
        <w:rPr>
          <w:sz w:val="20"/>
          <w:szCs w:val="20"/>
        </w:rPr>
      </w:pPr>
      <w:r>
        <w:rPr>
          <w:sz w:val="20"/>
          <w:szCs w:val="20"/>
        </w:rPr>
        <w:t xml:space="preserve">Table: Multipliers of each parameter in the model. Values represent relative increase compared to the original Soltis-Saucerman model of a rabbit ventricular myocyte, e.g. a value of 2 means two times the original value. *: this value was taken from Kennedy et al. 2017. </w:t>
      </w:r>
    </w:p>
    <w:p w14:paraId="01A3C968" w14:textId="77777777" w:rsidR="005C3BCF" w:rsidRPr="004F4820" w:rsidRDefault="005C3BCF" w:rsidP="005C3BCF">
      <w:pPr>
        <w:ind w:left="116"/>
        <w:rPr>
          <w:sz w:val="20"/>
          <w:szCs w:val="20"/>
        </w:rPr>
      </w:pPr>
    </w:p>
    <w:p w14:paraId="03725B4C" w14:textId="77777777" w:rsidR="005C3BCF" w:rsidRPr="004F4820" w:rsidRDefault="005C3BCF" w:rsidP="005C3BCF">
      <w:pPr>
        <w:ind w:left="116"/>
        <w:rPr>
          <w:sz w:val="20"/>
          <w:szCs w:val="20"/>
        </w:rPr>
      </w:pPr>
      <w:r w:rsidRPr="004F4820">
        <w:rPr>
          <w:sz w:val="20"/>
          <w:szCs w:val="20"/>
        </w:rPr>
        <w:t>Bifurcation Diagram</w:t>
      </w:r>
    </w:p>
    <w:p w14:paraId="55253525" w14:textId="77777777" w:rsidR="005C3BCF" w:rsidRPr="004F4820" w:rsidRDefault="005C3BCF" w:rsidP="005C3BCF">
      <w:pPr>
        <w:ind w:left="116"/>
        <w:rPr>
          <w:sz w:val="20"/>
          <w:szCs w:val="20"/>
        </w:rPr>
      </w:pPr>
      <w:r w:rsidRPr="004F4820">
        <w:rPr>
          <w:sz w:val="20"/>
          <w:szCs w:val="20"/>
        </w:rPr>
        <w:t>Once the model was optimized at the seven different pacing frequencies, we then stimulated the cells from 100 ms to 300 ms pacing cycle length (PCL) every 10 ms, and again from 300 ms to 2000 ms every 50 ms for 200 beats each</w:t>
      </w:r>
      <w:r>
        <w:rPr>
          <w:sz w:val="20"/>
          <w:szCs w:val="20"/>
        </w:rPr>
        <w:t xml:space="preserve"> until steady state</w:t>
      </w:r>
      <w:r w:rsidRPr="004F4820">
        <w:rPr>
          <w:sz w:val="20"/>
          <w:szCs w:val="20"/>
        </w:rPr>
        <w:t>.</w:t>
      </w:r>
    </w:p>
    <w:p w14:paraId="0F74BD2B" w14:textId="77777777" w:rsidR="005C3BCF" w:rsidRPr="004F4820" w:rsidRDefault="005C3BCF" w:rsidP="005C3BCF">
      <w:pPr>
        <w:ind w:left="116"/>
        <w:rPr>
          <w:sz w:val="20"/>
          <w:szCs w:val="20"/>
        </w:rPr>
      </w:pPr>
    </w:p>
    <w:p w14:paraId="0C89E45B" w14:textId="77777777" w:rsidR="005C3BCF" w:rsidRDefault="005C3BCF" w:rsidP="005C3BCF">
      <w:pPr>
        <w:ind w:left="116"/>
        <w:rPr>
          <w:sz w:val="20"/>
          <w:szCs w:val="20"/>
        </w:rPr>
      </w:pPr>
      <w:r w:rsidRPr="004F4820">
        <w:rPr>
          <w:sz w:val="20"/>
          <w:szCs w:val="20"/>
        </w:rPr>
        <w:t>For these simulations, we created an APD vs PCL bifurcation diagram, an APD (n+1) vs the Diastolic Interval (DI) of the preceding beat (n), the systolic and diastolic [Ca</w:t>
      </w:r>
      <w:r w:rsidRPr="004F4820">
        <w:rPr>
          <w:sz w:val="20"/>
          <w:szCs w:val="20"/>
          <w:vertAlign w:val="superscript"/>
        </w:rPr>
        <w:t>2+</w:t>
      </w:r>
      <w:r w:rsidRPr="004F4820">
        <w:rPr>
          <w:sz w:val="20"/>
          <w:szCs w:val="20"/>
        </w:rPr>
        <w:t>]</w:t>
      </w:r>
      <w:r w:rsidRPr="004F4820">
        <w:rPr>
          <w:sz w:val="20"/>
          <w:szCs w:val="20"/>
          <w:vertAlign w:val="subscript"/>
        </w:rPr>
        <w:t>i</w:t>
      </w:r>
      <w:r w:rsidRPr="004F4820">
        <w:rPr>
          <w:sz w:val="20"/>
          <w:szCs w:val="20"/>
        </w:rPr>
        <w:t xml:space="preserve"> (µM) vs PCL, and the [Na</w:t>
      </w:r>
      <w:r w:rsidRPr="004F4820">
        <w:rPr>
          <w:sz w:val="20"/>
          <w:szCs w:val="20"/>
          <w:vertAlign w:val="superscript"/>
        </w:rPr>
        <w:t>+</w:t>
      </w:r>
      <w:r w:rsidRPr="004F4820">
        <w:rPr>
          <w:sz w:val="20"/>
          <w:szCs w:val="20"/>
        </w:rPr>
        <w:t>]</w:t>
      </w:r>
      <w:r w:rsidRPr="004F4820">
        <w:rPr>
          <w:sz w:val="20"/>
          <w:szCs w:val="20"/>
          <w:vertAlign w:val="subscript"/>
        </w:rPr>
        <w:t>i,max</w:t>
      </w:r>
      <w:r w:rsidRPr="004F4820">
        <w:rPr>
          <w:sz w:val="20"/>
          <w:szCs w:val="20"/>
        </w:rPr>
        <w:t xml:space="preserve"> vs PCL diagram</w:t>
      </w:r>
      <w:r>
        <w:rPr>
          <w:sz w:val="20"/>
          <w:szCs w:val="20"/>
        </w:rPr>
        <w:t xml:space="preserve"> (Figure 6).</w:t>
      </w:r>
    </w:p>
    <w:p w14:paraId="210A2059" w14:textId="77777777" w:rsidR="005C3BCF" w:rsidRDefault="005C3BCF" w:rsidP="005C3BCF">
      <w:pPr>
        <w:ind w:left="116"/>
        <w:rPr>
          <w:sz w:val="20"/>
          <w:szCs w:val="20"/>
        </w:rPr>
      </w:pPr>
    </w:p>
    <w:p w14:paraId="1C87AD08" w14:textId="77777777" w:rsidR="005C3BCF" w:rsidRPr="004F4820" w:rsidRDefault="005C3BCF" w:rsidP="005C3BCF">
      <w:pPr>
        <w:ind w:left="116"/>
        <w:rPr>
          <w:sz w:val="20"/>
          <w:szCs w:val="20"/>
        </w:rPr>
      </w:pPr>
    </w:p>
    <w:p w14:paraId="1C05D650" w14:textId="77777777" w:rsidR="005C3BCF" w:rsidRPr="004F4820" w:rsidRDefault="005C3BCF" w:rsidP="005C3BCF">
      <w:pPr>
        <w:ind w:left="116"/>
        <w:rPr>
          <w:sz w:val="20"/>
          <w:szCs w:val="20"/>
        </w:rPr>
      </w:pPr>
      <w:r w:rsidRPr="004F4820">
        <w:rPr>
          <w:sz w:val="20"/>
          <w:szCs w:val="20"/>
        </w:rPr>
        <w:t>S1S2 pacing</w:t>
      </w:r>
    </w:p>
    <w:p w14:paraId="26FB7CB4" w14:textId="77777777" w:rsidR="005C3BCF" w:rsidRPr="004F4820" w:rsidRDefault="005C3BCF" w:rsidP="005C3BCF">
      <w:pPr>
        <w:ind w:left="116"/>
        <w:rPr>
          <w:sz w:val="20"/>
          <w:szCs w:val="20"/>
        </w:rPr>
      </w:pPr>
    </w:p>
    <w:p w14:paraId="18EBBD5D" w14:textId="77777777" w:rsidR="005C3BCF" w:rsidRPr="004F4820" w:rsidRDefault="005C3BCF" w:rsidP="005C3BCF">
      <w:pPr>
        <w:ind w:left="116"/>
        <w:rPr>
          <w:sz w:val="20"/>
          <w:szCs w:val="20"/>
        </w:rPr>
      </w:pPr>
      <w:r w:rsidRPr="004F4820">
        <w:rPr>
          <w:sz w:val="20"/>
          <w:szCs w:val="20"/>
        </w:rPr>
        <w:t xml:space="preserve">Extra stimulus (S1S2) pacing occurred with the </w:t>
      </w:r>
      <w:r>
        <w:rPr>
          <w:sz w:val="20"/>
          <w:szCs w:val="20"/>
        </w:rPr>
        <w:t>final rate-dependency optimized</w:t>
      </w:r>
      <w:r w:rsidRPr="004F4820">
        <w:rPr>
          <w:sz w:val="20"/>
          <w:szCs w:val="20"/>
        </w:rPr>
        <w:t xml:space="preserve"> model</w:t>
      </w:r>
      <w:r>
        <w:rPr>
          <w:sz w:val="20"/>
          <w:szCs w:val="20"/>
        </w:rPr>
        <w:t>.</w:t>
      </w:r>
      <w:r w:rsidRPr="004F4820">
        <w:rPr>
          <w:sz w:val="20"/>
          <w:szCs w:val="20"/>
        </w:rPr>
        <w:t xml:space="preserve"> After </w:t>
      </w:r>
      <w:r>
        <w:rPr>
          <w:sz w:val="20"/>
          <w:szCs w:val="20"/>
        </w:rPr>
        <w:t>two-hundred</w:t>
      </w:r>
      <w:r w:rsidRPr="004F4820">
        <w:rPr>
          <w:sz w:val="20"/>
          <w:szCs w:val="20"/>
        </w:rPr>
        <w:t xml:space="preserve"> beats</w:t>
      </w:r>
      <w:r>
        <w:rPr>
          <w:sz w:val="20"/>
          <w:szCs w:val="20"/>
        </w:rPr>
        <w:t xml:space="preserve"> paced at 1 Hz</w:t>
      </w:r>
      <w:r w:rsidRPr="004F4820">
        <w:rPr>
          <w:sz w:val="20"/>
          <w:szCs w:val="20"/>
        </w:rPr>
        <w:t>, the cell was stimulated with progressively shorter and shorter S1S2 coupling intervals (in 10 ms intervals), from 1000 ms down to 200 ms until loss of capture</w:t>
      </w:r>
      <w:r>
        <w:rPr>
          <w:sz w:val="20"/>
          <w:szCs w:val="20"/>
        </w:rPr>
        <w:t xml:space="preserve"> occurred</w:t>
      </w:r>
      <w:r w:rsidRPr="004F4820">
        <w:rPr>
          <w:sz w:val="20"/>
          <w:szCs w:val="20"/>
        </w:rPr>
        <w:t>.</w:t>
      </w:r>
    </w:p>
    <w:p w14:paraId="26CC6690" w14:textId="77777777" w:rsidR="005C3BCF" w:rsidRPr="004F4820" w:rsidRDefault="005C3BCF" w:rsidP="005C3BCF">
      <w:pPr>
        <w:ind w:left="116"/>
        <w:rPr>
          <w:sz w:val="20"/>
          <w:szCs w:val="20"/>
        </w:rPr>
      </w:pPr>
    </w:p>
    <w:p w14:paraId="0A876A9F" w14:textId="77777777" w:rsidR="005C3BCF" w:rsidRPr="004F4820" w:rsidRDefault="005C3BCF" w:rsidP="005C3BCF">
      <w:pPr>
        <w:ind w:left="116"/>
        <w:rPr>
          <w:sz w:val="20"/>
          <w:szCs w:val="20"/>
        </w:rPr>
      </w:pPr>
      <w:r w:rsidRPr="004F4820">
        <w:rPr>
          <w:sz w:val="20"/>
          <w:szCs w:val="20"/>
        </w:rPr>
        <w:t>EAD analysis</w:t>
      </w:r>
    </w:p>
    <w:p w14:paraId="0812141B" w14:textId="77777777" w:rsidR="005C3BCF" w:rsidRPr="004F4820" w:rsidRDefault="005C3BCF" w:rsidP="005C3BCF">
      <w:pPr>
        <w:ind w:left="116"/>
        <w:rPr>
          <w:sz w:val="20"/>
          <w:szCs w:val="20"/>
        </w:rPr>
      </w:pPr>
      <w:r w:rsidRPr="004F4820">
        <w:rPr>
          <w:sz w:val="20"/>
          <w:szCs w:val="20"/>
        </w:rPr>
        <w:t xml:space="preserve">The cell models were paced at 5000 ms with varying multiples of the optimized </w:t>
      </w:r>
      <w:r>
        <w:rPr>
          <w:sz w:val="20"/>
          <w:szCs w:val="20"/>
        </w:rPr>
        <w:t>g</w:t>
      </w:r>
      <w:r w:rsidRPr="004F4820">
        <w:rPr>
          <w:sz w:val="20"/>
          <w:szCs w:val="20"/>
          <w:vertAlign w:val="subscript"/>
        </w:rPr>
        <w:t>Ca</w:t>
      </w:r>
      <w:r w:rsidRPr="004F4820">
        <w:rPr>
          <w:sz w:val="20"/>
          <w:szCs w:val="20"/>
        </w:rPr>
        <w:t xml:space="preserve">, </w:t>
      </w:r>
      <w:r>
        <w:rPr>
          <w:sz w:val="20"/>
          <w:szCs w:val="20"/>
        </w:rPr>
        <w:t>g</w:t>
      </w:r>
      <w:r w:rsidRPr="004F4820">
        <w:rPr>
          <w:sz w:val="20"/>
          <w:szCs w:val="20"/>
          <w:vertAlign w:val="subscript"/>
        </w:rPr>
        <w:t>Kr</w:t>
      </w:r>
      <w:r w:rsidRPr="004F4820">
        <w:rPr>
          <w:sz w:val="20"/>
          <w:szCs w:val="20"/>
        </w:rPr>
        <w:t xml:space="preserve">, and </w:t>
      </w:r>
      <w:r>
        <w:rPr>
          <w:sz w:val="20"/>
          <w:szCs w:val="20"/>
        </w:rPr>
        <w:t>g</w:t>
      </w:r>
      <w:r w:rsidRPr="004F4820">
        <w:rPr>
          <w:sz w:val="20"/>
          <w:szCs w:val="20"/>
          <w:vertAlign w:val="subscript"/>
        </w:rPr>
        <w:t>Ks</w:t>
      </w:r>
      <w:r w:rsidRPr="004F4820">
        <w:rPr>
          <w:sz w:val="20"/>
          <w:szCs w:val="20"/>
        </w:rPr>
        <w:t xml:space="preserve"> values which are the conductance of I</w:t>
      </w:r>
      <w:r w:rsidRPr="004F4820">
        <w:rPr>
          <w:sz w:val="20"/>
          <w:szCs w:val="20"/>
          <w:vertAlign w:val="subscript"/>
        </w:rPr>
        <w:t>CaL</w:t>
      </w:r>
      <w:r w:rsidRPr="004F4820">
        <w:rPr>
          <w:sz w:val="20"/>
          <w:szCs w:val="20"/>
        </w:rPr>
        <w:t>, I</w:t>
      </w:r>
      <w:r w:rsidRPr="004F4820">
        <w:rPr>
          <w:sz w:val="20"/>
          <w:szCs w:val="20"/>
          <w:vertAlign w:val="subscript"/>
        </w:rPr>
        <w:t>Kr</w:t>
      </w:r>
      <w:r w:rsidRPr="004F4820">
        <w:rPr>
          <w:sz w:val="20"/>
          <w:szCs w:val="20"/>
        </w:rPr>
        <w:t xml:space="preserve"> and I</w:t>
      </w:r>
      <w:r w:rsidRPr="004F4820">
        <w:rPr>
          <w:sz w:val="20"/>
          <w:szCs w:val="20"/>
          <w:vertAlign w:val="subscript"/>
        </w:rPr>
        <w:t>Ks</w:t>
      </w:r>
      <w:r w:rsidRPr="004F4820">
        <w:rPr>
          <w:sz w:val="20"/>
          <w:szCs w:val="20"/>
        </w:rPr>
        <w:t xml:space="preserve"> respectively. G</w:t>
      </w:r>
      <w:r w:rsidRPr="004F4820">
        <w:rPr>
          <w:sz w:val="20"/>
          <w:szCs w:val="20"/>
          <w:vertAlign w:val="subscript"/>
        </w:rPr>
        <w:t>Ca</w:t>
      </w:r>
      <w:r w:rsidRPr="004F4820">
        <w:rPr>
          <w:sz w:val="20"/>
          <w:szCs w:val="20"/>
        </w:rPr>
        <w:t xml:space="preserve"> was multiplied by 1.0 to 4.0 by intervals of </w:t>
      </w:r>
      <w:r>
        <w:rPr>
          <w:sz w:val="20"/>
          <w:szCs w:val="20"/>
        </w:rPr>
        <w:t>0.075</w:t>
      </w:r>
      <w:r w:rsidRPr="004F4820">
        <w:rPr>
          <w:sz w:val="20"/>
          <w:szCs w:val="20"/>
        </w:rPr>
        <w:t>. G</w:t>
      </w:r>
      <w:r w:rsidRPr="004F4820">
        <w:rPr>
          <w:sz w:val="20"/>
          <w:szCs w:val="20"/>
          <w:vertAlign w:val="subscript"/>
        </w:rPr>
        <w:t>Kr</w:t>
      </w:r>
      <w:r w:rsidRPr="004F4820">
        <w:rPr>
          <w:sz w:val="20"/>
          <w:szCs w:val="20"/>
        </w:rPr>
        <w:t xml:space="preserve"> and G</w:t>
      </w:r>
      <w:r w:rsidRPr="004F4820">
        <w:rPr>
          <w:sz w:val="20"/>
          <w:szCs w:val="20"/>
          <w:vertAlign w:val="subscript"/>
        </w:rPr>
        <w:t>Ks</w:t>
      </w:r>
      <w:r w:rsidRPr="004F4820">
        <w:rPr>
          <w:sz w:val="20"/>
          <w:szCs w:val="20"/>
        </w:rPr>
        <w:t xml:space="preserve"> were multiplied by 1.0 to 0.05 by intervals of 0.0</w:t>
      </w:r>
      <w:r>
        <w:rPr>
          <w:sz w:val="20"/>
          <w:szCs w:val="20"/>
        </w:rPr>
        <w:t>2</w:t>
      </w:r>
      <w:r w:rsidRPr="004F4820">
        <w:rPr>
          <w:sz w:val="20"/>
          <w:szCs w:val="20"/>
        </w:rPr>
        <w:t>5. The parameter space of G</w:t>
      </w:r>
      <w:r w:rsidRPr="004F4820">
        <w:rPr>
          <w:sz w:val="20"/>
          <w:szCs w:val="20"/>
          <w:vertAlign w:val="subscript"/>
        </w:rPr>
        <w:t>Ca</w:t>
      </w:r>
      <w:r w:rsidRPr="004F4820">
        <w:rPr>
          <w:sz w:val="20"/>
          <w:szCs w:val="20"/>
        </w:rPr>
        <w:t xml:space="preserve"> vs G</w:t>
      </w:r>
      <w:r w:rsidRPr="004F4820">
        <w:rPr>
          <w:sz w:val="20"/>
          <w:szCs w:val="20"/>
          <w:vertAlign w:val="subscript"/>
        </w:rPr>
        <w:t>Kr</w:t>
      </w:r>
      <w:r w:rsidRPr="004F4820">
        <w:rPr>
          <w:sz w:val="20"/>
          <w:szCs w:val="20"/>
        </w:rPr>
        <w:t xml:space="preserve"> (G</w:t>
      </w:r>
      <w:r w:rsidRPr="004F4820">
        <w:rPr>
          <w:sz w:val="20"/>
          <w:szCs w:val="20"/>
          <w:vertAlign w:val="subscript"/>
        </w:rPr>
        <w:t>Ks</w:t>
      </w:r>
      <w:r w:rsidRPr="004F4820">
        <w:rPr>
          <w:sz w:val="20"/>
          <w:szCs w:val="20"/>
        </w:rPr>
        <w:t xml:space="preserve"> unchanged) and G</w:t>
      </w:r>
      <w:r w:rsidRPr="004F4820">
        <w:rPr>
          <w:sz w:val="20"/>
          <w:szCs w:val="20"/>
          <w:vertAlign w:val="subscript"/>
        </w:rPr>
        <w:t>Ca</w:t>
      </w:r>
      <w:r w:rsidRPr="004F4820">
        <w:rPr>
          <w:sz w:val="20"/>
          <w:szCs w:val="20"/>
        </w:rPr>
        <w:t xml:space="preserve"> vs G</w:t>
      </w:r>
      <w:r w:rsidRPr="004F4820">
        <w:rPr>
          <w:sz w:val="20"/>
          <w:szCs w:val="20"/>
          <w:vertAlign w:val="subscript"/>
        </w:rPr>
        <w:t>Ks</w:t>
      </w:r>
      <w:r w:rsidRPr="004F4820">
        <w:rPr>
          <w:sz w:val="20"/>
          <w:szCs w:val="20"/>
        </w:rPr>
        <w:t xml:space="preserve"> (G</w:t>
      </w:r>
      <w:r w:rsidRPr="004F4820">
        <w:rPr>
          <w:sz w:val="20"/>
          <w:szCs w:val="20"/>
          <w:vertAlign w:val="subscript"/>
        </w:rPr>
        <w:t>Kr</w:t>
      </w:r>
      <w:r w:rsidRPr="004F4820">
        <w:rPr>
          <w:sz w:val="20"/>
          <w:szCs w:val="20"/>
        </w:rPr>
        <w:t xml:space="preserve"> unchanged)</w:t>
      </w:r>
      <w:r>
        <w:rPr>
          <w:sz w:val="20"/>
          <w:szCs w:val="20"/>
        </w:rPr>
        <w:t>, and G</w:t>
      </w:r>
      <w:r>
        <w:rPr>
          <w:sz w:val="20"/>
          <w:szCs w:val="20"/>
          <w:vertAlign w:val="subscript"/>
        </w:rPr>
        <w:t>Ca</w:t>
      </w:r>
      <w:r>
        <w:rPr>
          <w:sz w:val="20"/>
          <w:szCs w:val="20"/>
        </w:rPr>
        <w:t xml:space="preserve"> vs G</w:t>
      </w:r>
      <w:r>
        <w:rPr>
          <w:sz w:val="20"/>
          <w:szCs w:val="20"/>
          <w:vertAlign w:val="subscript"/>
        </w:rPr>
        <w:t>Ks</w:t>
      </w:r>
      <w:r>
        <w:rPr>
          <w:sz w:val="20"/>
          <w:szCs w:val="20"/>
        </w:rPr>
        <w:t xml:space="preserve"> (G</w:t>
      </w:r>
      <w:r>
        <w:rPr>
          <w:sz w:val="20"/>
          <w:szCs w:val="20"/>
          <w:vertAlign w:val="subscript"/>
        </w:rPr>
        <w:t>Kr</w:t>
      </w:r>
      <w:r>
        <w:rPr>
          <w:sz w:val="20"/>
          <w:szCs w:val="20"/>
        </w:rPr>
        <w:t xml:space="preserve"> 50%)</w:t>
      </w:r>
      <w:r w:rsidRPr="004F4820">
        <w:rPr>
          <w:sz w:val="20"/>
          <w:szCs w:val="20"/>
        </w:rPr>
        <w:t xml:space="preserve"> were then explored with the Z-axis being the APD of each resulting action potential</w:t>
      </w:r>
      <w:r>
        <w:rPr>
          <w:sz w:val="20"/>
          <w:szCs w:val="20"/>
        </w:rPr>
        <w:t xml:space="preserve"> (Figure 8)</w:t>
      </w:r>
      <w:r w:rsidRPr="004F4820">
        <w:rPr>
          <w:sz w:val="20"/>
          <w:szCs w:val="20"/>
        </w:rPr>
        <w:t xml:space="preserve">. </w:t>
      </w:r>
    </w:p>
    <w:p w14:paraId="389A0815" w14:textId="77777777" w:rsidR="005C3BCF" w:rsidRPr="004F4820" w:rsidRDefault="005C3BCF" w:rsidP="005C3BCF">
      <w:pPr>
        <w:rPr>
          <w:sz w:val="20"/>
          <w:szCs w:val="20"/>
        </w:rPr>
      </w:pPr>
    </w:p>
    <w:p w14:paraId="0834D0EB" w14:textId="77777777" w:rsidR="005C3BCF" w:rsidRPr="004F4820" w:rsidRDefault="005C3BCF" w:rsidP="005C3BCF">
      <w:pPr>
        <w:ind w:left="116"/>
        <w:rPr>
          <w:sz w:val="20"/>
          <w:szCs w:val="20"/>
        </w:rPr>
      </w:pPr>
      <w:r w:rsidRPr="004F4820">
        <w:rPr>
          <w:sz w:val="20"/>
          <w:szCs w:val="20"/>
        </w:rPr>
        <w:t>2D tissue spiral waves</w:t>
      </w:r>
    </w:p>
    <w:p w14:paraId="6D3F7F31" w14:textId="77777777" w:rsidR="005C3BCF" w:rsidRPr="004F4820" w:rsidRDefault="005C3BCF" w:rsidP="005C3BCF">
      <w:pPr>
        <w:ind w:left="116"/>
        <w:rPr>
          <w:sz w:val="20"/>
          <w:szCs w:val="20"/>
        </w:rPr>
      </w:pPr>
    </w:p>
    <w:p w14:paraId="37FF6101" w14:textId="77777777" w:rsidR="005C3BCF" w:rsidRDefault="005C3BCF" w:rsidP="005C3BCF">
      <w:pPr>
        <w:ind w:left="116"/>
        <w:rPr>
          <w:sz w:val="20"/>
          <w:szCs w:val="20"/>
        </w:rPr>
      </w:pPr>
      <w:r w:rsidRPr="004F4820">
        <w:rPr>
          <w:sz w:val="20"/>
          <w:szCs w:val="20"/>
        </w:rPr>
        <w:t>Once the single cell models were completed, the model was integrated into an existing code framework for atrial tissue. All relevant parameters were changed to recreate the single cell optimized results exactly. The tissue geometry consisted of 600 x 600</w:t>
      </w:r>
      <w:r>
        <w:rPr>
          <w:sz w:val="20"/>
          <w:szCs w:val="20"/>
        </w:rPr>
        <w:t xml:space="preserve">. </w:t>
      </w:r>
    </w:p>
    <w:p w14:paraId="5B3933E9" w14:textId="77777777" w:rsidR="005C3BCF" w:rsidRDefault="005C3BCF" w:rsidP="005C3BCF">
      <w:pPr>
        <w:pStyle w:val="ListParagraph"/>
        <w:numPr>
          <w:ilvl w:val="0"/>
          <w:numId w:val="5"/>
        </w:numPr>
        <w:rPr>
          <w:sz w:val="20"/>
          <w:szCs w:val="20"/>
        </w:rPr>
      </w:pPr>
      <w:r>
        <w:rPr>
          <w:sz w:val="20"/>
          <w:szCs w:val="20"/>
        </w:rPr>
        <w:t xml:space="preserve">TODO </w:t>
      </w:r>
    </w:p>
    <w:p w14:paraId="3C895599" w14:textId="77777777" w:rsidR="005C3BCF" w:rsidRPr="00227355" w:rsidRDefault="005C3BCF" w:rsidP="005C3BCF">
      <w:pPr>
        <w:pStyle w:val="ListParagraph"/>
        <w:numPr>
          <w:ilvl w:val="1"/>
          <w:numId w:val="5"/>
        </w:numPr>
        <w:rPr>
          <w:sz w:val="20"/>
          <w:szCs w:val="20"/>
        </w:rPr>
      </w:pPr>
      <w:r>
        <w:rPr>
          <w:sz w:val="20"/>
          <w:szCs w:val="20"/>
        </w:rPr>
        <w:t>Tissue Analysis (Stability)</w:t>
      </w:r>
    </w:p>
    <w:p w14:paraId="7BA5B442" w14:textId="77777777" w:rsidR="005C3BCF" w:rsidRDefault="005C3BCF" w:rsidP="005C3BCF">
      <w:pPr>
        <w:pStyle w:val="ListParagraph"/>
        <w:numPr>
          <w:ilvl w:val="1"/>
          <w:numId w:val="5"/>
        </w:numPr>
        <w:rPr>
          <w:sz w:val="20"/>
          <w:szCs w:val="20"/>
        </w:rPr>
      </w:pPr>
      <w:r>
        <w:rPr>
          <w:sz w:val="20"/>
          <w:szCs w:val="20"/>
        </w:rPr>
        <w:t>Method for Spiral Wave</w:t>
      </w:r>
    </w:p>
    <w:p w14:paraId="1F01347A" w14:textId="77777777" w:rsidR="005C3BCF" w:rsidRDefault="005C3BCF" w:rsidP="005C3BCF">
      <w:pPr>
        <w:pStyle w:val="ListParagraph"/>
        <w:numPr>
          <w:ilvl w:val="1"/>
          <w:numId w:val="5"/>
        </w:numPr>
        <w:rPr>
          <w:sz w:val="20"/>
          <w:szCs w:val="20"/>
        </w:rPr>
      </w:pPr>
      <w:r>
        <w:rPr>
          <w:sz w:val="20"/>
          <w:szCs w:val="20"/>
        </w:rPr>
        <w:t>Reference (Daisuke’s Paper, EAD PNAS paper)</w:t>
      </w:r>
    </w:p>
    <w:p w14:paraId="0C46E066" w14:textId="77777777" w:rsidR="005C3BCF" w:rsidRDefault="005C3BCF" w:rsidP="005C3BCF">
      <w:pPr>
        <w:pStyle w:val="ListParagraph"/>
        <w:numPr>
          <w:ilvl w:val="1"/>
          <w:numId w:val="5"/>
        </w:numPr>
        <w:rPr>
          <w:sz w:val="20"/>
          <w:szCs w:val="20"/>
        </w:rPr>
      </w:pPr>
      <w:r>
        <w:rPr>
          <w:sz w:val="20"/>
          <w:szCs w:val="20"/>
        </w:rPr>
        <w:t>Ask Haibo, look at Haibo’s paper for the tissue</w:t>
      </w:r>
    </w:p>
    <w:p w14:paraId="161B65C0" w14:textId="77777777" w:rsidR="005C3BCF" w:rsidRDefault="005C3BCF" w:rsidP="005C3BCF">
      <w:pPr>
        <w:pStyle w:val="ListParagraph"/>
        <w:numPr>
          <w:ilvl w:val="2"/>
          <w:numId w:val="5"/>
        </w:numPr>
        <w:rPr>
          <w:sz w:val="20"/>
          <w:szCs w:val="20"/>
        </w:rPr>
      </w:pPr>
      <w:r>
        <w:rPr>
          <w:sz w:val="20"/>
          <w:szCs w:val="20"/>
        </w:rPr>
        <w:t>CVODE (adaptive time step, write out the abbreviation)</w:t>
      </w:r>
    </w:p>
    <w:p w14:paraId="341B2F2C" w14:textId="77777777" w:rsidR="005C3BCF" w:rsidRDefault="005C3BCF" w:rsidP="005C3BCF">
      <w:pPr>
        <w:pStyle w:val="ListParagraph"/>
        <w:numPr>
          <w:ilvl w:val="2"/>
          <w:numId w:val="5"/>
        </w:numPr>
        <w:rPr>
          <w:sz w:val="20"/>
          <w:szCs w:val="20"/>
        </w:rPr>
      </w:pPr>
      <w:r>
        <w:rPr>
          <w:sz w:val="20"/>
          <w:szCs w:val="20"/>
        </w:rPr>
        <w:t>General explanation of this method</w:t>
      </w:r>
    </w:p>
    <w:p w14:paraId="11ED7C36" w14:textId="77777777" w:rsidR="005C3BCF" w:rsidRDefault="005C3BCF" w:rsidP="005C3BCF">
      <w:pPr>
        <w:pStyle w:val="ListParagraph"/>
        <w:numPr>
          <w:ilvl w:val="2"/>
          <w:numId w:val="5"/>
        </w:numPr>
        <w:rPr>
          <w:sz w:val="20"/>
          <w:szCs w:val="20"/>
        </w:rPr>
      </w:pPr>
      <w:r>
        <w:rPr>
          <w:sz w:val="20"/>
          <w:szCs w:val="20"/>
        </w:rPr>
        <w:t>To explain how the tissue is solved</w:t>
      </w:r>
    </w:p>
    <w:p w14:paraId="5EC2D332" w14:textId="77777777" w:rsidR="005C3BCF" w:rsidRPr="00F51260" w:rsidRDefault="005C3BCF" w:rsidP="005C3BCF">
      <w:pPr>
        <w:pStyle w:val="ListParagraph"/>
        <w:numPr>
          <w:ilvl w:val="2"/>
          <w:numId w:val="5"/>
        </w:numPr>
        <w:rPr>
          <w:sz w:val="20"/>
          <w:szCs w:val="20"/>
        </w:rPr>
      </w:pPr>
      <w:r>
        <w:rPr>
          <w:sz w:val="20"/>
          <w:szCs w:val="20"/>
        </w:rPr>
        <w:t>One or two sentences is fine</w:t>
      </w:r>
    </w:p>
    <w:p w14:paraId="732D0C1D" w14:textId="77777777" w:rsidR="005C3BCF" w:rsidRDefault="005C3BCF" w:rsidP="005C3BCF">
      <w:pPr>
        <w:pStyle w:val="BodyText"/>
        <w:numPr>
          <w:ilvl w:val="1"/>
          <w:numId w:val="5"/>
        </w:numPr>
        <w:spacing w:before="1"/>
        <w:rPr>
          <w:sz w:val="25"/>
        </w:rPr>
      </w:pPr>
      <w:bookmarkStart w:id="1" w:name="_bookmark1"/>
      <w:bookmarkEnd w:id="1"/>
    </w:p>
    <w:p w14:paraId="2236A468" w14:textId="77777777" w:rsidR="005C3BCF" w:rsidRDefault="005C3BCF" w:rsidP="005C3BCF">
      <w:pPr>
        <w:pStyle w:val="Heading1"/>
        <w:spacing w:before="146"/>
      </w:pPr>
    </w:p>
    <w:p w14:paraId="254DE49A" w14:textId="77777777" w:rsidR="005C3BCF" w:rsidRDefault="005C3BCF" w:rsidP="005C3BCF">
      <w:pPr>
        <w:pStyle w:val="Heading1"/>
        <w:spacing w:before="146"/>
      </w:pPr>
    </w:p>
    <w:p w14:paraId="4BED43D2" w14:textId="77777777" w:rsidR="005C3BCF" w:rsidRDefault="005C3BCF">
      <w:pPr>
        <w:pStyle w:val="BodyText"/>
        <w:spacing w:before="67"/>
        <w:ind w:left="109"/>
      </w:pPr>
    </w:p>
    <w:p w14:paraId="654D1DD8" w14:textId="77777777" w:rsidR="005C3BCF" w:rsidRDefault="005C3BCF">
      <w:pPr>
        <w:pStyle w:val="BodyText"/>
        <w:spacing w:before="67"/>
        <w:ind w:left="109"/>
      </w:pPr>
    </w:p>
    <w:p w14:paraId="289E0807" w14:textId="7E5D6396" w:rsidR="00F21041" w:rsidRDefault="00814A1E">
      <w:pPr>
        <w:pStyle w:val="BodyText"/>
        <w:spacing w:before="67"/>
        <w:ind w:left="109"/>
      </w:pPr>
      <w:r>
        <w:t xml:space="preserve">An online supplement to this article can be found by visiting BJ Online at </w:t>
      </w:r>
      <w:hyperlink r:id="rId8">
        <w:r>
          <w:rPr>
            <w:rFonts w:ascii="Arial"/>
            <w:color w:val="0092B8"/>
          </w:rPr>
          <w:t>http://www.biophysj.org</w:t>
        </w:r>
      </w:hyperlink>
      <w:r>
        <w:t>.</w:t>
      </w:r>
    </w:p>
    <w:p w14:paraId="51A6BDF9" w14:textId="77777777" w:rsidR="00F21041" w:rsidRDefault="00F21041">
      <w:pPr>
        <w:pStyle w:val="BodyText"/>
        <w:rPr>
          <w:sz w:val="26"/>
        </w:rPr>
      </w:pPr>
    </w:p>
    <w:p w14:paraId="04D2D39A" w14:textId="77777777" w:rsidR="00F21041" w:rsidRDefault="00F21041">
      <w:pPr>
        <w:pStyle w:val="BodyText"/>
        <w:rPr>
          <w:sz w:val="26"/>
        </w:rPr>
      </w:pPr>
    </w:p>
    <w:p w14:paraId="2AA0F602" w14:textId="77777777" w:rsidR="00023261" w:rsidRDefault="00814A1E">
      <w:pPr>
        <w:spacing w:before="227"/>
        <w:ind w:right="494"/>
        <w:jc w:val="right"/>
        <w:rPr>
          <w:rFonts w:ascii="Arial"/>
          <w:b/>
          <w:sz w:val="14"/>
        </w:rPr>
      </w:pPr>
      <w:r>
        <w:rPr>
          <w:rFonts w:ascii="Arial"/>
          <w:sz w:val="14"/>
        </w:rPr>
        <w:t xml:space="preserve">Manuscript submitted to Biophysical Journal </w:t>
      </w:r>
      <w:r>
        <w:rPr>
          <w:rFonts w:ascii="Arial"/>
          <w:b/>
          <w:sz w:val="14"/>
        </w:rPr>
        <w:t>3</w:t>
      </w:r>
    </w:p>
    <w:p w14:paraId="35765AEF" w14:textId="77777777" w:rsidR="00023261" w:rsidRDefault="00023261">
      <w:pPr>
        <w:spacing w:before="227"/>
        <w:ind w:right="494"/>
        <w:jc w:val="right"/>
        <w:rPr>
          <w:rFonts w:ascii="Arial"/>
          <w:b/>
          <w:sz w:val="14"/>
        </w:rPr>
      </w:pPr>
    </w:p>
    <w:p w14:paraId="684F84B1" w14:textId="77777777" w:rsidR="00023261" w:rsidRPr="00023261" w:rsidRDefault="00023261" w:rsidP="00023261">
      <w:pPr>
        <w:pStyle w:val="EndNoteBibliography"/>
        <w:ind w:left="720" w:hanging="720"/>
        <w:rPr>
          <w:noProof/>
        </w:rPr>
      </w:pPr>
      <w:r>
        <w:rPr>
          <w:rFonts w:ascii="Arial"/>
          <w:b/>
          <w:sz w:val="14"/>
        </w:rPr>
        <w:fldChar w:fldCharType="begin"/>
      </w:r>
      <w:r>
        <w:rPr>
          <w:rFonts w:ascii="Arial"/>
          <w:b/>
          <w:sz w:val="14"/>
        </w:rPr>
        <w:instrText xml:space="preserve"> ADDIN EN.REFLIST </w:instrText>
      </w:r>
      <w:r>
        <w:rPr>
          <w:rFonts w:ascii="Arial"/>
          <w:b/>
          <w:sz w:val="14"/>
        </w:rPr>
        <w:fldChar w:fldCharType="separate"/>
      </w:r>
      <w:r w:rsidRPr="00023261">
        <w:rPr>
          <w:noProof/>
        </w:rPr>
        <w:t>1.</w:t>
      </w:r>
      <w:r w:rsidRPr="00023261">
        <w:rPr>
          <w:noProof/>
        </w:rPr>
        <w:tab/>
        <w:t xml:space="preserve">Soltis, A.R. and J.J. Saucerman, </w:t>
      </w:r>
      <w:r w:rsidRPr="00023261">
        <w:rPr>
          <w:i/>
          <w:noProof/>
        </w:rPr>
        <w:t>Synergy between CaMKII substrates and beta-adrenergic signaling in regulation of cardiac myocyte Ca(2+) handling.</w:t>
      </w:r>
      <w:r w:rsidRPr="00023261">
        <w:rPr>
          <w:noProof/>
        </w:rPr>
        <w:t xml:space="preserve"> Biophys J, 2010. </w:t>
      </w:r>
      <w:r w:rsidRPr="00023261">
        <w:rPr>
          <w:b/>
          <w:noProof/>
        </w:rPr>
        <w:t>99</w:t>
      </w:r>
      <w:r w:rsidRPr="00023261">
        <w:rPr>
          <w:noProof/>
        </w:rPr>
        <w:t>(7): p. 2038-47.</w:t>
      </w:r>
    </w:p>
    <w:p w14:paraId="128999C1" w14:textId="77777777" w:rsidR="00023261" w:rsidRPr="00023261" w:rsidRDefault="00023261" w:rsidP="00023261">
      <w:pPr>
        <w:pStyle w:val="EndNoteBibliography"/>
        <w:ind w:left="720" w:hanging="720"/>
        <w:rPr>
          <w:noProof/>
        </w:rPr>
      </w:pPr>
      <w:r w:rsidRPr="00023261">
        <w:rPr>
          <w:noProof/>
        </w:rPr>
        <w:t>2.</w:t>
      </w:r>
      <w:r w:rsidRPr="00023261">
        <w:rPr>
          <w:noProof/>
        </w:rPr>
        <w:tab/>
        <w:t xml:space="preserve">Shannon, T.R., et al., </w:t>
      </w:r>
      <w:r w:rsidRPr="00023261">
        <w:rPr>
          <w:i/>
          <w:noProof/>
        </w:rPr>
        <w:t>A mathematical treatment of integrated Ca dynamics within the ventricular myocyte.</w:t>
      </w:r>
      <w:r w:rsidRPr="00023261">
        <w:rPr>
          <w:noProof/>
        </w:rPr>
        <w:t xml:space="preserve"> Biophys J, 2004. </w:t>
      </w:r>
      <w:r w:rsidRPr="00023261">
        <w:rPr>
          <w:b/>
          <w:noProof/>
        </w:rPr>
        <w:t>87</w:t>
      </w:r>
      <w:r w:rsidRPr="00023261">
        <w:rPr>
          <w:noProof/>
        </w:rPr>
        <w:t>(5): p. 3351-71.</w:t>
      </w:r>
    </w:p>
    <w:p w14:paraId="7383C362" w14:textId="77777777" w:rsidR="00023261" w:rsidRPr="00023261" w:rsidRDefault="00023261" w:rsidP="00023261">
      <w:pPr>
        <w:pStyle w:val="EndNoteBibliography"/>
        <w:ind w:left="720" w:hanging="720"/>
        <w:rPr>
          <w:noProof/>
        </w:rPr>
      </w:pPr>
      <w:r w:rsidRPr="00023261">
        <w:rPr>
          <w:noProof/>
        </w:rPr>
        <w:t>3.</w:t>
      </w:r>
      <w:r w:rsidRPr="00023261">
        <w:rPr>
          <w:noProof/>
        </w:rPr>
        <w:tab/>
        <w:t xml:space="preserve">Mahajan, A., et al., </w:t>
      </w:r>
      <w:r w:rsidRPr="00023261">
        <w:rPr>
          <w:i/>
          <w:noProof/>
        </w:rPr>
        <w:t>A rabbit ventricular action potential model replicating cardiac dynamics at rapid heart rates.</w:t>
      </w:r>
      <w:r w:rsidRPr="00023261">
        <w:rPr>
          <w:noProof/>
        </w:rPr>
        <w:t xml:space="preserve"> Biophys J, 2008. </w:t>
      </w:r>
      <w:r w:rsidRPr="00023261">
        <w:rPr>
          <w:b/>
          <w:noProof/>
        </w:rPr>
        <w:t>94</w:t>
      </w:r>
      <w:r w:rsidRPr="00023261">
        <w:rPr>
          <w:noProof/>
        </w:rPr>
        <w:t>(2): p. 392-410.</w:t>
      </w:r>
    </w:p>
    <w:p w14:paraId="7BA36174" w14:textId="77777777" w:rsidR="00023261" w:rsidRPr="00023261" w:rsidRDefault="00023261" w:rsidP="00023261">
      <w:pPr>
        <w:pStyle w:val="EndNoteBibliography"/>
        <w:ind w:left="720" w:hanging="720"/>
        <w:rPr>
          <w:noProof/>
        </w:rPr>
      </w:pPr>
      <w:r w:rsidRPr="00023261">
        <w:rPr>
          <w:noProof/>
        </w:rPr>
        <w:t>4.</w:t>
      </w:r>
      <w:r w:rsidRPr="00023261">
        <w:rPr>
          <w:noProof/>
        </w:rPr>
        <w:tab/>
        <w:t xml:space="preserve">Kennedy, M., et al., </w:t>
      </w:r>
      <w:r w:rsidRPr="00023261">
        <w:rPr>
          <w:i/>
          <w:noProof/>
        </w:rPr>
        <w:t>Dynamical effects of calcium-sensitive potassium currents on voltage and calcium alternans.</w:t>
      </w:r>
      <w:r w:rsidRPr="00023261">
        <w:rPr>
          <w:noProof/>
        </w:rPr>
        <w:t xml:space="preserve"> J Physiol, 2017. </w:t>
      </w:r>
      <w:r w:rsidRPr="00023261">
        <w:rPr>
          <w:b/>
          <w:noProof/>
        </w:rPr>
        <w:t>595</w:t>
      </w:r>
      <w:r w:rsidRPr="00023261">
        <w:rPr>
          <w:noProof/>
        </w:rPr>
        <w:t>(7): p. 2285-2297.</w:t>
      </w:r>
    </w:p>
    <w:p w14:paraId="456EC6A7" w14:textId="77777777" w:rsidR="00023261" w:rsidRPr="00023261" w:rsidRDefault="00023261" w:rsidP="00023261">
      <w:pPr>
        <w:pStyle w:val="EndNoteBibliography"/>
        <w:ind w:left="720" w:hanging="720"/>
        <w:rPr>
          <w:noProof/>
        </w:rPr>
      </w:pPr>
      <w:r w:rsidRPr="00023261">
        <w:rPr>
          <w:noProof/>
        </w:rPr>
        <w:t>5.</w:t>
      </w:r>
      <w:r w:rsidRPr="00023261">
        <w:rPr>
          <w:noProof/>
        </w:rPr>
        <w:tab/>
        <w:t xml:space="preserve">Terentyev, D., et al., </w:t>
      </w:r>
      <w:r w:rsidRPr="00023261">
        <w:rPr>
          <w:i/>
          <w:noProof/>
        </w:rPr>
        <w:t>Sarcoplasmic reticulum Ca(2)(+) release is both necessary and sufficient for SK channel activation in ventricular myocytes.</w:t>
      </w:r>
      <w:r w:rsidRPr="00023261">
        <w:rPr>
          <w:noProof/>
        </w:rPr>
        <w:t xml:space="preserve"> Am J Physiol Heart Circ Physiol, 2014. </w:t>
      </w:r>
      <w:r w:rsidRPr="00023261">
        <w:rPr>
          <w:b/>
          <w:noProof/>
        </w:rPr>
        <w:t>306</w:t>
      </w:r>
      <w:r w:rsidRPr="00023261">
        <w:rPr>
          <w:noProof/>
        </w:rPr>
        <w:t>(5): p. H738-46.</w:t>
      </w:r>
    </w:p>
    <w:p w14:paraId="5DE82AF8" w14:textId="77777777" w:rsidR="00023261" w:rsidRPr="00023261" w:rsidRDefault="00023261" w:rsidP="00023261">
      <w:pPr>
        <w:pStyle w:val="EndNoteBibliography"/>
        <w:ind w:left="720" w:hanging="720"/>
        <w:rPr>
          <w:noProof/>
        </w:rPr>
      </w:pPr>
      <w:r w:rsidRPr="00023261">
        <w:rPr>
          <w:noProof/>
        </w:rPr>
        <w:t>6.</w:t>
      </w:r>
      <w:r w:rsidRPr="00023261">
        <w:rPr>
          <w:noProof/>
        </w:rPr>
        <w:tab/>
        <w:t xml:space="preserve">Li, G.R., et al., </w:t>
      </w:r>
      <w:r w:rsidRPr="00023261">
        <w:rPr>
          <w:i/>
          <w:noProof/>
        </w:rPr>
        <w:t>Calcium-activated transient outward chloride current and phase 1 repolarization of swine ventricular action potential.</w:t>
      </w:r>
      <w:r w:rsidRPr="00023261">
        <w:rPr>
          <w:noProof/>
        </w:rPr>
        <w:t xml:space="preserve"> Cardiovasc Res, 2003. </w:t>
      </w:r>
      <w:r w:rsidRPr="00023261">
        <w:rPr>
          <w:b/>
          <w:noProof/>
        </w:rPr>
        <w:t>58</w:t>
      </w:r>
      <w:r w:rsidRPr="00023261">
        <w:rPr>
          <w:noProof/>
        </w:rPr>
        <w:t>(1): p. 89-98.</w:t>
      </w:r>
    </w:p>
    <w:p w14:paraId="64ADAA3D" w14:textId="77777777" w:rsidR="00023261" w:rsidRPr="00023261" w:rsidRDefault="00023261" w:rsidP="00023261">
      <w:pPr>
        <w:pStyle w:val="EndNoteBibliography"/>
        <w:ind w:left="720" w:hanging="720"/>
        <w:rPr>
          <w:noProof/>
        </w:rPr>
      </w:pPr>
      <w:r w:rsidRPr="00023261">
        <w:rPr>
          <w:noProof/>
        </w:rPr>
        <w:t>7.</w:t>
      </w:r>
      <w:r w:rsidRPr="00023261">
        <w:rPr>
          <w:noProof/>
        </w:rPr>
        <w:tab/>
        <w:t xml:space="preserve">Hegyi, B., et al., </w:t>
      </w:r>
      <w:r w:rsidRPr="00023261">
        <w:rPr>
          <w:i/>
          <w:noProof/>
        </w:rPr>
        <w:t>Complex electrophysiological remodeling in postinfarction ischemic heart failure.</w:t>
      </w:r>
      <w:r w:rsidRPr="00023261">
        <w:rPr>
          <w:noProof/>
        </w:rPr>
        <w:t xml:space="preserve"> Proc Natl Acad Sci U S A, 2018. </w:t>
      </w:r>
      <w:r w:rsidRPr="00023261">
        <w:rPr>
          <w:b/>
          <w:noProof/>
        </w:rPr>
        <w:t>115</w:t>
      </w:r>
      <w:r w:rsidRPr="00023261">
        <w:rPr>
          <w:noProof/>
        </w:rPr>
        <w:t>(13): p. E3036-E3044.</w:t>
      </w:r>
    </w:p>
    <w:p w14:paraId="0E51EE9B" w14:textId="77777777" w:rsidR="00023261" w:rsidRPr="00023261" w:rsidRDefault="00023261" w:rsidP="00023261">
      <w:pPr>
        <w:pStyle w:val="EndNoteBibliography"/>
        <w:ind w:left="720" w:hanging="720"/>
        <w:rPr>
          <w:noProof/>
        </w:rPr>
      </w:pPr>
      <w:r w:rsidRPr="00023261">
        <w:rPr>
          <w:noProof/>
        </w:rPr>
        <w:t>8.</w:t>
      </w:r>
      <w:r w:rsidRPr="00023261">
        <w:rPr>
          <w:noProof/>
        </w:rPr>
        <w:tab/>
        <w:t xml:space="preserve">Sobie, E.A., </w:t>
      </w:r>
      <w:r w:rsidRPr="00023261">
        <w:rPr>
          <w:i/>
          <w:noProof/>
        </w:rPr>
        <w:t>Parameter sensitivity analysis in electrophysiological models using multivariable regression.</w:t>
      </w:r>
      <w:r w:rsidRPr="00023261">
        <w:rPr>
          <w:noProof/>
        </w:rPr>
        <w:t xml:space="preserve"> Biophys J, 2009. </w:t>
      </w:r>
      <w:r w:rsidRPr="00023261">
        <w:rPr>
          <w:b/>
          <w:noProof/>
        </w:rPr>
        <w:t>96</w:t>
      </w:r>
      <w:r w:rsidRPr="00023261">
        <w:rPr>
          <w:noProof/>
        </w:rPr>
        <w:t>(4): p. 1264-74.</w:t>
      </w:r>
    </w:p>
    <w:p w14:paraId="270C5BC4" w14:textId="5E1E4215" w:rsidR="00F21041" w:rsidRDefault="00023261">
      <w:pPr>
        <w:spacing w:before="227"/>
        <w:ind w:right="494"/>
        <w:jc w:val="right"/>
        <w:rPr>
          <w:rFonts w:ascii="Arial"/>
          <w:b/>
          <w:sz w:val="14"/>
        </w:rPr>
      </w:pPr>
      <w:r>
        <w:rPr>
          <w:rFonts w:ascii="Arial"/>
          <w:b/>
          <w:sz w:val="14"/>
        </w:rPr>
        <w:fldChar w:fldCharType="end"/>
      </w:r>
    </w:p>
    <w:sectPr w:rsidR="00F21041" w:rsidSect="007836ED">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B7343" w14:textId="77777777" w:rsidR="007F6AFA" w:rsidRDefault="007F6AFA" w:rsidP="009A0C67">
      <w:r>
        <w:separator/>
      </w:r>
    </w:p>
  </w:endnote>
  <w:endnote w:type="continuationSeparator" w:id="0">
    <w:p w14:paraId="7A04D985" w14:textId="77777777" w:rsidR="007F6AFA" w:rsidRDefault="007F6AFA" w:rsidP="009A0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5D0D53" w14:textId="77777777" w:rsidR="007F6AFA" w:rsidRDefault="007F6AFA" w:rsidP="009A0C67">
      <w:r>
        <w:separator/>
      </w:r>
    </w:p>
  </w:footnote>
  <w:footnote w:type="continuationSeparator" w:id="0">
    <w:p w14:paraId="4779209A" w14:textId="77777777" w:rsidR="007F6AFA" w:rsidRDefault="007F6AFA" w:rsidP="009A0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A7208"/>
    <w:multiLevelType w:val="hybridMultilevel"/>
    <w:tmpl w:val="FF308FB8"/>
    <w:lvl w:ilvl="0" w:tplc="298A1E0C">
      <w:numFmt w:val="bullet"/>
      <w:lvlText w:val="•"/>
      <w:lvlJc w:val="left"/>
      <w:pPr>
        <w:ind w:left="995" w:hanging="170"/>
      </w:pPr>
      <w:rPr>
        <w:rFonts w:ascii="Arial Black" w:eastAsia="Arial Black" w:hAnsi="Arial Black" w:cs="Arial Black" w:hint="default"/>
        <w:w w:val="69"/>
        <w:sz w:val="20"/>
        <w:szCs w:val="20"/>
      </w:rPr>
    </w:lvl>
    <w:lvl w:ilvl="1" w:tplc="30C68830">
      <w:numFmt w:val="bullet"/>
      <w:lvlText w:val="•"/>
      <w:lvlJc w:val="left"/>
      <w:pPr>
        <w:ind w:left="1956" w:hanging="170"/>
      </w:pPr>
      <w:rPr>
        <w:rFonts w:hint="default"/>
      </w:rPr>
    </w:lvl>
    <w:lvl w:ilvl="2" w:tplc="0F5C953E">
      <w:numFmt w:val="bullet"/>
      <w:lvlText w:val="•"/>
      <w:lvlJc w:val="left"/>
      <w:pPr>
        <w:ind w:left="2912" w:hanging="170"/>
      </w:pPr>
      <w:rPr>
        <w:rFonts w:hint="default"/>
      </w:rPr>
    </w:lvl>
    <w:lvl w:ilvl="3" w:tplc="FBD6077A">
      <w:numFmt w:val="bullet"/>
      <w:lvlText w:val="•"/>
      <w:lvlJc w:val="left"/>
      <w:pPr>
        <w:ind w:left="3868" w:hanging="170"/>
      </w:pPr>
      <w:rPr>
        <w:rFonts w:hint="default"/>
      </w:rPr>
    </w:lvl>
    <w:lvl w:ilvl="4" w:tplc="0C9884AC">
      <w:numFmt w:val="bullet"/>
      <w:lvlText w:val="•"/>
      <w:lvlJc w:val="left"/>
      <w:pPr>
        <w:ind w:left="4824" w:hanging="170"/>
      </w:pPr>
      <w:rPr>
        <w:rFonts w:hint="default"/>
      </w:rPr>
    </w:lvl>
    <w:lvl w:ilvl="5" w:tplc="5AB8B87E">
      <w:numFmt w:val="bullet"/>
      <w:lvlText w:val="•"/>
      <w:lvlJc w:val="left"/>
      <w:pPr>
        <w:ind w:left="5780" w:hanging="170"/>
      </w:pPr>
      <w:rPr>
        <w:rFonts w:hint="default"/>
      </w:rPr>
    </w:lvl>
    <w:lvl w:ilvl="6" w:tplc="2FB2287A">
      <w:numFmt w:val="bullet"/>
      <w:lvlText w:val="•"/>
      <w:lvlJc w:val="left"/>
      <w:pPr>
        <w:ind w:left="6736" w:hanging="170"/>
      </w:pPr>
      <w:rPr>
        <w:rFonts w:hint="default"/>
      </w:rPr>
    </w:lvl>
    <w:lvl w:ilvl="7" w:tplc="450C31A4">
      <w:numFmt w:val="bullet"/>
      <w:lvlText w:val="•"/>
      <w:lvlJc w:val="left"/>
      <w:pPr>
        <w:ind w:left="7692" w:hanging="170"/>
      </w:pPr>
      <w:rPr>
        <w:rFonts w:hint="default"/>
      </w:rPr>
    </w:lvl>
    <w:lvl w:ilvl="8" w:tplc="EB7A5520">
      <w:numFmt w:val="bullet"/>
      <w:lvlText w:val="•"/>
      <w:lvlJc w:val="left"/>
      <w:pPr>
        <w:ind w:left="8648" w:hanging="170"/>
      </w:pPr>
      <w:rPr>
        <w:rFonts w:hint="default"/>
      </w:rPr>
    </w:lvl>
  </w:abstractNum>
  <w:abstractNum w:abstractNumId="1" w15:restartNumberingAfterBreak="0">
    <w:nsid w:val="03463865"/>
    <w:multiLevelType w:val="hybridMultilevel"/>
    <w:tmpl w:val="53A0864A"/>
    <w:lvl w:ilvl="0" w:tplc="59580F06">
      <w:start w:val="1"/>
      <w:numFmt w:val="decimal"/>
      <w:lvlText w:val="%1."/>
      <w:lvlJc w:val="left"/>
      <w:pPr>
        <w:ind w:left="995" w:hanging="250"/>
      </w:pPr>
      <w:rPr>
        <w:rFonts w:ascii="Times New Roman" w:eastAsia="Times New Roman" w:hAnsi="Times New Roman" w:cs="Times New Roman" w:hint="default"/>
        <w:w w:val="99"/>
        <w:sz w:val="20"/>
        <w:szCs w:val="20"/>
      </w:rPr>
    </w:lvl>
    <w:lvl w:ilvl="1" w:tplc="CAF24D2A">
      <w:numFmt w:val="bullet"/>
      <w:lvlText w:val="•"/>
      <w:lvlJc w:val="left"/>
      <w:pPr>
        <w:ind w:left="1956" w:hanging="250"/>
      </w:pPr>
      <w:rPr>
        <w:rFonts w:hint="default"/>
      </w:rPr>
    </w:lvl>
    <w:lvl w:ilvl="2" w:tplc="C85062E0">
      <w:numFmt w:val="bullet"/>
      <w:lvlText w:val="•"/>
      <w:lvlJc w:val="left"/>
      <w:pPr>
        <w:ind w:left="2912" w:hanging="250"/>
      </w:pPr>
      <w:rPr>
        <w:rFonts w:hint="default"/>
      </w:rPr>
    </w:lvl>
    <w:lvl w:ilvl="3" w:tplc="9774DD68">
      <w:numFmt w:val="bullet"/>
      <w:lvlText w:val="•"/>
      <w:lvlJc w:val="left"/>
      <w:pPr>
        <w:ind w:left="3868" w:hanging="250"/>
      </w:pPr>
      <w:rPr>
        <w:rFonts w:hint="default"/>
      </w:rPr>
    </w:lvl>
    <w:lvl w:ilvl="4" w:tplc="70C82B1A">
      <w:numFmt w:val="bullet"/>
      <w:lvlText w:val="•"/>
      <w:lvlJc w:val="left"/>
      <w:pPr>
        <w:ind w:left="4824" w:hanging="250"/>
      </w:pPr>
      <w:rPr>
        <w:rFonts w:hint="default"/>
      </w:rPr>
    </w:lvl>
    <w:lvl w:ilvl="5" w:tplc="EB7EF080">
      <w:numFmt w:val="bullet"/>
      <w:lvlText w:val="•"/>
      <w:lvlJc w:val="left"/>
      <w:pPr>
        <w:ind w:left="5780" w:hanging="250"/>
      </w:pPr>
      <w:rPr>
        <w:rFonts w:hint="default"/>
      </w:rPr>
    </w:lvl>
    <w:lvl w:ilvl="6" w:tplc="1280270E">
      <w:numFmt w:val="bullet"/>
      <w:lvlText w:val="•"/>
      <w:lvlJc w:val="left"/>
      <w:pPr>
        <w:ind w:left="6736" w:hanging="250"/>
      </w:pPr>
      <w:rPr>
        <w:rFonts w:hint="default"/>
      </w:rPr>
    </w:lvl>
    <w:lvl w:ilvl="7" w:tplc="AE3E352E">
      <w:numFmt w:val="bullet"/>
      <w:lvlText w:val="•"/>
      <w:lvlJc w:val="left"/>
      <w:pPr>
        <w:ind w:left="7692" w:hanging="250"/>
      </w:pPr>
      <w:rPr>
        <w:rFonts w:hint="default"/>
      </w:rPr>
    </w:lvl>
    <w:lvl w:ilvl="8" w:tplc="7572FD76">
      <w:numFmt w:val="bullet"/>
      <w:lvlText w:val="•"/>
      <w:lvlJc w:val="left"/>
      <w:pPr>
        <w:ind w:left="8648" w:hanging="250"/>
      </w:pPr>
      <w:rPr>
        <w:rFonts w:hint="default"/>
      </w:rPr>
    </w:lvl>
  </w:abstractNum>
  <w:abstractNum w:abstractNumId="2" w15:restartNumberingAfterBreak="0">
    <w:nsid w:val="156A28BC"/>
    <w:multiLevelType w:val="hybridMultilevel"/>
    <w:tmpl w:val="4E521ED4"/>
    <w:lvl w:ilvl="0" w:tplc="FFA8826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35AFB"/>
    <w:multiLevelType w:val="hybridMultilevel"/>
    <w:tmpl w:val="797ADF7C"/>
    <w:lvl w:ilvl="0" w:tplc="7F86A334">
      <w:start w:val="1"/>
      <w:numFmt w:val="bullet"/>
      <w:lvlText w:val=""/>
      <w:lvlJc w:val="left"/>
      <w:pPr>
        <w:ind w:left="476" w:hanging="360"/>
      </w:pPr>
      <w:rPr>
        <w:rFonts w:ascii="Symbol" w:eastAsia="Times New Roman" w:hAnsi="Symbol" w:cs="Times New Roman" w:hint="default"/>
      </w:rPr>
    </w:lvl>
    <w:lvl w:ilvl="1" w:tplc="04090003">
      <w:start w:val="1"/>
      <w:numFmt w:val="bullet"/>
      <w:lvlText w:val="o"/>
      <w:lvlJc w:val="left"/>
      <w:pPr>
        <w:ind w:left="1196" w:hanging="360"/>
      </w:pPr>
      <w:rPr>
        <w:rFonts w:ascii="Courier New" w:hAnsi="Courier New" w:cs="Courier New" w:hint="default"/>
      </w:rPr>
    </w:lvl>
    <w:lvl w:ilvl="2" w:tplc="04090005">
      <w:start w:val="1"/>
      <w:numFmt w:val="bullet"/>
      <w:lvlText w:val=""/>
      <w:lvlJc w:val="left"/>
      <w:pPr>
        <w:ind w:left="1916" w:hanging="360"/>
      </w:pPr>
      <w:rPr>
        <w:rFonts w:ascii="Wingdings" w:hAnsi="Wingdings" w:hint="default"/>
      </w:rPr>
    </w:lvl>
    <w:lvl w:ilvl="3" w:tplc="04090001" w:tentative="1">
      <w:start w:val="1"/>
      <w:numFmt w:val="bullet"/>
      <w:lvlText w:val=""/>
      <w:lvlJc w:val="left"/>
      <w:pPr>
        <w:ind w:left="2636" w:hanging="360"/>
      </w:pPr>
      <w:rPr>
        <w:rFonts w:ascii="Symbol" w:hAnsi="Symbol" w:hint="default"/>
      </w:rPr>
    </w:lvl>
    <w:lvl w:ilvl="4" w:tplc="04090003" w:tentative="1">
      <w:start w:val="1"/>
      <w:numFmt w:val="bullet"/>
      <w:lvlText w:val="o"/>
      <w:lvlJc w:val="left"/>
      <w:pPr>
        <w:ind w:left="3356" w:hanging="360"/>
      </w:pPr>
      <w:rPr>
        <w:rFonts w:ascii="Courier New" w:hAnsi="Courier New" w:cs="Courier New" w:hint="default"/>
      </w:rPr>
    </w:lvl>
    <w:lvl w:ilvl="5" w:tplc="04090005" w:tentative="1">
      <w:start w:val="1"/>
      <w:numFmt w:val="bullet"/>
      <w:lvlText w:val=""/>
      <w:lvlJc w:val="left"/>
      <w:pPr>
        <w:ind w:left="4076" w:hanging="360"/>
      </w:pPr>
      <w:rPr>
        <w:rFonts w:ascii="Wingdings" w:hAnsi="Wingdings" w:hint="default"/>
      </w:rPr>
    </w:lvl>
    <w:lvl w:ilvl="6" w:tplc="04090001" w:tentative="1">
      <w:start w:val="1"/>
      <w:numFmt w:val="bullet"/>
      <w:lvlText w:val=""/>
      <w:lvlJc w:val="left"/>
      <w:pPr>
        <w:ind w:left="4796" w:hanging="360"/>
      </w:pPr>
      <w:rPr>
        <w:rFonts w:ascii="Symbol" w:hAnsi="Symbol" w:hint="default"/>
      </w:rPr>
    </w:lvl>
    <w:lvl w:ilvl="7" w:tplc="04090003" w:tentative="1">
      <w:start w:val="1"/>
      <w:numFmt w:val="bullet"/>
      <w:lvlText w:val="o"/>
      <w:lvlJc w:val="left"/>
      <w:pPr>
        <w:ind w:left="5516" w:hanging="360"/>
      </w:pPr>
      <w:rPr>
        <w:rFonts w:ascii="Courier New" w:hAnsi="Courier New" w:cs="Courier New" w:hint="default"/>
      </w:rPr>
    </w:lvl>
    <w:lvl w:ilvl="8" w:tplc="04090005" w:tentative="1">
      <w:start w:val="1"/>
      <w:numFmt w:val="bullet"/>
      <w:lvlText w:val=""/>
      <w:lvlJc w:val="left"/>
      <w:pPr>
        <w:ind w:left="6236" w:hanging="360"/>
      </w:pPr>
      <w:rPr>
        <w:rFonts w:ascii="Wingdings" w:hAnsi="Wingdings" w:hint="default"/>
      </w:rPr>
    </w:lvl>
  </w:abstractNum>
  <w:abstractNum w:abstractNumId="4" w15:restartNumberingAfterBreak="0">
    <w:nsid w:val="5AAA7AE0"/>
    <w:multiLevelType w:val="hybridMultilevel"/>
    <w:tmpl w:val="C58627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F75A8C"/>
    <w:multiLevelType w:val="hybridMultilevel"/>
    <w:tmpl w:val="D4F2FCB4"/>
    <w:lvl w:ilvl="0" w:tplc="1DCA4A6A">
      <w:start w:val="1"/>
      <w:numFmt w:val="decimal"/>
      <w:lvlText w:val="%1."/>
      <w:lvlJc w:val="left"/>
      <w:pPr>
        <w:ind w:left="365" w:hanging="250"/>
      </w:pPr>
      <w:rPr>
        <w:rFonts w:ascii="Times New Roman" w:eastAsia="Times New Roman" w:hAnsi="Times New Roman" w:cs="Times New Roman" w:hint="default"/>
        <w:w w:val="99"/>
        <w:sz w:val="20"/>
        <w:szCs w:val="20"/>
      </w:rPr>
    </w:lvl>
    <w:lvl w:ilvl="1" w:tplc="1C7E67AA">
      <w:numFmt w:val="bullet"/>
      <w:lvlText w:val="•"/>
      <w:lvlJc w:val="left"/>
      <w:pPr>
        <w:ind w:left="1380" w:hanging="250"/>
      </w:pPr>
      <w:rPr>
        <w:rFonts w:hint="default"/>
      </w:rPr>
    </w:lvl>
    <w:lvl w:ilvl="2" w:tplc="578ADC4E">
      <w:numFmt w:val="bullet"/>
      <w:lvlText w:val="•"/>
      <w:lvlJc w:val="left"/>
      <w:pPr>
        <w:ind w:left="2400" w:hanging="250"/>
      </w:pPr>
      <w:rPr>
        <w:rFonts w:hint="default"/>
      </w:rPr>
    </w:lvl>
    <w:lvl w:ilvl="3" w:tplc="25F20DB2">
      <w:numFmt w:val="bullet"/>
      <w:lvlText w:val="•"/>
      <w:lvlJc w:val="left"/>
      <w:pPr>
        <w:ind w:left="3420" w:hanging="250"/>
      </w:pPr>
      <w:rPr>
        <w:rFonts w:hint="default"/>
      </w:rPr>
    </w:lvl>
    <w:lvl w:ilvl="4" w:tplc="D8B2D196">
      <w:numFmt w:val="bullet"/>
      <w:lvlText w:val="•"/>
      <w:lvlJc w:val="left"/>
      <w:pPr>
        <w:ind w:left="4440" w:hanging="250"/>
      </w:pPr>
      <w:rPr>
        <w:rFonts w:hint="default"/>
      </w:rPr>
    </w:lvl>
    <w:lvl w:ilvl="5" w:tplc="12C470F8">
      <w:numFmt w:val="bullet"/>
      <w:lvlText w:val="•"/>
      <w:lvlJc w:val="left"/>
      <w:pPr>
        <w:ind w:left="5460" w:hanging="250"/>
      </w:pPr>
      <w:rPr>
        <w:rFonts w:hint="default"/>
      </w:rPr>
    </w:lvl>
    <w:lvl w:ilvl="6" w:tplc="3A3C7C9A">
      <w:numFmt w:val="bullet"/>
      <w:lvlText w:val="•"/>
      <w:lvlJc w:val="left"/>
      <w:pPr>
        <w:ind w:left="6480" w:hanging="250"/>
      </w:pPr>
      <w:rPr>
        <w:rFonts w:hint="default"/>
      </w:rPr>
    </w:lvl>
    <w:lvl w:ilvl="7" w:tplc="93861FEA">
      <w:numFmt w:val="bullet"/>
      <w:lvlText w:val="•"/>
      <w:lvlJc w:val="left"/>
      <w:pPr>
        <w:ind w:left="7500" w:hanging="250"/>
      </w:pPr>
      <w:rPr>
        <w:rFonts w:hint="default"/>
      </w:rPr>
    </w:lvl>
    <w:lvl w:ilvl="8" w:tplc="D8FCB36E">
      <w:numFmt w:val="bullet"/>
      <w:lvlText w:val="•"/>
      <w:lvlJc w:val="left"/>
      <w:pPr>
        <w:ind w:left="8520" w:hanging="250"/>
      </w:pPr>
      <w:rPr>
        <w:rFonts w:hint="default"/>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5swzpewev2nerfdmxre2krazp09ptevsw&quot;&gt;Pig Model References&lt;record-ids&gt;&lt;item&gt;1&lt;/item&gt;&lt;item&gt;3&lt;/item&gt;&lt;item&gt;4&lt;/item&gt;&lt;item&gt;5&lt;/item&gt;&lt;item&gt;6&lt;/item&gt;&lt;item&gt;7&lt;/item&gt;&lt;item&gt;8&lt;/item&gt;&lt;item&gt;9&lt;/item&gt;&lt;/record-ids&gt;&lt;/item&gt;&lt;/Libraries&gt;"/>
  </w:docVars>
  <w:rsids>
    <w:rsidRoot w:val="00F21041"/>
    <w:rsid w:val="00005567"/>
    <w:rsid w:val="00017BCA"/>
    <w:rsid w:val="00023261"/>
    <w:rsid w:val="00024F17"/>
    <w:rsid w:val="00025F32"/>
    <w:rsid w:val="00037893"/>
    <w:rsid w:val="000512D2"/>
    <w:rsid w:val="0005184E"/>
    <w:rsid w:val="00051E82"/>
    <w:rsid w:val="00057143"/>
    <w:rsid w:val="00066131"/>
    <w:rsid w:val="00077AF6"/>
    <w:rsid w:val="000808D0"/>
    <w:rsid w:val="00083C11"/>
    <w:rsid w:val="00085F76"/>
    <w:rsid w:val="0009000B"/>
    <w:rsid w:val="000C2105"/>
    <w:rsid w:val="000E04EC"/>
    <w:rsid w:val="0010017E"/>
    <w:rsid w:val="001055F4"/>
    <w:rsid w:val="00124417"/>
    <w:rsid w:val="001253BF"/>
    <w:rsid w:val="00135882"/>
    <w:rsid w:val="00152F9D"/>
    <w:rsid w:val="00155B1F"/>
    <w:rsid w:val="00157B10"/>
    <w:rsid w:val="0016062F"/>
    <w:rsid w:val="00161B2E"/>
    <w:rsid w:val="00161C73"/>
    <w:rsid w:val="001666BC"/>
    <w:rsid w:val="00166F13"/>
    <w:rsid w:val="00167E65"/>
    <w:rsid w:val="001739AE"/>
    <w:rsid w:val="00174300"/>
    <w:rsid w:val="00194157"/>
    <w:rsid w:val="00196D22"/>
    <w:rsid w:val="001A5800"/>
    <w:rsid w:val="001B659A"/>
    <w:rsid w:val="001C40EE"/>
    <w:rsid w:val="001C6F9F"/>
    <w:rsid w:val="001C7680"/>
    <w:rsid w:val="001D1496"/>
    <w:rsid w:val="001D1DD6"/>
    <w:rsid w:val="001D2C45"/>
    <w:rsid w:val="001D4038"/>
    <w:rsid w:val="001E0CDE"/>
    <w:rsid w:val="001E6F1B"/>
    <w:rsid w:val="001F374A"/>
    <w:rsid w:val="001F747F"/>
    <w:rsid w:val="0020130E"/>
    <w:rsid w:val="00201D43"/>
    <w:rsid w:val="00210E66"/>
    <w:rsid w:val="0021401C"/>
    <w:rsid w:val="00225C05"/>
    <w:rsid w:val="002272D3"/>
    <w:rsid w:val="00227355"/>
    <w:rsid w:val="00241325"/>
    <w:rsid w:val="00250426"/>
    <w:rsid w:val="002668A1"/>
    <w:rsid w:val="002708B4"/>
    <w:rsid w:val="00272A77"/>
    <w:rsid w:val="00275664"/>
    <w:rsid w:val="00281EB7"/>
    <w:rsid w:val="00291F38"/>
    <w:rsid w:val="00294C77"/>
    <w:rsid w:val="002A1156"/>
    <w:rsid w:val="002A4F31"/>
    <w:rsid w:val="002A5628"/>
    <w:rsid w:val="002B02E3"/>
    <w:rsid w:val="002B07B2"/>
    <w:rsid w:val="002B5873"/>
    <w:rsid w:val="002C1111"/>
    <w:rsid w:val="002C219F"/>
    <w:rsid w:val="002C40CC"/>
    <w:rsid w:val="002C650C"/>
    <w:rsid w:val="002C75D8"/>
    <w:rsid w:val="002F0347"/>
    <w:rsid w:val="002F0E52"/>
    <w:rsid w:val="002F16E8"/>
    <w:rsid w:val="002F382A"/>
    <w:rsid w:val="002F6E4D"/>
    <w:rsid w:val="002F79F2"/>
    <w:rsid w:val="0030070B"/>
    <w:rsid w:val="00300FB6"/>
    <w:rsid w:val="00303199"/>
    <w:rsid w:val="00317F99"/>
    <w:rsid w:val="0032401F"/>
    <w:rsid w:val="003260DC"/>
    <w:rsid w:val="00326E51"/>
    <w:rsid w:val="00327F16"/>
    <w:rsid w:val="003354A4"/>
    <w:rsid w:val="00343169"/>
    <w:rsid w:val="00352FB3"/>
    <w:rsid w:val="003839BC"/>
    <w:rsid w:val="003933B3"/>
    <w:rsid w:val="00393741"/>
    <w:rsid w:val="003957F7"/>
    <w:rsid w:val="003975DF"/>
    <w:rsid w:val="003A6EA1"/>
    <w:rsid w:val="003B0B77"/>
    <w:rsid w:val="003C6BFF"/>
    <w:rsid w:val="003D4BAF"/>
    <w:rsid w:val="003E4B79"/>
    <w:rsid w:val="003E5A95"/>
    <w:rsid w:val="003F3E0E"/>
    <w:rsid w:val="003F45C2"/>
    <w:rsid w:val="003F795A"/>
    <w:rsid w:val="00400342"/>
    <w:rsid w:val="00400990"/>
    <w:rsid w:val="00401E93"/>
    <w:rsid w:val="0040684E"/>
    <w:rsid w:val="00413FAD"/>
    <w:rsid w:val="00415070"/>
    <w:rsid w:val="004267AE"/>
    <w:rsid w:val="0042781D"/>
    <w:rsid w:val="00435665"/>
    <w:rsid w:val="0044194A"/>
    <w:rsid w:val="00453F18"/>
    <w:rsid w:val="0045781D"/>
    <w:rsid w:val="00467A7A"/>
    <w:rsid w:val="00477D50"/>
    <w:rsid w:val="00483055"/>
    <w:rsid w:val="004850FD"/>
    <w:rsid w:val="00485D1C"/>
    <w:rsid w:val="00486294"/>
    <w:rsid w:val="00487061"/>
    <w:rsid w:val="004926BE"/>
    <w:rsid w:val="00497B5A"/>
    <w:rsid w:val="004A1FF4"/>
    <w:rsid w:val="004A4780"/>
    <w:rsid w:val="004A5A7F"/>
    <w:rsid w:val="004B38A6"/>
    <w:rsid w:val="004B47A1"/>
    <w:rsid w:val="004C492B"/>
    <w:rsid w:val="004E18F6"/>
    <w:rsid w:val="004F12A8"/>
    <w:rsid w:val="004F3F11"/>
    <w:rsid w:val="004F4820"/>
    <w:rsid w:val="005029C8"/>
    <w:rsid w:val="005236DF"/>
    <w:rsid w:val="00525A88"/>
    <w:rsid w:val="00532DE7"/>
    <w:rsid w:val="005348DE"/>
    <w:rsid w:val="00537616"/>
    <w:rsid w:val="00540913"/>
    <w:rsid w:val="00556442"/>
    <w:rsid w:val="005605CF"/>
    <w:rsid w:val="005710BA"/>
    <w:rsid w:val="00584553"/>
    <w:rsid w:val="00585193"/>
    <w:rsid w:val="00593E58"/>
    <w:rsid w:val="00597DB6"/>
    <w:rsid w:val="005A36A1"/>
    <w:rsid w:val="005B5309"/>
    <w:rsid w:val="005B7D48"/>
    <w:rsid w:val="005C0DCD"/>
    <w:rsid w:val="005C3841"/>
    <w:rsid w:val="005C3BCF"/>
    <w:rsid w:val="005C4748"/>
    <w:rsid w:val="005C5AEE"/>
    <w:rsid w:val="005D0443"/>
    <w:rsid w:val="005D235C"/>
    <w:rsid w:val="005D75E2"/>
    <w:rsid w:val="005E19EC"/>
    <w:rsid w:val="005E2C15"/>
    <w:rsid w:val="005E622F"/>
    <w:rsid w:val="005F139C"/>
    <w:rsid w:val="005F2702"/>
    <w:rsid w:val="00601F40"/>
    <w:rsid w:val="006234E2"/>
    <w:rsid w:val="006307AF"/>
    <w:rsid w:val="00647EB9"/>
    <w:rsid w:val="0065318D"/>
    <w:rsid w:val="006531C2"/>
    <w:rsid w:val="00654B0C"/>
    <w:rsid w:val="0066073A"/>
    <w:rsid w:val="00673368"/>
    <w:rsid w:val="0067600B"/>
    <w:rsid w:val="00683E73"/>
    <w:rsid w:val="00683F35"/>
    <w:rsid w:val="006975CB"/>
    <w:rsid w:val="006A111B"/>
    <w:rsid w:val="006A2458"/>
    <w:rsid w:val="006A50B5"/>
    <w:rsid w:val="006D5C68"/>
    <w:rsid w:val="006E022F"/>
    <w:rsid w:val="006E1B25"/>
    <w:rsid w:val="006E4359"/>
    <w:rsid w:val="006E6A5F"/>
    <w:rsid w:val="006E73B0"/>
    <w:rsid w:val="006F6AA6"/>
    <w:rsid w:val="007011B1"/>
    <w:rsid w:val="00702D94"/>
    <w:rsid w:val="007059AE"/>
    <w:rsid w:val="00710002"/>
    <w:rsid w:val="00710110"/>
    <w:rsid w:val="00710D05"/>
    <w:rsid w:val="00711606"/>
    <w:rsid w:val="00722C04"/>
    <w:rsid w:val="00723801"/>
    <w:rsid w:val="00726CB9"/>
    <w:rsid w:val="00731ADD"/>
    <w:rsid w:val="00732136"/>
    <w:rsid w:val="00742989"/>
    <w:rsid w:val="0075227E"/>
    <w:rsid w:val="0075335E"/>
    <w:rsid w:val="00754FEF"/>
    <w:rsid w:val="0075791A"/>
    <w:rsid w:val="0076171E"/>
    <w:rsid w:val="0076201D"/>
    <w:rsid w:val="00763162"/>
    <w:rsid w:val="00774D94"/>
    <w:rsid w:val="007826CC"/>
    <w:rsid w:val="007836ED"/>
    <w:rsid w:val="00787E0F"/>
    <w:rsid w:val="00796C9F"/>
    <w:rsid w:val="007A1510"/>
    <w:rsid w:val="007A3B1A"/>
    <w:rsid w:val="007A511A"/>
    <w:rsid w:val="007A7E53"/>
    <w:rsid w:val="007B2364"/>
    <w:rsid w:val="007B28C3"/>
    <w:rsid w:val="007B6003"/>
    <w:rsid w:val="007C07BE"/>
    <w:rsid w:val="007C1A49"/>
    <w:rsid w:val="007C3687"/>
    <w:rsid w:val="007C4E9D"/>
    <w:rsid w:val="007C6143"/>
    <w:rsid w:val="007C79FF"/>
    <w:rsid w:val="007D72AD"/>
    <w:rsid w:val="007E2110"/>
    <w:rsid w:val="007E49C7"/>
    <w:rsid w:val="007E72DB"/>
    <w:rsid w:val="007F040D"/>
    <w:rsid w:val="007F6AFA"/>
    <w:rsid w:val="00800EBE"/>
    <w:rsid w:val="00814A1E"/>
    <w:rsid w:val="00817677"/>
    <w:rsid w:val="00835FC1"/>
    <w:rsid w:val="00837E99"/>
    <w:rsid w:val="008450AD"/>
    <w:rsid w:val="008723CC"/>
    <w:rsid w:val="00880169"/>
    <w:rsid w:val="00885775"/>
    <w:rsid w:val="00891944"/>
    <w:rsid w:val="008A3F1E"/>
    <w:rsid w:val="008B35F6"/>
    <w:rsid w:val="008B63ED"/>
    <w:rsid w:val="008C0266"/>
    <w:rsid w:val="008C502F"/>
    <w:rsid w:val="008C79A4"/>
    <w:rsid w:val="008D33FB"/>
    <w:rsid w:val="008D537E"/>
    <w:rsid w:val="008D7045"/>
    <w:rsid w:val="008E0005"/>
    <w:rsid w:val="008E1401"/>
    <w:rsid w:val="008F2122"/>
    <w:rsid w:val="008F4CFD"/>
    <w:rsid w:val="008F7E07"/>
    <w:rsid w:val="00910F95"/>
    <w:rsid w:val="009242B2"/>
    <w:rsid w:val="00933325"/>
    <w:rsid w:val="00933563"/>
    <w:rsid w:val="00934B07"/>
    <w:rsid w:val="009376D4"/>
    <w:rsid w:val="00940E87"/>
    <w:rsid w:val="009449C2"/>
    <w:rsid w:val="00950139"/>
    <w:rsid w:val="0097164E"/>
    <w:rsid w:val="009746E3"/>
    <w:rsid w:val="00974BAF"/>
    <w:rsid w:val="0097550B"/>
    <w:rsid w:val="00977129"/>
    <w:rsid w:val="00977B89"/>
    <w:rsid w:val="00983D19"/>
    <w:rsid w:val="0099174D"/>
    <w:rsid w:val="00991FF0"/>
    <w:rsid w:val="009942A7"/>
    <w:rsid w:val="00994610"/>
    <w:rsid w:val="00995B7C"/>
    <w:rsid w:val="009963FB"/>
    <w:rsid w:val="0099692F"/>
    <w:rsid w:val="009A0C67"/>
    <w:rsid w:val="009A4BD4"/>
    <w:rsid w:val="009A64F6"/>
    <w:rsid w:val="009B0A9E"/>
    <w:rsid w:val="009B2A2B"/>
    <w:rsid w:val="009B56FD"/>
    <w:rsid w:val="009B7F5E"/>
    <w:rsid w:val="009C32B7"/>
    <w:rsid w:val="009E322B"/>
    <w:rsid w:val="009F6274"/>
    <w:rsid w:val="00A03E9A"/>
    <w:rsid w:val="00A06710"/>
    <w:rsid w:val="00A06D27"/>
    <w:rsid w:val="00A177B8"/>
    <w:rsid w:val="00A179C3"/>
    <w:rsid w:val="00A17FFD"/>
    <w:rsid w:val="00A2499B"/>
    <w:rsid w:val="00A25BE9"/>
    <w:rsid w:val="00A32030"/>
    <w:rsid w:val="00A45A79"/>
    <w:rsid w:val="00A50ADC"/>
    <w:rsid w:val="00A51205"/>
    <w:rsid w:val="00A65E76"/>
    <w:rsid w:val="00A7208D"/>
    <w:rsid w:val="00A729E0"/>
    <w:rsid w:val="00A76B07"/>
    <w:rsid w:val="00A8303A"/>
    <w:rsid w:val="00AA5076"/>
    <w:rsid w:val="00AB12BF"/>
    <w:rsid w:val="00AC3772"/>
    <w:rsid w:val="00AC50CE"/>
    <w:rsid w:val="00AC6F0A"/>
    <w:rsid w:val="00AD2963"/>
    <w:rsid w:val="00AD50DC"/>
    <w:rsid w:val="00AE61C0"/>
    <w:rsid w:val="00AF0D1B"/>
    <w:rsid w:val="00AF1115"/>
    <w:rsid w:val="00AF3E1C"/>
    <w:rsid w:val="00B1692A"/>
    <w:rsid w:val="00B208FA"/>
    <w:rsid w:val="00B234E3"/>
    <w:rsid w:val="00B25B08"/>
    <w:rsid w:val="00B31A85"/>
    <w:rsid w:val="00B33171"/>
    <w:rsid w:val="00B337A3"/>
    <w:rsid w:val="00B33E67"/>
    <w:rsid w:val="00B353DF"/>
    <w:rsid w:val="00B42A50"/>
    <w:rsid w:val="00B439EC"/>
    <w:rsid w:val="00B45D40"/>
    <w:rsid w:val="00B4614F"/>
    <w:rsid w:val="00B50030"/>
    <w:rsid w:val="00B5536A"/>
    <w:rsid w:val="00B638E8"/>
    <w:rsid w:val="00B671E3"/>
    <w:rsid w:val="00B76D71"/>
    <w:rsid w:val="00B83FF3"/>
    <w:rsid w:val="00B8533A"/>
    <w:rsid w:val="00B869E7"/>
    <w:rsid w:val="00B90480"/>
    <w:rsid w:val="00B92558"/>
    <w:rsid w:val="00B94038"/>
    <w:rsid w:val="00B94E02"/>
    <w:rsid w:val="00B976F1"/>
    <w:rsid w:val="00BA0B10"/>
    <w:rsid w:val="00BA1258"/>
    <w:rsid w:val="00BA1E5A"/>
    <w:rsid w:val="00BB27F0"/>
    <w:rsid w:val="00BB3173"/>
    <w:rsid w:val="00BB3E2C"/>
    <w:rsid w:val="00BC2705"/>
    <w:rsid w:val="00BC3297"/>
    <w:rsid w:val="00BD06C0"/>
    <w:rsid w:val="00BD2486"/>
    <w:rsid w:val="00BD715B"/>
    <w:rsid w:val="00BE6F68"/>
    <w:rsid w:val="00BF4836"/>
    <w:rsid w:val="00C015FA"/>
    <w:rsid w:val="00C01C87"/>
    <w:rsid w:val="00C14A0F"/>
    <w:rsid w:val="00C175CF"/>
    <w:rsid w:val="00C27B12"/>
    <w:rsid w:val="00C33363"/>
    <w:rsid w:val="00C366C1"/>
    <w:rsid w:val="00C369A6"/>
    <w:rsid w:val="00C3743B"/>
    <w:rsid w:val="00C40957"/>
    <w:rsid w:val="00C420F3"/>
    <w:rsid w:val="00C4365C"/>
    <w:rsid w:val="00C45972"/>
    <w:rsid w:val="00C503B5"/>
    <w:rsid w:val="00C508BB"/>
    <w:rsid w:val="00C5632A"/>
    <w:rsid w:val="00C57D6C"/>
    <w:rsid w:val="00C64E8A"/>
    <w:rsid w:val="00C660C0"/>
    <w:rsid w:val="00C70442"/>
    <w:rsid w:val="00C74D89"/>
    <w:rsid w:val="00C83D7B"/>
    <w:rsid w:val="00C852AB"/>
    <w:rsid w:val="00C92BF1"/>
    <w:rsid w:val="00CA5F9E"/>
    <w:rsid w:val="00CB0E47"/>
    <w:rsid w:val="00CB0F20"/>
    <w:rsid w:val="00CB13F7"/>
    <w:rsid w:val="00CB441D"/>
    <w:rsid w:val="00CC69D7"/>
    <w:rsid w:val="00CD4736"/>
    <w:rsid w:val="00CD6EBF"/>
    <w:rsid w:val="00CE09A9"/>
    <w:rsid w:val="00CE1A98"/>
    <w:rsid w:val="00CF7256"/>
    <w:rsid w:val="00D04C4A"/>
    <w:rsid w:val="00D05CE0"/>
    <w:rsid w:val="00D07766"/>
    <w:rsid w:val="00D12D3A"/>
    <w:rsid w:val="00D1630C"/>
    <w:rsid w:val="00D27C18"/>
    <w:rsid w:val="00D326A0"/>
    <w:rsid w:val="00D32D1E"/>
    <w:rsid w:val="00D340A6"/>
    <w:rsid w:val="00D36256"/>
    <w:rsid w:val="00D41CAD"/>
    <w:rsid w:val="00D55406"/>
    <w:rsid w:val="00D56A3B"/>
    <w:rsid w:val="00D77084"/>
    <w:rsid w:val="00D93122"/>
    <w:rsid w:val="00DA0A28"/>
    <w:rsid w:val="00DA120E"/>
    <w:rsid w:val="00DA3D2B"/>
    <w:rsid w:val="00DB210B"/>
    <w:rsid w:val="00DB3721"/>
    <w:rsid w:val="00DB3ABF"/>
    <w:rsid w:val="00DB5891"/>
    <w:rsid w:val="00DB6FC9"/>
    <w:rsid w:val="00DB7AC7"/>
    <w:rsid w:val="00DC54CC"/>
    <w:rsid w:val="00DC5944"/>
    <w:rsid w:val="00DD444D"/>
    <w:rsid w:val="00DD5D32"/>
    <w:rsid w:val="00DE4EE5"/>
    <w:rsid w:val="00DE5E3A"/>
    <w:rsid w:val="00DF1E91"/>
    <w:rsid w:val="00DF4F78"/>
    <w:rsid w:val="00DF54E6"/>
    <w:rsid w:val="00E06AA2"/>
    <w:rsid w:val="00E122BE"/>
    <w:rsid w:val="00E27A3D"/>
    <w:rsid w:val="00E3423C"/>
    <w:rsid w:val="00E406C7"/>
    <w:rsid w:val="00E4075A"/>
    <w:rsid w:val="00E43D12"/>
    <w:rsid w:val="00E44E18"/>
    <w:rsid w:val="00E46856"/>
    <w:rsid w:val="00E54729"/>
    <w:rsid w:val="00E61360"/>
    <w:rsid w:val="00E67AA9"/>
    <w:rsid w:val="00E73061"/>
    <w:rsid w:val="00E83654"/>
    <w:rsid w:val="00E85594"/>
    <w:rsid w:val="00EB68A7"/>
    <w:rsid w:val="00EB78A3"/>
    <w:rsid w:val="00EC375C"/>
    <w:rsid w:val="00EC3B51"/>
    <w:rsid w:val="00EC63EF"/>
    <w:rsid w:val="00ED0D59"/>
    <w:rsid w:val="00ED26A2"/>
    <w:rsid w:val="00ED6E51"/>
    <w:rsid w:val="00ED7EBF"/>
    <w:rsid w:val="00EE5369"/>
    <w:rsid w:val="00EE6A1C"/>
    <w:rsid w:val="00EE6BF3"/>
    <w:rsid w:val="00EF4703"/>
    <w:rsid w:val="00EF688C"/>
    <w:rsid w:val="00EF7CD7"/>
    <w:rsid w:val="00F049EC"/>
    <w:rsid w:val="00F13D67"/>
    <w:rsid w:val="00F21041"/>
    <w:rsid w:val="00F31038"/>
    <w:rsid w:val="00F50D0E"/>
    <w:rsid w:val="00F51260"/>
    <w:rsid w:val="00F562EF"/>
    <w:rsid w:val="00F56CC2"/>
    <w:rsid w:val="00F60B30"/>
    <w:rsid w:val="00F70FBF"/>
    <w:rsid w:val="00F76B8B"/>
    <w:rsid w:val="00F84A30"/>
    <w:rsid w:val="00FA38EF"/>
    <w:rsid w:val="00FC3B20"/>
    <w:rsid w:val="00FD028D"/>
    <w:rsid w:val="00FD2673"/>
    <w:rsid w:val="00FE28D8"/>
    <w:rsid w:val="00FE66B5"/>
    <w:rsid w:val="00FE6FD4"/>
    <w:rsid w:val="00FE7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F86F437"/>
  <w15:docId w15:val="{576069B3-C726-D944-8C27-6ED79E2E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16"/>
      <w:outlineLvl w:val="0"/>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spacing w:before="159"/>
      <w:ind w:left="995" w:hanging="250"/>
    </w:pPr>
  </w:style>
  <w:style w:type="paragraph" w:customStyle="1" w:styleId="TableParagraph">
    <w:name w:val="Table Paragraph"/>
    <w:basedOn w:val="Normal"/>
    <w:uiPriority w:val="1"/>
    <w:qFormat/>
    <w:rPr>
      <w:rFonts w:ascii="Calibri" w:eastAsia="Calibri" w:hAnsi="Calibri" w:cs="Calibri"/>
    </w:rPr>
  </w:style>
  <w:style w:type="paragraph" w:styleId="BalloonText">
    <w:name w:val="Balloon Text"/>
    <w:basedOn w:val="Normal"/>
    <w:link w:val="BalloonTextChar"/>
    <w:uiPriority w:val="99"/>
    <w:semiHidden/>
    <w:unhideWhenUsed/>
    <w:rsid w:val="002668A1"/>
    <w:rPr>
      <w:sz w:val="18"/>
      <w:szCs w:val="18"/>
    </w:rPr>
  </w:style>
  <w:style w:type="character" w:customStyle="1" w:styleId="BalloonTextChar">
    <w:name w:val="Balloon Text Char"/>
    <w:basedOn w:val="DefaultParagraphFont"/>
    <w:link w:val="BalloonText"/>
    <w:uiPriority w:val="99"/>
    <w:semiHidden/>
    <w:rsid w:val="002668A1"/>
    <w:rPr>
      <w:rFonts w:ascii="Times New Roman" w:eastAsia="Times New Roman" w:hAnsi="Times New Roman" w:cs="Times New Roman"/>
      <w:sz w:val="18"/>
      <w:szCs w:val="18"/>
    </w:rPr>
  </w:style>
  <w:style w:type="character" w:styleId="Hyperlink">
    <w:name w:val="Hyperlink"/>
    <w:basedOn w:val="DefaultParagraphFont"/>
    <w:uiPriority w:val="99"/>
    <w:unhideWhenUsed/>
    <w:rsid w:val="00A65E76"/>
    <w:rPr>
      <w:color w:val="0000FF" w:themeColor="hyperlink"/>
      <w:u w:val="single"/>
    </w:rPr>
  </w:style>
  <w:style w:type="character" w:styleId="UnresolvedMention">
    <w:name w:val="Unresolved Mention"/>
    <w:basedOn w:val="DefaultParagraphFont"/>
    <w:uiPriority w:val="99"/>
    <w:semiHidden/>
    <w:unhideWhenUsed/>
    <w:rsid w:val="00A65E76"/>
    <w:rPr>
      <w:color w:val="605E5C"/>
      <w:shd w:val="clear" w:color="auto" w:fill="E1DFDD"/>
    </w:rPr>
  </w:style>
  <w:style w:type="table" w:styleId="GridTable1Light">
    <w:name w:val="Grid Table 1 Light"/>
    <w:basedOn w:val="TableNormal"/>
    <w:uiPriority w:val="46"/>
    <w:rsid w:val="004F4820"/>
    <w:pPr>
      <w:widowControl/>
      <w:autoSpaceDE/>
      <w:autoSpaceDN/>
    </w:pPr>
    <w:rPr>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4F4820"/>
    <w:pPr>
      <w:widowControl/>
      <w:autoSpaceDE/>
      <w:autoSpaceDN/>
    </w:pPr>
    <w:rPr>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ndNoteBibliographyTitle">
    <w:name w:val="EndNote Bibliography Title"/>
    <w:basedOn w:val="Normal"/>
    <w:link w:val="EndNoteBibliographyTitleChar"/>
    <w:rsid w:val="00023261"/>
    <w:pPr>
      <w:jc w:val="center"/>
    </w:pPr>
  </w:style>
  <w:style w:type="character" w:customStyle="1" w:styleId="EndNoteBibliographyTitleChar">
    <w:name w:val="EndNote Bibliography Title Char"/>
    <w:basedOn w:val="DefaultParagraphFont"/>
    <w:link w:val="EndNoteBibliographyTitle"/>
    <w:rsid w:val="00023261"/>
    <w:rPr>
      <w:rFonts w:ascii="Times New Roman" w:eastAsia="Times New Roman" w:hAnsi="Times New Roman" w:cs="Times New Roman"/>
    </w:rPr>
  </w:style>
  <w:style w:type="paragraph" w:customStyle="1" w:styleId="EndNoteBibliography">
    <w:name w:val="EndNote Bibliography"/>
    <w:basedOn w:val="Normal"/>
    <w:link w:val="EndNoteBibliographyChar"/>
    <w:rsid w:val="00023261"/>
    <w:pPr>
      <w:jc w:val="right"/>
    </w:pPr>
  </w:style>
  <w:style w:type="character" w:customStyle="1" w:styleId="EndNoteBibliographyChar">
    <w:name w:val="EndNote Bibliography Char"/>
    <w:basedOn w:val="DefaultParagraphFont"/>
    <w:link w:val="EndNoteBibliography"/>
    <w:rsid w:val="00023261"/>
    <w:rPr>
      <w:rFonts w:ascii="Times New Roman" w:eastAsia="Times New Roman" w:hAnsi="Times New Roman" w:cs="Times New Roman"/>
    </w:rPr>
  </w:style>
  <w:style w:type="character" w:styleId="PlaceholderText">
    <w:name w:val="Placeholder Text"/>
    <w:basedOn w:val="DefaultParagraphFont"/>
    <w:uiPriority w:val="99"/>
    <w:semiHidden/>
    <w:rsid w:val="003D4BAF"/>
    <w:rPr>
      <w:color w:val="808080"/>
    </w:rPr>
  </w:style>
  <w:style w:type="table" w:styleId="TableGrid">
    <w:name w:val="Table Grid"/>
    <w:basedOn w:val="TableNormal"/>
    <w:uiPriority w:val="39"/>
    <w:rsid w:val="00C70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0C67"/>
    <w:pPr>
      <w:tabs>
        <w:tab w:val="center" w:pos="4680"/>
        <w:tab w:val="right" w:pos="9360"/>
      </w:tabs>
    </w:pPr>
  </w:style>
  <w:style w:type="character" w:customStyle="1" w:styleId="HeaderChar">
    <w:name w:val="Header Char"/>
    <w:basedOn w:val="DefaultParagraphFont"/>
    <w:link w:val="Header"/>
    <w:uiPriority w:val="99"/>
    <w:rsid w:val="009A0C67"/>
    <w:rPr>
      <w:rFonts w:ascii="Times New Roman" w:eastAsia="Times New Roman" w:hAnsi="Times New Roman" w:cs="Times New Roman"/>
    </w:rPr>
  </w:style>
  <w:style w:type="paragraph" w:styleId="Footer">
    <w:name w:val="footer"/>
    <w:basedOn w:val="Normal"/>
    <w:link w:val="FooterChar"/>
    <w:uiPriority w:val="99"/>
    <w:unhideWhenUsed/>
    <w:rsid w:val="009A0C67"/>
    <w:pPr>
      <w:tabs>
        <w:tab w:val="center" w:pos="4680"/>
        <w:tab w:val="right" w:pos="9360"/>
      </w:tabs>
    </w:pPr>
  </w:style>
  <w:style w:type="character" w:customStyle="1" w:styleId="FooterChar">
    <w:name w:val="Footer Char"/>
    <w:basedOn w:val="DefaultParagraphFont"/>
    <w:link w:val="Footer"/>
    <w:uiPriority w:val="99"/>
    <w:rsid w:val="009A0C6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150859">
      <w:bodyDiv w:val="1"/>
      <w:marLeft w:val="0"/>
      <w:marRight w:val="0"/>
      <w:marTop w:val="0"/>
      <w:marBottom w:val="0"/>
      <w:divBdr>
        <w:top w:val="none" w:sz="0" w:space="0" w:color="auto"/>
        <w:left w:val="none" w:sz="0" w:space="0" w:color="auto"/>
        <w:bottom w:val="none" w:sz="0" w:space="0" w:color="auto"/>
        <w:right w:val="none" w:sz="0" w:space="0" w:color="auto"/>
      </w:divBdr>
    </w:div>
    <w:div w:id="474569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physj.org/" TargetMode="External"/><Relationship Id="rId3" Type="http://schemas.openxmlformats.org/officeDocument/2006/relationships/settings" Target="settings.xml"/><Relationship Id="rId7" Type="http://schemas.openxmlformats.org/officeDocument/2006/relationships/hyperlink" Target="mailto:bghayoumi@ucdav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9</Pages>
  <Words>5005</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Bardia Ghayoumi</cp:lastModifiedBy>
  <cp:revision>462</cp:revision>
  <dcterms:created xsi:type="dcterms:W3CDTF">2020-10-30T16:26:00Z</dcterms:created>
  <dcterms:modified xsi:type="dcterms:W3CDTF">2021-02-09T18:45:00Z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LaTeX with hyperref</vt:lpwstr>
  </property>
  <property fmtid="{D5CDD505-2E9C-101B-9397-08002B2CF9AE}" pid="4" name="LastSaved">
    <vt:filetime>2020-10-30T00:00:00Z</vt:filetime>
  </property>
</Properties>
</file>