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ARCHBLOC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0C4DE"/>
                <w:sz w:val="26"/>
                <w:szCs w:val="26"/>
              </w:rPr>
              <w:t xml:space="preserve">SEO × GEO 增长服务</w:t>
            </w:r>
          </w:p>
        </w:tc>
      </w:tr>
    </w:tbl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SEO 审计报告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557"/>
                <w:sz w:val="20"/>
                <w:szCs w:val="20"/>
              </w:rPr>
              <w:t xml:space="preserve">客户</w:t>
            </w:r>
          </w:p>
        </w:tc>
        <w:tc>
          <w:tcPr>
            <w:tcW w:type="dxa" w:w="69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557"/>
                <w:sz w:val="22"/>
                <w:szCs w:val="22"/>
              </w:rPr>
              <w:t xml:space="preserve">RE/MAX Heritage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557"/>
                <w:sz w:val="20"/>
                <w:szCs w:val="20"/>
              </w:rPr>
              <w:t xml:space="preserve">网址</w:t>
            </w:r>
          </w:p>
        </w:tc>
        <w:tc>
          <w:tcPr>
            <w:tcW w:type="dxa" w:w="69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www.remax.com.au/heritage/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557"/>
                <w:sz w:val="20"/>
                <w:szCs w:val="20"/>
              </w:rPr>
              <w:t xml:space="preserve">地点</w:t>
            </w:r>
          </w:p>
        </w:tc>
        <w:tc>
          <w:tcPr>
            <w:tcW w:type="dxa" w:w="69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North Maclean, QLD 4280，澳大利亚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557"/>
                <w:sz w:val="20"/>
                <w:szCs w:val="20"/>
              </w:rPr>
              <w:t xml:space="preserve">审计日期</w:t>
            </w:r>
          </w:p>
        </w:tc>
        <w:tc>
          <w:tcPr>
            <w:tcW w:type="dxa" w:w="69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2026年3月31日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557"/>
                <w:sz w:val="20"/>
                <w:szCs w:val="20"/>
              </w:rPr>
              <w:t xml:space="preserve">编制方</w:t>
            </w:r>
          </w:p>
        </w:tc>
        <w:tc>
          <w:tcPr>
            <w:tcW w:type="dxa" w:w="69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Archbloc 策略团队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557"/>
                <w:sz w:val="20"/>
                <w:szCs w:val="20"/>
              </w:rPr>
              <w:t xml:space="preserve">联系方式</w:t>
            </w:r>
          </w:p>
        </w:tc>
        <w:tc>
          <w:tcPr>
            <w:tcW w:type="dxa" w:w="69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2926831676@qq.com  |  archbloc.com</w:t>
            </w:r>
          </w:p>
        </w:tc>
      </w:tr>
    </w:tbl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保密文件 — 仅供 RE/MAX Heritage 使用，未经授权不得转发</w:t>
      </w:r>
    </w:p>
    <w:p>
      <w:r>
        <w:br w:type="page"/>
      </w:r>
    </w:p>
    <w:p>
      <w:pPr>
        <w:pBdr>
          <w:bottom w:val="single" w:color="1A3557" w:sz="10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第一章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执行摘要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本次 SEO 审计于 2026 年 3 月 31 日对 RE/MAX Heritage 官网进行全面评估，涵盖技术 SEO、内容质量、本地 SEO、关键词覆盖及结构化数据五个核心维度。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综合评分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45 / 100</w:t>
            </w:r>
          </w:p>
          <w:p>
            <w:r>
              <w:rPr>
                <w:rFonts w:ascii="Arial" w:cs="Arial" w:eastAsia="Arial" w:hAnsi="Arial"/>
                <w:color w:val="FFCCCC"/>
                <w:sz w:val="22"/>
                <w:szCs w:val="22"/>
              </w:rPr>
              <w:t xml:space="preserve">需立即采取行动</w:t>
            </w:r>
          </w:p>
        </w:tc>
      </w:tr>
    </w:tbl>
    <w:p>
      <w:pPr>
        <w:spacing w:after="10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557"/>
          <w:sz w:val="22"/>
          <w:szCs w:val="22"/>
        </w:rPr>
        <w:t xml:space="preserve">核心结论</w:t>
      </w:r>
    </w:p>
    <w:p>
      <w:pPr>
        <w:spacing w:after="2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作为 remax.com.au 主站下的子目录（/heritage/），robots.txt、sitemap、Cloudflare 防护等技术层面均由 RE/MAX 澳洲总部统一管控，加盟商可自主操作的空间有限。当前最高优先级的优化机会在于本地 SEO，尤其是 Google Business Profile（GBP）的完善和客户评价积累，这是本地房产中介获取询盘的核心流量来源。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557"/>
          <w:sz w:val="22"/>
          <w:szCs w:val="22"/>
        </w:rPr>
        <w:t xml:space="preserve">各维度评分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746"/>
      </w:tblGrid>
      <w:tr>
        <w:tc>
          <w:tcPr>
            <w:tcW w:type="dxa" w:w="4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审计维度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得分</w:t>
            </w:r>
          </w:p>
        </w:tc>
        <w:tc>
          <w:tcPr>
            <w:tcW w:type="dxa" w:w="37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4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技术 SEO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45/100</w:t>
            </w:r>
          </w:p>
        </w:tc>
        <w:tc>
          <w:tcPr>
            <w:tcW w:type="dxa" w:w="3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需改善</w:t>
            </w:r>
          </w:p>
        </w:tc>
      </w:tr>
      <w:tr>
        <w:tc>
          <w:tcPr>
            <w:tcW w:type="dxa" w:w="4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内容质量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55/100</w:t>
            </w:r>
          </w:p>
        </w:tc>
        <w:tc>
          <w:tcPr>
            <w:tcW w:type="dxa" w:w="3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中等</w:t>
            </w:r>
          </w:p>
        </w:tc>
      </w:tr>
      <w:tr>
        <w:tc>
          <w:tcPr>
            <w:tcW w:type="dxa" w:w="4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本地 SEO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40/100</w:t>
            </w:r>
          </w:p>
        </w:tc>
        <w:tc>
          <w:tcPr>
            <w:tcW w:type="dxa" w:w="3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需改善</w:t>
            </w:r>
          </w:p>
        </w:tc>
      </w:tr>
      <w:tr>
        <w:tc>
          <w:tcPr>
            <w:tcW w:type="dxa" w:w="4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关键词覆盖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50/100</w:t>
            </w:r>
          </w:p>
        </w:tc>
        <w:tc>
          <w:tcPr>
            <w:tcW w:type="dxa" w:w="3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中等</w:t>
            </w:r>
          </w:p>
        </w:tc>
      </w:tr>
      <w:tr>
        <w:tc>
          <w:tcPr>
            <w:tcW w:type="dxa" w:w="4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结构化数据（Schema）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35/100</w:t>
            </w:r>
          </w:p>
        </w:tc>
        <w:tc>
          <w:tcPr>
            <w:tcW w:type="dxa" w:w="3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需改善</w:t>
            </w:r>
          </w:p>
        </w:tc>
      </w:tr>
      <w:tr>
        <w:tc>
          <w:tcPr>
            <w:tcW w:type="dxa" w:w="4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45/100</w:t>
            </w:r>
          </w:p>
        </w:tc>
        <w:tc>
          <w:tcPr>
            <w:tcW w:type="dxa" w:w="374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需立即行动</w:t>
            </w:r>
          </w:p>
        </w:tc>
      </w:tr>
    </w:tbl>
    <w:p>
      <w:r>
        <w:br w:type="page"/>
      </w:r>
    </w:p>
    <w:p>
      <w:pPr>
        <w:pBdr>
          <w:bottom w:val="single" w:color="1A3557" w:sz="10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第二章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结构性背景：加盟商子站的限制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在解读各项指标之前，必须先理解一个关键的结构性约束，这决定了优化策略的重心所在。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7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URL 结构</w:t>
            </w:r>
          </w:p>
        </w:tc>
        <w:tc>
          <w:tcPr>
            <w:tcW w:type="dxa" w:w="6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remax.com.au/heritage/（子目录，非独立域名）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总部管控内容</w:t>
            </w:r>
          </w:p>
        </w:tc>
        <w:tc>
          <w:tcPr>
            <w:tcW w:type="dxa" w:w="6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robots.txt、sitemap.xml、Cloudflare 防护规则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加盟商可控内容</w:t>
            </w:r>
          </w:p>
        </w:tc>
        <w:tc>
          <w:tcPr>
            <w:tcW w:type="dxa" w:w="6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页面内容、Google Business Profile、目录平台引用、房产平台资料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域名权重</w:t>
            </w:r>
          </w:p>
        </w:tc>
        <w:tc>
          <w:tcPr>
            <w:tcW w:type="dxa" w:w="67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Heritage 受益于 remax.com.au 的主域权重——这是竞争优势</w:t>
            </w:r>
          </w:p>
        </w:tc>
      </w:tr>
    </w:tbl>
    <w:p>
      <w:pPr>
        <w:spacing w:after="10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557"/>
          <w:sz w:val="20"/>
          <w:szCs w:val="20"/>
        </w:rPr>
        <w:t xml:space="preserve">实践含义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本报告建议优先聚焦加盟商可直接控制的优化动作，主站技术层面的变更需向 RE/MAX 澳洲总部提出申请。将有限的精力集中在本地 SEO 和内容建设上，可获得最高投入产出比。</w:t>
      </w:r>
    </w:p>
    <w:p>
      <w:r>
        <w:br w:type="page"/>
      </w:r>
    </w:p>
    <w:p>
      <w:pPr>
        <w:pBdr>
          <w:bottom w:val="single" w:color="1A3557" w:sz="10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第三章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本地 SEO 分析（最高优先级）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对于本地房产中介，本地 SEO 是单一杠杆最高的流量渠道。当潜在买家或卖家搜索「North Maclean 房产中介」时，Google 地图结果包（前3条地图结果）获得的点击量通常占该词总流量的 40–60%，远超自然排名。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557"/>
          <w:sz w:val="22"/>
          <w:szCs w:val="22"/>
        </w:rPr>
        <w:t xml:space="preserve">3.1  Google Business Profile（GBP）</w:t>
      </w:r>
    </w:p>
    <w:p>
      <w:pPr>
        <w:spacing w:after="14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GBP 是本地可见度最关键的单一资产。布里斯班地区的头部竞争对手已积累 100+ 条 Google 评价，这是明确的行业基准。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c>
          <w:tcPr>
            <w:tcW w:type="dxa" w:w="35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GBP 检查项</w:t>
            </w:r>
          </w:p>
        </w:tc>
        <w:tc>
          <w:tcPr>
            <w:tcW w:type="dxa" w:w="62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 / 行动建议</w:t>
            </w:r>
          </w:p>
        </w:tc>
      </w:tr>
      <w:tr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主页认领与验证</w:t>
            </w:r>
          </w:p>
        </w:tc>
        <w:tc>
          <w:tcPr>
            <w:tcW w:type="dxa" w:w="6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如未完成，立即操作——这是绝对第一步</w:t>
            </w:r>
          </w:p>
        </w:tc>
      </w:tr>
      <w:tr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名称、地址、电话（NAP）</w:t>
            </w:r>
          </w:p>
        </w:tc>
        <w:tc>
          <w:tcPr>
            <w:tcW w:type="dxa" w:w="6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须与网站及所有目录平台完全一致</w:t>
            </w:r>
          </w:p>
        </w:tc>
      </w:tr>
      <w:tr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业务类别</w:t>
            </w:r>
          </w:p>
        </w:tc>
        <w:tc>
          <w:tcPr>
            <w:tcW w:type="dxa" w:w="6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主类别：房地产中介；副类别：物业管理</w:t>
            </w:r>
          </w:p>
        </w:tc>
      </w:tr>
      <w:tr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照片（外观/内部/团队）</w:t>
            </w:r>
          </w:p>
        </w:tc>
        <w:tc>
          <w:tcPr>
            <w:tcW w:type="dxa" w:w="6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至少上传 20 张高质量照片</w:t>
            </w:r>
          </w:p>
        </w:tc>
      </w:tr>
      <w:tr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评价数量</w:t>
            </w:r>
          </w:p>
        </w:tc>
        <w:tc>
          <w:tcPr>
            <w:tcW w:type="dxa" w:w="6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目标：6个月内积累 50+ 条，评分 4.5 以上</w:t>
            </w:r>
          </w:p>
        </w:tc>
      </w:tr>
      <w:tr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GBP 帖子（每周更新）</w:t>
            </w:r>
          </w:p>
        </w:tc>
        <w:tc>
          <w:tcPr>
            <w:tcW w:type="dxa" w:w="6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每周发布新上市、已售房源、市场动态，保持活跃信号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557"/>
          <w:sz w:val="22"/>
          <w:szCs w:val="22"/>
        </w:rPr>
        <w:t xml:space="preserve">3.2  房产平台资料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澳洲买家寻找中介的第一站是 realestate.com.au 和 domain.com.au，而非 Google。这两个平台的中介资料完整度直接决定询盘量。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realestate.com.au：确保机构和每位中介的个人资料完整，含简介、服务区域、专业照片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domain.com.au：同上，确认所有信息为最新状态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NAP 一致性：名称、地址、电话在所有平台必须完全一致，不一致是本地 SEO 的慢性毒药</w:t>
      </w:r>
    </w:p>
    <w:p>
      <w:r>
        <w:br w:type="page"/>
      </w:r>
    </w:p>
    <w:p>
      <w:pPr>
        <w:pBdr>
          <w:bottom w:val="single" w:color="1A3557" w:sz="10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第四章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关键词覆盖与机会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RE/MAX Heritage 服务 North Maclean（QLD 4280）及大洛根、南布里斯班周边郊区。关键词机会集中在竞争度低的本地长尾词，通过持续输出区域性内容可有效占据排名。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546"/>
      </w:tblGrid>
      <w:tr>
        <w:tc>
          <w:tcPr>
            <w:tcW w:type="dxa" w:w="3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目标关键词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竞争难度</w:t>
            </w:r>
          </w:p>
        </w:tc>
        <w:tc>
          <w:tcPr>
            <w:tcW w:type="dxa" w:w="16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5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当前覆盖情况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North Maclean 房产中介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最高</w:t>
            </w:r>
          </w:p>
        </w:tc>
        <w:tc>
          <w:tcPr>
            <w:tcW w:type="dxa" w:w="35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郊区页面存在，内容需丰富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North Maclean 房屋出售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最高</w:t>
            </w:r>
          </w:p>
        </w:tc>
        <w:tc>
          <w:tcPr>
            <w:tcW w:type="dxa" w:w="35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有房源列表，缺专项内容页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North Maclean 物业管理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高</w:t>
            </w:r>
          </w:p>
        </w:tc>
        <w:tc>
          <w:tcPr>
            <w:tcW w:type="dxa" w:w="35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无专属服务页面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Browns Plains 房产中介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高</w:t>
            </w:r>
          </w:p>
        </w:tc>
        <w:tc>
          <w:tcPr>
            <w:tcW w:type="dxa" w:w="35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郊区页面存在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洛根地区大地块房产出售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中</w:t>
            </w:r>
          </w:p>
        </w:tc>
        <w:tc>
          <w:tcPr>
            <w:tcW w:type="dxa" w:w="35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无专项内容</w:t>
            </w:r>
          </w:p>
        </w:tc>
      </w:tr>
      <w:tr>
        <w:tc>
          <w:tcPr>
            <w:tcW w:type="dxa" w:w="3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RE/MAX Heritage 品牌词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维护</w:t>
            </w:r>
          </w:p>
        </w:tc>
        <w:tc>
          <w:tcPr>
            <w:tcW w:type="dxa" w:w="35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GBP + 官网已覆盖</w:t>
            </w:r>
          </w:p>
        </w:tc>
      </w:tr>
    </w:tbl>
    <w:p>
      <w:pPr>
        <w:spacing w:after="10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557"/>
          <w:sz w:val="22"/>
          <w:szCs w:val="22"/>
        </w:rPr>
        <w:t xml:space="preserve">郊区专属页面策略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网站已有郊区资料页（如 /heritage/suburb-profiles/north-maclean-qld-4280/），方向正确但内容偏薄。建议各页面补充：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近期成交案例及市场点评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本地配套、学校、交通等买家关注信息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由中介撰写的季度市场更新报告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嵌入 Google 地图及清晰的 NAP 信息</w:t>
      </w:r>
    </w:p>
    <w:p>
      <w:r>
        <w:br w:type="page"/>
      </w:r>
    </w:p>
    <w:p>
      <w:pPr>
        <w:pBdr>
          <w:bottom w:val="single" w:color="1A3557" w:sz="10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第五章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技术 SEO 评估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如第二章所述，多数技术层面由主站统一管控。以下评估聚焦于可观察项和加盟商可操作项。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446"/>
      </w:tblGrid>
      <w:tr>
        <w:tc>
          <w:tcPr>
            <w:tcW w:type="dxa" w:w="2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技术项目</w:t>
            </w:r>
          </w:p>
        </w:tc>
        <w:tc>
          <w:tcPr>
            <w:tcW w:type="dxa" w:w="35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发现</w:t>
            </w:r>
          </w:p>
        </w:tc>
        <w:tc>
          <w:tcPr>
            <w:tcW w:type="dxa" w:w="34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行动建议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robots.txt</w:t>
            </w:r>
          </w:p>
        </w:tc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由主域管控</w:t>
            </w:r>
          </w:p>
        </w:tc>
        <w:tc>
          <w:tcPr>
            <w:tcW w:type="dxa" w:w="34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若出现收录问题，向总部反映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sitemap.xml</w:t>
            </w:r>
          </w:p>
        </w:tc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由主域管控</w:t>
            </w:r>
          </w:p>
        </w:tc>
        <w:tc>
          <w:tcPr>
            <w:tcW w:type="dxa" w:w="34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确认 Heritage 页面已包含其中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HTTPS/SSL</w:t>
            </w:r>
          </w:p>
        </w:tc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remax.com.au 已启用 ✓</w:t>
            </w:r>
          </w:p>
        </w:tc>
        <w:tc>
          <w:tcPr>
            <w:tcW w:type="dxa" w:w="34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无需操作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页面速度（CDN）</w:t>
            </w:r>
          </w:p>
        </w:tc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Cloudflare 在线，整体较快</w:t>
            </w:r>
          </w:p>
        </w:tc>
        <w:tc>
          <w:tcPr>
            <w:tcW w:type="dxa" w:w="34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运行 PageSpeed Insights 验证 CWV 指标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移动端适配</w:t>
            </w:r>
          </w:p>
        </w:tc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RE/MAX 平台已优化</w:t>
            </w:r>
          </w:p>
        </w:tc>
        <w:tc>
          <w:tcPr>
            <w:tcW w:type="dxa" w:w="34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在真实设备上验证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规范标签（Canonical）</w:t>
            </w:r>
          </w:p>
        </w:tc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需直接查看页面源码确认</w:t>
            </w:r>
          </w:p>
        </w:tc>
        <w:tc>
          <w:tcPr>
            <w:tcW w:type="dxa" w:w="34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建议人工检查</w:t>
            </w:r>
          </w:p>
        </w:tc>
      </w:tr>
      <w:tr>
        <w:tc>
          <w:tcPr>
            <w:tcW w:type="dxa" w:w="28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LocalBusiness Schema</w:t>
            </w:r>
          </w:p>
        </w:tc>
        <w:tc>
          <w:tcPr>
            <w:tcW w:type="dxa" w:w="3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Heritage 子页面未检测到</w:t>
            </w:r>
          </w:p>
        </w:tc>
        <w:tc>
          <w:tcPr>
            <w:tcW w:type="dxa" w:w="34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向总部申请添加</w:t>
            </w:r>
          </w:p>
        </w:tc>
      </w:tr>
    </w:tbl>
    <w:p>
      <w:r>
        <w:br w:type="page"/>
      </w:r>
    </w:p>
    <w:p>
      <w:pPr>
        <w:pBdr>
          <w:bottom w:val="single" w:color="1A3557" w:sz="10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第六章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Top 5 优先修复建议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以下五项行动按「效果 / 投入比」排序。前三项在 30 天内完成，可产生可量化的询盘提升。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746"/>
      </w:tblGrid>
      <w:tr>
        <w:tc>
          <w:tcPr>
            <w:tcW w:type="dxa" w:w="8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行动</w:t>
            </w:r>
          </w:p>
        </w:tc>
        <w:tc>
          <w:tcPr>
            <w:tcW w:type="dxa" w:w="67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具体措施与预期效果</w:t>
            </w:r>
          </w:p>
        </w:tc>
      </w:tr>
      <w:tr>
        <w:tc>
          <w:tcPr>
            <w:tcW w:type="dxa" w:w="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第1位</w:t>
            </w:r>
          </w:p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认领并完善 GBP</w:t>
            </w:r>
          </w:p>
        </w:tc>
        <w:tc>
          <w:tcPr>
            <w:tcW w:type="dxa" w:w="6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认证 Google Business Profile，填写所有字段，上传 20+ 张照片。预期效果：30–60 天内进入本地地图结果包，直接带来电话询盘。</w:t>
            </w:r>
          </w:p>
        </w:tc>
      </w:tr>
      <w:tr>
        <w:tc>
          <w:tcPr>
            <w:tcW w:type="dxa" w:w="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第2位</w:t>
            </w:r>
          </w:p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建立评价收集机制</w:t>
            </w:r>
          </w:p>
        </w:tc>
        <w:tc>
          <w:tcPr>
            <w:tcW w:type="dxa" w:w="6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每笔成交或出租后，向客户发送 Google 评价专属链接。目标：6 个月内积累 50 条评价。客户评价是本地搜索排名的第一影响因素。</w:t>
            </w:r>
          </w:p>
        </w:tc>
      </w:tr>
      <w:tr>
        <w:tc>
          <w:tcPr>
            <w:tcW w:type="dxa" w:w="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第3位</w:t>
            </w:r>
          </w:p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完善房产平台资料</w:t>
            </w:r>
          </w:p>
        </w:tc>
        <w:tc>
          <w:tcPr>
            <w:tcW w:type="dxa" w:w="6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确保 realestate.com.au 和 domain.com.au 的机构及中介资料 100% 完整，含专业照片、服务区域描述和最新联系方式。</w:t>
            </w:r>
          </w:p>
        </w:tc>
      </w:tr>
      <w:tr>
        <w:tc>
          <w:tcPr>
            <w:tcW w:type="dxa" w:w="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第4位</w:t>
            </w:r>
          </w:p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丰富郊区页面内容</w:t>
            </w:r>
          </w:p>
        </w:tc>
        <w:tc>
          <w:tcPr>
            <w:tcW w:type="dxa" w:w="6026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为 North Maclean 及前 3 个核心郊区页面，各增加 400–600 字的本地原创内容，包含近期成交数据、生活配套介绍和中介点评。</w:t>
            </w:r>
          </w:p>
        </w:tc>
      </w:tr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第5位</w:t>
            </w:r>
          </w:p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向总部申请 Schema 标注</w:t>
            </w:r>
          </w:p>
        </w:tc>
        <w:tc>
          <w:tcPr>
            <w:tcW w:type="dxa" w:w="6026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联系 RE/MAX 澳洲总部，申请在 Heritage 子页面添加 LocalBusiness 结构化数据，提升 Google 对地理位置的识别精度。</w:t>
            </w:r>
          </w:p>
        </w:tc>
      </w:tr>
    </w:tbl>
    <w:p>
      <w:r>
        <w:br w:type="page"/>
      </w:r>
    </w:p>
    <w:p>
      <w:pPr>
        <w:pBdr>
          <w:bottom w:val="single" w:color="1A3557" w:sz="10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第七章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90 天执行路线图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46"/>
        <w:gridCol w:w="2500"/>
      </w:tblGrid>
      <w:tr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时间节点</w:t>
            </w:r>
          </w:p>
        </w:tc>
        <w:tc>
          <w:tcPr>
            <w:tcW w:type="dxa" w:w="52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行动事项</w:t>
            </w:r>
          </w:p>
        </w:tc>
        <w:tc>
          <w:tcPr>
            <w:tcW w:type="dxa" w:w="25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第1–2周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认领并完整填写 Google Business Profile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店长 / 负责人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第1–2周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完善 realestate.com.au 和 domain.com.au 资料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店长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第2–3周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制作评价收集模板（含评价链接）并启动使用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负责人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第3–4周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全平台 NAP 信息核查与统一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店长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第2个月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丰富 North Maclean 郊区页面内容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中介 / Archbloc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第2个月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启动每周 GBP 帖子（新上市、已售、市场资讯）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中介 / 行政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第2–3个月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向 RE/MAX 澳洲总部提交 LocalBusiness Schema 申请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负责人 / Archbloc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第3个月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丰富另外 2 个核心郊区页面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Archbloc</w:t>
            </w:r>
          </w:p>
        </w:tc>
      </w:tr>
      <w:tr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第3个月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阶段复盘：GBP 排名、评价数量、询盘来源追踪</w:t>
            </w:r>
          </w:p>
        </w:tc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全员</w:t>
            </w:r>
          </w:p>
        </w:tc>
      </w:tr>
    </w:tbl>
    <w:p>
      <w:r>
        <w:br w:type="page"/>
      </w:r>
    </w:p>
    <w:p>
      <w:pPr>
        <w:pBdr>
          <w:bottom w:val="single" w:color="1A3557" w:sz="10" w:space="4"/>
        </w:pBdr>
        <w:spacing w:after="16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第八章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下一步合作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针对本报告的发现，Archbloc 提供以下两种跟进服务：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46"/>
        <w:gridCol w:w="2000"/>
      </w:tblGrid>
      <w:tr>
        <w:tc>
          <w:tcPr>
            <w:tcW w:type="dxa" w:w="25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服务类型</w:t>
            </w:r>
          </w:p>
        </w:tc>
        <w:tc>
          <w:tcPr>
            <w:tcW w:type="dxa" w:w="52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服务范围</w:t>
            </w:r>
          </w:p>
        </w:tc>
        <w:tc>
          <w:tcPr>
            <w:tcW w:type="dxa" w:w="2000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费用</w:t>
            </w:r>
          </w:p>
        </w:tc>
      </w:tr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一次性启动包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GBP 完整配置、NAP 核查、平台资料优化、1 个郊区页面内容撰写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联系报价</w:t>
            </w:r>
          </w:p>
        </w:tc>
      </w:tr>
      <w:tr>
        <w:tc>
          <w:tcPr>
            <w:tcW w:type="dxa" w:w="25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月度顾问合作</w:t>
            </w:r>
          </w:p>
        </w:tc>
        <w:tc>
          <w:tcPr>
            <w:tcW w:type="dxa" w:w="5246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持续内容输出、GBP 管理、郊区页面扩展、月度数据报告</w:t>
            </w:r>
          </w:p>
        </w:tc>
        <w:tc>
          <w:tcPr>
            <w:tcW w:type="dxa" w:w="2000"/>
            <w:tcBorders>
              <w:top w:val="single" w:color="C5D0DC" w:sz="1"/>
              <w:left w:val="single" w:color="C5D0DC" w:sz="1"/>
              <w:bottom w:val="single" w:color="C5D0DC" w:sz="1"/>
              <w:right w:val="single" w:color="C5D0D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联系报价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A3557" w:sz="1"/>
              <w:left w:val="single" w:color="1A3557" w:sz="1"/>
              <w:bottom w:val="single" w:color="1A3557" w:sz="1"/>
              <w:right w:val="single" w:color="1A3557" w:sz="1"/>
            </w:tcBorders>
            <w:shd w:fill="1A355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联系 Archbloc</w:t>
            </w:r>
          </w:p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B0C4DE"/>
                <w:sz w:val="21"/>
                <w:szCs w:val="21"/>
              </w:rPr>
              <w:t xml:space="preserve">📧  2926831676@qq.com</w:t>
            </w:r>
          </w:p>
          <w:p>
            <w:r>
              <w:rPr>
                <w:rFonts w:ascii="Arial" w:cs="Arial" w:eastAsia="Arial" w:hAnsi="Arial"/>
                <w:color w:val="B0C4DE"/>
                <w:sz w:val="21"/>
                <w:szCs w:val="21"/>
              </w:rPr>
              <w:t xml:space="preserve">🌐  archbloc.com</w:t>
            </w:r>
          </w:p>
          <w:p>
            <w:pPr>
              <w:spacing w:after="10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AABBCC"/>
                <w:sz w:val="19"/>
                <w:szCs w:val="19"/>
              </w:rPr>
              <w:t xml:space="preserve">我们欢迎就本报告的任何发现进行进一步讨论。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top w:val="single" w:color="C5D0DC" w:sz="4" w:space="8"/>
        </w:pBdr>
        <w:spacing w:after="80" w:before="20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本报告由 Archbloc 为 RE/MAX Heritage 专项编制，内容保密，仅供委托方使用，未经书面授权不得转发或复制。© 2026 Archbloc. 保留所有权利。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0DC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4748B"/>
        <w:sz w:val="16"/>
        <w:szCs w:val="16"/>
      </w:rPr>
      <w:t xml:space="preserve">© 2026 Archbloc  |  archbloc.com  |  2926831676@qq.com</w:t>
    </w:r>
    <w:r>
      <w:rPr>
        <w:rFonts w:ascii="Arial" w:cs="Arial" w:eastAsia="Arial" w:hAnsi="Arial"/>
        <w:color w:val="64748B"/>
        <w:sz w:val="16"/>
        <w:szCs w:val="16"/>
      </w:rPr>
      <w:t xml:space="preserve">	第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4" w:space="4"/>
      </w:pBdr>
      <w:spacing w:after="140" w:before="0"/>
    </w:pPr>
    <w:r>
      <w:rPr>
        <w:rFonts w:ascii="Arial" w:cs="Arial" w:eastAsia="Arial" w:hAnsi="Arial"/>
        <w:b/>
        <w:bCs/>
        <w:color w:val="1A3557"/>
        <w:sz w:val="17"/>
        <w:szCs w:val="17"/>
      </w:rPr>
      <w:t xml:space="preserve">ARCHBLOC  |  SEO 审计报告</w:t>
    </w:r>
    <w:r>
      <w:rPr>
        <w:rFonts w:ascii="Arial" w:cs="Arial" w:eastAsia="Arial" w:hAnsi="Arial"/>
        <w:color w:val="64748B"/>
        <w:sz w:val="17"/>
        <w:szCs w:val="17"/>
      </w:rPr>
      <w:t xml:space="preserve">   ·   RE/MAX Heritage   ·   保密文件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2026-04-01T13:19:36.944Z</dcterms:created>
  <dcterms:modified xsi:type="dcterms:W3CDTF">2026-04-01T13:19:36.945Z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