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5"/>
        </w:rPr>
        <w:t>MICROSOFT DYNAMICS 365 BUSINESS CENTRAL</w:t>
      </w:r>
    </w:p>
    <w:p>
      <w:pPr>
        <w:pStyle w:val="Title"/>
        <w:jc w:val="center"/>
      </w:pPr>
      <w:r>
        <w:t>Why Choose Microsoft</w:t>
        <w:br/>
        <w:t>Dynamics 365 Business Central?</w:t>
      </w:r>
    </w:p>
    <w:p>
      <w:pPr>
        <w:jc w:val="center"/>
      </w:pPr>
      <w:r>
        <w:rPr>
          <w:color w:val="5B6573"/>
          <w:sz w:val="30"/>
        </w:rPr>
        <w:t>A Beginner's Guide to the Platform, Business Value &amp; Learning Journey</w:t>
      </w:r>
    </w:p>
    <w:tbl>
      <w:tblPr>
        <w:tblW w:type="auto" w:w="0"/>
        <w:tblLook w:firstColumn="1" w:firstRow="1" w:lastColumn="0" w:lastRow="0" w:noHBand="0" w:noVBand="1" w:val="04A0"/>
      </w:tblPr>
      <w:tblGrid>
        <w:gridCol w:w="10080"/>
      </w:tblGrid>
      <w:tr>
        <w:tc>
          <w:tcPr>
            <w:tcW w:type="dxa" w:w="10080"/>
            <w:shd w:fill="EAF2F8"/>
            <w:tcMar>
              <w:top w:w="110" w:type="dxa"/>
              <w:start w:w="110" w:type="dxa"/>
              <w:bottom w:w="110" w:type="dxa"/>
              <w:end w:w="110" w:type="dxa"/>
            </w:tcMar>
          </w:tcPr>
          <w:p>
            <w:pPr>
              <w:jc w:val="center"/>
            </w:pPr>
            <w:r>
              <w:rPr>
                <w:b/>
                <w:color w:val="008C95"/>
              </w:rPr>
              <w:t>WEBINAR PREREQUISITE</w:t>
              <w:br/>
            </w:r>
            <w:r>
              <w:rPr>
                <w:b/>
              </w:rPr>
              <w:t>Saturday, 26 September 2026  •  8:00–9:00 PM IST</w:t>
              <w:br/>
              <w:t>Business Central Unlocked: From “Where Do I Start?” to “I Got This!”</w:t>
            </w:r>
          </w:p>
        </w:tc>
      </w:tr>
    </w:tbl>
    <w:p>
      <w:pPr>
        <w:jc w:val="center"/>
      </w:pPr>
      <w:r>
        <w:rPr>
          <w:b/>
          <w:color w:val="17365D"/>
          <w:sz w:val="24"/>
        </w:rPr>
        <w:t>By Sunil Badiginchala</w:t>
      </w:r>
      <w:r>
        <w:br/>
        <w:t>Microsoft Certified Trainer &amp; Business Central Functional Consultant</w:t>
      </w:r>
    </w:p>
    <w:p>
      <w:r>
        <w:br w:type="page"/>
      </w:r>
    </w:p>
    <w:p>
      <w:pPr>
        <w:pStyle w:val="Heading1"/>
      </w:pPr>
      <w:r>
        <w:t>Why This Question Matters</w:t>
      </w:r>
    </w:p>
    <w:p>
      <w:r>
        <w:t>If you are new to ERP, you may have heard of Microsoft Dynamics 365 Business Central but still wonder: Why should I learn it? What does it actually do? And where could it fit in my career?</w:t>
      </w:r>
    </w:p>
    <w:p>
      <w:r>
        <w:t>This guide is designed as a short prerequisite for my upcoming beginner webinar. It does not claim that Business Central is the only ERP worth learning. Instead, it explains what Business Central is, the business problems it supports, why process thinking matters, and what a beginner can explore next.</w:t>
      </w:r>
    </w:p>
    <w:p>
      <w:pPr>
        <w:pStyle w:val="Callout"/>
      </w:pPr>
      <w:r>
        <w:rPr>
          <w:b/>
          <w:color w:val="008C95"/>
        </w:rPr>
        <w:t xml:space="preserve">In one sentence: </w:t>
      </w:r>
      <w:r>
        <w:t>Business Central sits at the intersection of business processes, finance, operations, technology and consulting.</w:t>
      </w:r>
    </w:p>
    <w:p>
      <w:pPr>
        <w:pStyle w:val="Heading1"/>
      </w:pPr>
      <w:r>
        <w:t>1. What Is Microsoft Dynamics 365 Business Central?</w:t>
      </w:r>
    </w:p>
    <w:p>
      <w:r>
        <w:t>Microsoft describes Business Central as a business management and ERP application for small and midsize organisations. Its capabilities cover areas including finance, sales, purchasing, inventory, projects, warehouse management, manufacturing and services.</w:t>
      </w:r>
    </w:p>
    <w:p>
      <w:r>
        <w:t>That matters because businesses do not operate in isolated screens. A customer order can connect to fulfilment, inventory, invoicing, receivables and financial reporting. Business Central is designed to support connected business processes.</w:t>
      </w:r>
    </w:p>
    <w:p>
      <w:r>
        <w:t>Official reference: Microsoft Learn — Business functionality supported by Business Central.</w:t>
      </w:r>
    </w:p>
    <w:p>
      <w:pPr>
        <w:pStyle w:val="Heading1"/>
      </w:pPr>
      <w:r>
        <w:t>2. Why Do Organisations Consider Business Central?</w:t>
      </w:r>
    </w:p>
    <w:tbl>
      <w:tblPr>
        <w:tblW w:type="auto" w:w="0"/>
        <w:jc w:val="center"/>
        <w:tblLook w:firstColumn="1" w:firstRow="1" w:lastColumn="0" w:lastRow="0" w:noHBand="0" w:noVBand="1" w:val="04A0"/>
      </w:tblPr>
      <w:tblGrid>
        <w:gridCol w:w="5040"/>
        <w:gridCol w:w="5040"/>
      </w:tblGrid>
      <w:tr>
        <w:tc>
          <w:tcPr>
            <w:tcW w:type="dxa" w:w="5040"/>
            <w:shd w:fill="17365D"/>
            <w:tcMar>
              <w:top w:w="110" w:type="dxa"/>
              <w:start w:w="110" w:type="dxa"/>
              <w:bottom w:w="110" w:type="dxa"/>
              <w:end w:w="110" w:type="dxa"/>
            </w:tcMar>
          </w:tcPr>
          <w:p>
            <w:r>
              <w:rPr>
                <w:b/>
                <w:color w:val="FFFFFF"/>
              </w:rPr>
              <w:t>WHY IT MATTERS</w:t>
            </w:r>
          </w:p>
        </w:tc>
        <w:tc>
          <w:tcPr>
            <w:tcW w:type="dxa" w:w="5040"/>
            <w:shd w:fill="17365D"/>
            <w:tcMar>
              <w:top w:w="110" w:type="dxa"/>
              <w:start w:w="110" w:type="dxa"/>
              <w:bottom w:w="110" w:type="dxa"/>
              <w:end w:w="110" w:type="dxa"/>
            </w:tcMar>
          </w:tcPr>
          <w:p>
            <w:r>
              <w:rPr>
                <w:b/>
                <w:color w:val="FFFFFF"/>
              </w:rPr>
              <w:t>WHAT A BEGINNER SHOULD NOTICE</w:t>
            </w:r>
          </w:p>
        </w:tc>
      </w:tr>
      <w:tr>
        <w:tc>
          <w:tcPr>
            <w:tcW w:type="dxa" w:w="5040"/>
            <w:shd w:fill="F6F8FA"/>
            <w:tcMar>
              <w:top w:w="110" w:type="dxa"/>
              <w:start w:w="110" w:type="dxa"/>
              <w:bottom w:w="110" w:type="dxa"/>
              <w:end w:w="110" w:type="dxa"/>
            </w:tcMar>
          </w:tcPr>
          <w:p>
            <w:r>
              <w:t>Connected processes</w:t>
            </w:r>
          </w:p>
        </w:tc>
        <w:tc>
          <w:tcPr>
            <w:tcW w:type="dxa" w:w="5040"/>
            <w:shd w:fill="F6F8FA"/>
            <w:tcMar>
              <w:top w:w="110" w:type="dxa"/>
              <w:start w:w="110" w:type="dxa"/>
              <w:bottom w:w="110" w:type="dxa"/>
              <w:end w:w="110" w:type="dxa"/>
            </w:tcMar>
          </w:tcPr>
          <w:p>
            <w:r>
              <w:t>Finance, sales, purchasing, inventory, projects and other operational areas can work together in one business management platform.</w:t>
            </w:r>
          </w:p>
        </w:tc>
      </w:tr>
      <w:tr>
        <w:tc>
          <w:tcPr>
            <w:tcW w:type="dxa" w:w="5040"/>
            <w:shd w:fill="FFFFFF"/>
            <w:tcMar>
              <w:top w:w="110" w:type="dxa"/>
              <w:start w:w="110" w:type="dxa"/>
              <w:bottom w:w="110" w:type="dxa"/>
              <w:end w:w="110" w:type="dxa"/>
            </w:tcMar>
          </w:tcPr>
          <w:p>
            <w:r>
              <w:t>Broad functional scope</w:t>
            </w:r>
          </w:p>
        </w:tc>
        <w:tc>
          <w:tcPr>
            <w:tcW w:type="dxa" w:w="5040"/>
            <w:shd w:fill="FFFFFF"/>
            <w:tcMar>
              <w:top w:w="110" w:type="dxa"/>
              <w:start w:w="110" w:type="dxa"/>
              <w:bottom w:w="110" w:type="dxa"/>
              <w:end w:w="110" w:type="dxa"/>
            </w:tcMar>
          </w:tcPr>
          <w:p>
            <w:r>
              <w:t>The platform supports common business processes and also areas such as manufacturing, warehouse management, projects and service operations.</w:t>
            </w:r>
          </w:p>
        </w:tc>
      </w:tr>
      <w:tr>
        <w:tc>
          <w:tcPr>
            <w:tcW w:type="dxa" w:w="5040"/>
            <w:shd w:fill="F6F8FA"/>
            <w:tcMar>
              <w:top w:w="110" w:type="dxa"/>
              <w:start w:w="110" w:type="dxa"/>
              <w:bottom w:w="110" w:type="dxa"/>
              <w:end w:w="110" w:type="dxa"/>
            </w:tcMar>
          </w:tcPr>
          <w:p>
            <w:r>
              <w:t>Microsoft ecosystem</w:t>
            </w:r>
          </w:p>
        </w:tc>
        <w:tc>
          <w:tcPr>
            <w:tcW w:type="dxa" w:w="5040"/>
            <w:shd w:fill="F6F8FA"/>
            <w:tcMar>
              <w:top w:w="110" w:type="dxa"/>
              <w:start w:w="110" w:type="dxa"/>
              <w:bottom w:w="110" w:type="dxa"/>
              <w:end w:w="110" w:type="dxa"/>
            </w:tcMar>
          </w:tcPr>
          <w:p>
            <w:r>
              <w:t>Business Central connects with Microsoft 365 tools such as Outlook, Excel and Teams, and can connect with Power Platform and other Microsoft capabilities.</w:t>
            </w:r>
          </w:p>
        </w:tc>
      </w:tr>
      <w:tr>
        <w:tc>
          <w:tcPr>
            <w:tcW w:type="dxa" w:w="5040"/>
            <w:shd w:fill="FFFFFF"/>
            <w:tcMar>
              <w:top w:w="110" w:type="dxa"/>
              <w:start w:w="110" w:type="dxa"/>
              <w:bottom w:w="110" w:type="dxa"/>
              <w:end w:w="110" w:type="dxa"/>
            </w:tcMar>
          </w:tcPr>
          <w:p>
            <w:r>
              <w:t>Configuration &amp; extensibility</w:t>
            </w:r>
          </w:p>
        </w:tc>
        <w:tc>
          <w:tcPr>
            <w:tcW w:type="dxa" w:w="5040"/>
            <w:shd w:fill="FFFFFF"/>
            <w:tcMar>
              <w:top w:w="110" w:type="dxa"/>
              <w:start w:w="110" w:type="dxa"/>
              <w:bottom w:w="110" w:type="dxa"/>
              <w:end w:w="110" w:type="dxa"/>
            </w:tcMar>
          </w:tcPr>
          <w:p>
            <w:r>
              <w:t>Standard processes can be configured, while extensions and marketplace apps can add functionality.</w:t>
            </w:r>
          </w:p>
        </w:tc>
      </w:tr>
      <w:tr>
        <w:tc>
          <w:tcPr>
            <w:tcW w:type="dxa" w:w="5040"/>
            <w:shd w:fill="F6F8FA"/>
            <w:tcMar>
              <w:top w:w="110" w:type="dxa"/>
              <w:start w:w="110" w:type="dxa"/>
              <w:bottom w:w="110" w:type="dxa"/>
              <w:end w:w="110" w:type="dxa"/>
            </w:tcMar>
          </w:tcPr>
          <w:p>
            <w:r>
              <w:t>Continuous evolution</w:t>
            </w:r>
          </w:p>
        </w:tc>
        <w:tc>
          <w:tcPr>
            <w:tcW w:type="dxa" w:w="5040"/>
            <w:shd w:fill="F6F8FA"/>
            <w:tcMar>
              <w:top w:w="110" w:type="dxa"/>
              <w:start w:w="110" w:type="dxa"/>
              <w:bottom w:w="110" w:type="dxa"/>
              <w:end w:w="110" w:type="dxa"/>
            </w:tcMar>
          </w:tcPr>
          <w:p>
            <w:r>
              <w:t>Microsoft continues to invest in AI, automation, analytics, supply chain and platform capabilities.</w:t>
            </w:r>
          </w:p>
        </w:tc>
      </w:tr>
    </w:tbl>
    <w:p>
      <w:pPr>
        <w:pStyle w:val="Heading1"/>
      </w:pPr>
      <w:r>
        <w:t>3. The Biggest Learning Opportunity: Think in Processes</w:t>
      </w:r>
    </w:p>
    <w:p>
      <w:pPr>
        <w:jc w:val="center"/>
      </w:pPr>
      <w:r>
        <w:rPr>
          <w:b/>
          <w:color w:val="17365D"/>
          <w:sz w:val="26"/>
        </w:rPr>
        <w:t>Business problem → Business process → Business Central → Transaction → Entries → Reporting</w:t>
      </w:r>
    </w:p>
    <w:p>
      <w:r>
        <w:t>A beginner may ask, “Where is the Sales Order page?” A Functional Consultant starts one level higher: What is the customer trying to accomplish? What information is required? How will the order be fulfilled? How will it be invoiced? What happens to inventory, receivables and the General Ledger?</w:t>
      </w:r>
    </w:p>
    <w:p>
      <w:pPr>
        <w:pStyle w:val="Callout"/>
      </w:pPr>
      <w:r>
        <w:rPr>
          <w:b/>
        </w:rPr>
        <w:t xml:space="preserve">The mindset shift: </w:t>
      </w:r>
      <w:r>
        <w:t>move from “Which screen do I use?” to “What business process am I supporting?”</w:t>
      </w:r>
    </w:p>
    <w:p>
      <w:pPr>
        <w:pStyle w:val="Heading1"/>
      </w:pPr>
      <w:r>
        <w:t>4. What Can You Learn Through Business Central?</w:t>
      </w:r>
    </w:p>
    <w:p>
      <w:r>
        <w:rPr>
          <w:b/>
          <w:color w:val="008C95"/>
        </w:rPr>
        <w:t xml:space="preserve">Finance — </w:t>
      </w:r>
      <w:r>
        <w:t>General ledger, receivables, payables, cash flow, fixed assets and financial analysis.</w:t>
      </w:r>
    </w:p>
    <w:p>
      <w:r>
        <w:rPr>
          <w:b/>
          <w:color w:val="008C95"/>
        </w:rPr>
        <w:t xml:space="preserve">Sales — </w:t>
      </w:r>
      <w:r>
        <w:t>Customers, quotes, orders, shipments, invoices, returns and sales information.</w:t>
      </w:r>
    </w:p>
    <w:p>
      <w:r>
        <w:rPr>
          <w:b/>
          <w:color w:val="008C95"/>
        </w:rPr>
        <w:t xml:space="preserve">Purchasing — </w:t>
      </w:r>
      <w:r>
        <w:t>Vendors, purchase orders, receipts, invoices and purchasing processes.</w:t>
      </w:r>
    </w:p>
    <w:p>
      <w:r>
        <w:rPr>
          <w:b/>
          <w:color w:val="008C95"/>
        </w:rPr>
        <w:t xml:space="preserve">Inventory — </w:t>
      </w:r>
      <w:r>
        <w:t>Items, availability, movements, adjustments and costing.</w:t>
      </w:r>
    </w:p>
    <w:p>
      <w:r>
        <w:rPr>
          <w:b/>
          <w:color w:val="008C95"/>
        </w:rPr>
        <w:t xml:space="preserve">Projects — </w:t>
      </w:r>
      <w:r>
        <w:t>Resources, budgets, progress, time and project-related costs.</w:t>
      </w:r>
    </w:p>
    <w:p>
      <w:r>
        <w:rPr>
          <w:b/>
          <w:color w:val="008C95"/>
        </w:rPr>
        <w:t xml:space="preserve">Warehouse &amp; Operations — </w:t>
      </w:r>
      <w:r>
        <w:t>Warehouse processes, planning, manufacturing, assembly and related operational flows.</w:t>
      </w:r>
    </w:p>
    <w:p>
      <w:pPr>
        <w:pStyle w:val="Heading1"/>
      </w:pPr>
      <w:r>
        <w:t>5. Why Is Business Central Relevant to a Functional Consultant?</w:t>
      </w:r>
    </w:p>
    <w:p>
      <w:r>
        <w:t>Business Central is not only about entering transactions. A Functional Consultant works where business requirements meet the ERP solution.</w:t>
      </w:r>
    </w:p>
    <w:p>
      <w:pPr>
        <w:pStyle w:val="ListBullet"/>
      </w:pPr>
      <w:r>
        <w:t>Understand business processes</w:t>
      </w:r>
    </w:p>
    <w:p>
      <w:pPr>
        <w:pStyle w:val="ListBullet"/>
      </w:pPr>
      <w:r>
        <w:t>Gather requirements</w:t>
      </w:r>
    </w:p>
    <w:p>
      <w:pPr>
        <w:pStyle w:val="ListBullet"/>
      </w:pPr>
      <w:r>
        <w:t>Translate requirements into Business Central functionality</w:t>
      </w:r>
    </w:p>
    <w:p>
      <w:pPr>
        <w:pStyle w:val="ListBullet"/>
      </w:pPr>
      <w:r>
        <w:t>Configure standard capabilities</w:t>
      </w:r>
    </w:p>
    <w:p>
      <w:pPr>
        <w:pStyle w:val="ListBullet"/>
      </w:pPr>
      <w:r>
        <w:t>Identify gaps and potential extensions or integrations</w:t>
      </w:r>
    </w:p>
    <w:p>
      <w:pPr>
        <w:pStyle w:val="ListBullet"/>
      </w:pPr>
      <w:r>
        <w:t>Support testing and user acceptance</w:t>
      </w:r>
    </w:p>
    <w:p>
      <w:pPr>
        <w:pStyle w:val="ListBullet"/>
      </w:pPr>
      <w:r>
        <w:t>Support data migration and training</w:t>
      </w:r>
    </w:p>
    <w:p>
      <w:pPr>
        <w:pStyle w:val="ListBullet"/>
      </w:pPr>
      <w:r>
        <w:t>Work with developers and technical consultants</w:t>
      </w:r>
    </w:p>
    <w:p>
      <w:pPr>
        <w:pStyle w:val="Callout"/>
      </w:pPr>
      <w:r>
        <w:rPr>
          <w:b/>
        </w:rPr>
        <w:t xml:space="preserve">A habit worth developing: </w:t>
      </w:r>
      <w:r>
        <w:t>ask “What business problem are we trying to solve?” before “Which field should I configure?”</w:t>
      </w:r>
    </w:p>
    <w:p>
      <w:pPr>
        <w:pStyle w:val="Heading1"/>
      </w:pPr>
      <w:r>
        <w:t>6. Who Might Find Business Central Worth Exploring?</w:t>
      </w:r>
    </w:p>
    <w:tbl>
      <w:tblPr>
        <w:tblW w:type="auto" w:w="0"/>
        <w:jc w:val="center"/>
        <w:tblLook w:firstColumn="1" w:firstRow="1" w:lastColumn="0" w:lastRow="0" w:noHBand="0" w:noVBand="1" w:val="04A0"/>
      </w:tblPr>
      <w:tblGrid>
        <w:gridCol w:w="5040"/>
        <w:gridCol w:w="5040"/>
      </w:tblGrid>
      <w:tr>
        <w:tc>
          <w:tcPr>
            <w:tcW w:type="dxa" w:w="5040"/>
            <w:shd w:fill="17365D"/>
            <w:tcMar>
              <w:top w:w="110" w:type="dxa"/>
              <w:start w:w="110" w:type="dxa"/>
              <w:bottom w:w="110" w:type="dxa"/>
              <w:end w:w="110" w:type="dxa"/>
            </w:tcMar>
          </w:tcPr>
          <w:p>
            <w:r>
              <w:rPr>
                <w:b/>
                <w:color w:val="FFFFFF"/>
              </w:rPr>
              <w:t>BACKGROUND</w:t>
            </w:r>
          </w:p>
        </w:tc>
        <w:tc>
          <w:tcPr>
            <w:tcW w:type="dxa" w:w="5040"/>
            <w:shd w:fill="17365D"/>
            <w:tcMar>
              <w:top w:w="110" w:type="dxa"/>
              <w:start w:w="110" w:type="dxa"/>
              <w:bottom w:w="110" w:type="dxa"/>
              <w:end w:w="110" w:type="dxa"/>
            </w:tcMar>
          </w:tcPr>
          <w:p>
            <w:r>
              <w:rPr>
                <w:b/>
                <w:color w:val="FFFFFF"/>
              </w:rPr>
              <w:t>POSSIBLE FOUNDATION</w:t>
            </w:r>
          </w:p>
        </w:tc>
      </w:tr>
      <w:tr>
        <w:tc>
          <w:tcPr>
            <w:tcW w:type="dxa" w:w="5040"/>
            <w:shd w:fill="F6F8FA"/>
            <w:tcMar>
              <w:top w:w="110" w:type="dxa"/>
              <w:start w:w="110" w:type="dxa"/>
              <w:bottom w:w="110" w:type="dxa"/>
              <w:end w:w="110" w:type="dxa"/>
            </w:tcMar>
          </w:tcPr>
          <w:p>
            <w:r>
              <w:t>Finance / Accounting</w:t>
            </w:r>
          </w:p>
        </w:tc>
        <w:tc>
          <w:tcPr>
            <w:tcW w:type="dxa" w:w="5040"/>
            <w:shd w:fill="F6F8FA"/>
            <w:tcMar>
              <w:top w:w="110" w:type="dxa"/>
              <w:start w:w="110" w:type="dxa"/>
              <w:bottom w:w="110" w:type="dxa"/>
              <w:end w:w="110" w:type="dxa"/>
            </w:tcMar>
          </w:tcPr>
          <w:p>
            <w:r>
              <w:t>Knowledge of ledgers, receivables, payables, reporting and financial controls.</w:t>
            </w:r>
          </w:p>
        </w:tc>
      </w:tr>
      <w:tr>
        <w:tc>
          <w:tcPr>
            <w:tcW w:type="dxa" w:w="5040"/>
            <w:shd w:fill="FFFFFF"/>
            <w:tcMar>
              <w:top w:w="110" w:type="dxa"/>
              <w:start w:w="110" w:type="dxa"/>
              <w:bottom w:w="110" w:type="dxa"/>
              <w:end w:w="110" w:type="dxa"/>
            </w:tcMar>
          </w:tcPr>
          <w:p>
            <w:r>
              <w:t>IT / Technology</w:t>
            </w:r>
          </w:p>
        </w:tc>
        <w:tc>
          <w:tcPr>
            <w:tcW w:type="dxa" w:w="5040"/>
            <w:shd w:fill="FFFFFF"/>
            <w:tcMar>
              <w:top w:w="110" w:type="dxa"/>
              <w:start w:w="110" w:type="dxa"/>
              <w:bottom w:w="110" w:type="dxa"/>
              <w:end w:w="110" w:type="dxa"/>
            </w:tcMar>
          </w:tcPr>
          <w:p>
            <w:r>
              <w:t>Interest in systems, data, integrations, security and applications.</w:t>
            </w:r>
          </w:p>
        </w:tc>
      </w:tr>
      <w:tr>
        <w:tc>
          <w:tcPr>
            <w:tcW w:type="dxa" w:w="5040"/>
            <w:shd w:fill="F6F8FA"/>
            <w:tcMar>
              <w:top w:w="110" w:type="dxa"/>
              <w:start w:w="110" w:type="dxa"/>
              <w:bottom w:w="110" w:type="dxa"/>
              <w:end w:w="110" w:type="dxa"/>
            </w:tcMar>
          </w:tcPr>
          <w:p>
            <w:r>
              <w:t>Business / Operations</w:t>
            </w:r>
          </w:p>
        </w:tc>
        <w:tc>
          <w:tcPr>
            <w:tcW w:type="dxa" w:w="5040"/>
            <w:shd w:fill="F6F8FA"/>
            <w:tcMar>
              <w:top w:w="110" w:type="dxa"/>
              <w:start w:w="110" w:type="dxa"/>
              <w:bottom w:w="110" w:type="dxa"/>
              <w:end w:w="110" w:type="dxa"/>
            </w:tcMar>
          </w:tcPr>
          <w:p>
            <w:r>
              <w:t>Understanding customers, vendors, inventory and operational processes.</w:t>
            </w:r>
          </w:p>
        </w:tc>
      </w:tr>
      <w:tr>
        <w:tc>
          <w:tcPr>
            <w:tcW w:type="dxa" w:w="5040"/>
            <w:shd w:fill="FFFFFF"/>
            <w:tcMar>
              <w:top w:w="110" w:type="dxa"/>
              <w:start w:w="110" w:type="dxa"/>
              <w:bottom w:w="110" w:type="dxa"/>
              <w:end w:w="110" w:type="dxa"/>
            </w:tcMar>
          </w:tcPr>
          <w:p>
            <w:r>
              <w:t>Business Analysis</w:t>
            </w:r>
          </w:p>
        </w:tc>
        <w:tc>
          <w:tcPr>
            <w:tcW w:type="dxa" w:w="5040"/>
            <w:shd w:fill="FFFFFF"/>
            <w:tcMar>
              <w:top w:w="110" w:type="dxa"/>
              <w:start w:w="110" w:type="dxa"/>
              <w:bottom w:w="110" w:type="dxa"/>
              <w:end w:w="110" w:type="dxa"/>
            </w:tcMar>
          </w:tcPr>
          <w:p>
            <w:r>
              <w:t>Requirements gathering, process mapping, documentation and stakeholder communication.</w:t>
            </w:r>
          </w:p>
        </w:tc>
      </w:tr>
      <w:tr>
        <w:tc>
          <w:tcPr>
            <w:tcW w:type="dxa" w:w="5040"/>
            <w:shd w:fill="F6F8FA"/>
            <w:tcMar>
              <w:top w:w="110" w:type="dxa"/>
              <w:start w:w="110" w:type="dxa"/>
              <w:bottom w:w="110" w:type="dxa"/>
              <w:end w:w="110" w:type="dxa"/>
            </w:tcMar>
          </w:tcPr>
          <w:p>
            <w:r>
              <w:t>Graduates / Career Changers</w:t>
            </w:r>
          </w:p>
        </w:tc>
        <w:tc>
          <w:tcPr>
            <w:tcW w:type="dxa" w:w="5040"/>
            <w:shd w:fill="F6F8FA"/>
            <w:tcMar>
              <w:top w:w="110" w:type="dxa"/>
              <w:start w:w="110" w:type="dxa"/>
              <w:bottom w:w="110" w:type="dxa"/>
              <w:end w:w="110" w:type="dxa"/>
            </w:tcMar>
          </w:tcPr>
          <w:p>
            <w:r>
              <w:t>A starting point for learning ERP fundamentals and building Business Central knowledge step by step.</w:t>
            </w:r>
          </w:p>
        </w:tc>
      </w:tr>
    </w:tbl>
    <w:p>
      <w:pPr>
        <w:pStyle w:val="Heading1"/>
      </w:pPr>
      <w:r>
        <w:t>7. Three Beginner Misconceptions to Avoid</w:t>
      </w:r>
    </w:p>
    <w:p>
      <w:r>
        <w:rPr>
          <w:b/>
          <w:color w:val="C55A11"/>
        </w:rPr>
        <w:t xml:space="preserve">“I need to know everything before I start.” </w:t>
      </w:r>
      <w:r>
        <w:t>You do not. Start with ERP basics, one business process and core Business Central concepts.</w:t>
      </w:r>
    </w:p>
    <w:p>
      <w:r>
        <w:rPr>
          <w:b/>
          <w:color w:val="C55A11"/>
        </w:rPr>
        <w:t xml:space="preserve">“Business Central is only finance.” </w:t>
      </w:r>
      <w:r>
        <w:t>Finance is important, but the platform also covers sales, purchasing, inventory, projects, warehouse, manufacturing, service and more.</w:t>
      </w:r>
    </w:p>
    <w:p>
      <w:r>
        <w:rPr>
          <w:b/>
          <w:color w:val="C55A11"/>
        </w:rPr>
        <w:t xml:space="preserve">“I only need to memorise the screens.” </w:t>
      </w:r>
      <w:r>
        <w:t>Screens become easier when you understand the business process behind them.</w:t>
      </w:r>
    </w:p>
    <w:p>
      <w:pPr>
        <w:pStyle w:val="Heading1"/>
      </w:pPr>
      <w:r>
        <w:t>8. Why the Learning Journey Is Still Evolving</w:t>
      </w:r>
    </w:p>
    <w:p>
      <w:r>
        <w:t>Microsoft's current 2026 materials describe continued investment in AI-driven ERP capabilities, automation, analytics, supply chain management, security and platform improvements. For learners, the fundamentals remain important: business processes, master data, transactions, posting, configuration and reporting. New capabilities can then be understood in that context.</w:t>
      </w:r>
    </w:p>
    <w:p>
      <w:pPr>
        <w:pStyle w:val="Callout"/>
      </w:pPr>
      <w:r>
        <w:rPr>
          <w:b/>
        </w:rPr>
        <w:t xml:space="preserve">Learn the fundamentals first. </w:t>
      </w:r>
      <w:r>
        <w:t>Then learn how AI, automation, integrations and analytics extend those fundamentals.</w:t>
      </w:r>
    </w:p>
    <w:p>
      <w:pPr>
        <w:pStyle w:val="Heading1"/>
      </w:pPr>
      <w:r>
        <w:t>9. A Simple Beginner Roadmap</w:t>
      </w:r>
    </w:p>
    <w:tbl>
      <w:tblPr>
        <w:tblW w:type="auto" w:w="0"/>
        <w:jc w:val="center"/>
        <w:tblLook w:firstColumn="1" w:firstRow="1" w:lastColumn="0" w:lastRow="0" w:noHBand="0" w:noVBand="1" w:val="04A0"/>
      </w:tblPr>
      <w:tblGrid>
        <w:gridCol w:w="3360"/>
        <w:gridCol w:w="3360"/>
        <w:gridCol w:w="3360"/>
      </w:tblGrid>
      <w:tr>
        <w:tc>
          <w:tcPr>
            <w:tcW w:type="dxa" w:w="3360"/>
            <w:shd w:fill="17365D"/>
            <w:tcMar>
              <w:top w:w="110" w:type="dxa"/>
              <w:start w:w="110" w:type="dxa"/>
              <w:bottom w:w="110" w:type="dxa"/>
              <w:end w:w="110" w:type="dxa"/>
            </w:tcMar>
          </w:tcPr>
          <w:p>
            <w:r>
              <w:rPr>
                <w:b/>
                <w:color w:val="FFFFFF"/>
              </w:rPr>
              <w:t>STEP</w:t>
            </w:r>
          </w:p>
        </w:tc>
        <w:tc>
          <w:tcPr>
            <w:tcW w:type="dxa" w:w="3360"/>
            <w:shd w:fill="17365D"/>
            <w:tcMar>
              <w:top w:w="110" w:type="dxa"/>
              <w:start w:w="110" w:type="dxa"/>
              <w:bottom w:w="110" w:type="dxa"/>
              <w:end w:w="110" w:type="dxa"/>
            </w:tcMar>
          </w:tcPr>
          <w:p>
            <w:r>
              <w:rPr>
                <w:b/>
                <w:color w:val="FFFFFF"/>
              </w:rPr>
              <w:t>FOCUS</w:t>
            </w:r>
          </w:p>
        </w:tc>
        <w:tc>
          <w:tcPr>
            <w:tcW w:type="dxa" w:w="3360"/>
            <w:shd w:fill="17365D"/>
            <w:tcMar>
              <w:top w:w="110" w:type="dxa"/>
              <w:start w:w="110" w:type="dxa"/>
              <w:bottom w:w="110" w:type="dxa"/>
              <w:end w:w="110" w:type="dxa"/>
            </w:tcMar>
          </w:tcPr>
          <w:p>
            <w:r>
              <w:rPr>
                <w:b/>
                <w:color w:val="FFFFFF"/>
              </w:rPr>
              <w:t>OUTCOME</w:t>
            </w:r>
          </w:p>
        </w:tc>
      </w:tr>
      <w:tr>
        <w:tc>
          <w:tcPr>
            <w:tcW w:type="dxa" w:w="3360"/>
            <w:shd w:fill="F6F8FA"/>
            <w:tcMar>
              <w:top w:w="110" w:type="dxa"/>
              <w:start w:w="110" w:type="dxa"/>
              <w:bottom w:w="110" w:type="dxa"/>
              <w:end w:w="110" w:type="dxa"/>
            </w:tcMar>
          </w:tcPr>
          <w:p>
            <w:r>
              <w:t>01</w:t>
            </w:r>
          </w:p>
        </w:tc>
        <w:tc>
          <w:tcPr>
            <w:tcW w:type="dxa" w:w="3360"/>
            <w:shd w:fill="F6F8FA"/>
            <w:tcMar>
              <w:top w:w="110" w:type="dxa"/>
              <w:start w:w="110" w:type="dxa"/>
              <w:bottom w:w="110" w:type="dxa"/>
              <w:end w:w="110" w:type="dxa"/>
            </w:tcMar>
          </w:tcPr>
          <w:p>
            <w:r>
              <w:t>ERP Fundamentals</w:t>
            </w:r>
          </w:p>
        </w:tc>
        <w:tc>
          <w:tcPr>
            <w:tcW w:type="dxa" w:w="3360"/>
            <w:shd w:fill="F6F8FA"/>
            <w:tcMar>
              <w:top w:w="110" w:type="dxa"/>
              <w:start w:w="110" w:type="dxa"/>
              <w:bottom w:w="110" w:type="dxa"/>
              <w:end w:w="110" w:type="dxa"/>
            </w:tcMar>
          </w:tcPr>
          <w:p>
            <w:r>
              <w:t>Understand how organisations operate.</w:t>
            </w:r>
          </w:p>
        </w:tc>
      </w:tr>
      <w:tr>
        <w:tc>
          <w:tcPr>
            <w:tcW w:type="dxa" w:w="3360"/>
            <w:shd w:fill="FFFFFF"/>
            <w:tcMar>
              <w:top w:w="110" w:type="dxa"/>
              <w:start w:w="110" w:type="dxa"/>
              <w:bottom w:w="110" w:type="dxa"/>
              <w:end w:w="110" w:type="dxa"/>
            </w:tcMar>
          </w:tcPr>
          <w:p>
            <w:r>
              <w:t>02</w:t>
            </w:r>
          </w:p>
        </w:tc>
        <w:tc>
          <w:tcPr>
            <w:tcW w:type="dxa" w:w="3360"/>
            <w:shd w:fill="FFFFFF"/>
            <w:tcMar>
              <w:top w:w="110" w:type="dxa"/>
              <w:start w:w="110" w:type="dxa"/>
              <w:bottom w:w="110" w:type="dxa"/>
              <w:end w:w="110" w:type="dxa"/>
            </w:tcMar>
          </w:tcPr>
          <w:p>
            <w:r>
              <w:t>Business Processes</w:t>
            </w:r>
          </w:p>
        </w:tc>
        <w:tc>
          <w:tcPr>
            <w:tcW w:type="dxa" w:w="3360"/>
            <w:shd w:fill="FFFFFF"/>
            <w:tcMar>
              <w:top w:w="110" w:type="dxa"/>
              <w:start w:w="110" w:type="dxa"/>
              <w:bottom w:w="110" w:type="dxa"/>
              <w:end w:w="110" w:type="dxa"/>
            </w:tcMar>
          </w:tcPr>
          <w:p>
            <w:r>
              <w:t>Start with Sales-to-Cash and Purchase-to-Pay.</w:t>
            </w:r>
          </w:p>
        </w:tc>
      </w:tr>
      <w:tr>
        <w:tc>
          <w:tcPr>
            <w:tcW w:type="dxa" w:w="3360"/>
            <w:shd w:fill="F6F8FA"/>
            <w:tcMar>
              <w:top w:w="110" w:type="dxa"/>
              <w:start w:w="110" w:type="dxa"/>
              <w:bottom w:w="110" w:type="dxa"/>
              <w:end w:w="110" w:type="dxa"/>
            </w:tcMar>
          </w:tcPr>
          <w:p>
            <w:r>
              <w:t>03</w:t>
            </w:r>
          </w:p>
        </w:tc>
        <w:tc>
          <w:tcPr>
            <w:tcW w:type="dxa" w:w="3360"/>
            <w:shd w:fill="F6F8FA"/>
            <w:tcMar>
              <w:top w:w="110" w:type="dxa"/>
              <w:start w:w="110" w:type="dxa"/>
              <w:bottom w:w="110" w:type="dxa"/>
              <w:end w:w="110" w:type="dxa"/>
            </w:tcMar>
          </w:tcPr>
          <w:p>
            <w:r>
              <w:t>Business Central Basics</w:t>
            </w:r>
          </w:p>
        </w:tc>
        <w:tc>
          <w:tcPr>
            <w:tcW w:type="dxa" w:w="3360"/>
            <w:shd w:fill="F6F8FA"/>
            <w:tcMar>
              <w:top w:w="110" w:type="dxa"/>
              <w:start w:w="110" w:type="dxa"/>
              <w:bottom w:w="110" w:type="dxa"/>
              <w:end w:w="110" w:type="dxa"/>
            </w:tcMar>
          </w:tcPr>
          <w:p>
            <w:r>
              <w:t>Navigation, customers, vendors, items, G/L accounts and documents.</w:t>
            </w:r>
          </w:p>
        </w:tc>
      </w:tr>
      <w:tr>
        <w:tc>
          <w:tcPr>
            <w:tcW w:type="dxa" w:w="3360"/>
            <w:shd w:fill="FFFFFF"/>
            <w:tcMar>
              <w:top w:w="110" w:type="dxa"/>
              <w:start w:w="110" w:type="dxa"/>
              <w:bottom w:w="110" w:type="dxa"/>
              <w:end w:w="110" w:type="dxa"/>
            </w:tcMar>
          </w:tcPr>
          <w:p>
            <w:r>
              <w:t>04</w:t>
            </w:r>
          </w:p>
        </w:tc>
        <w:tc>
          <w:tcPr>
            <w:tcW w:type="dxa" w:w="3360"/>
            <w:shd w:fill="FFFFFF"/>
            <w:tcMar>
              <w:top w:w="110" w:type="dxa"/>
              <w:start w:w="110" w:type="dxa"/>
              <w:bottom w:w="110" w:type="dxa"/>
              <w:end w:w="110" w:type="dxa"/>
            </w:tcMar>
          </w:tcPr>
          <w:p>
            <w:r>
              <w:t>Functional Depth</w:t>
            </w:r>
          </w:p>
        </w:tc>
        <w:tc>
          <w:tcPr>
            <w:tcW w:type="dxa" w:w="3360"/>
            <w:shd w:fill="FFFFFF"/>
            <w:tcMar>
              <w:top w:w="110" w:type="dxa"/>
              <w:start w:w="110" w:type="dxa"/>
              <w:bottom w:w="110" w:type="dxa"/>
              <w:end w:w="110" w:type="dxa"/>
            </w:tcMar>
          </w:tcPr>
          <w:p>
            <w:r>
              <w:t>Dimensions, posting, workflows, reporting and configuration.</w:t>
            </w:r>
          </w:p>
        </w:tc>
      </w:tr>
      <w:tr>
        <w:tc>
          <w:tcPr>
            <w:tcW w:type="dxa" w:w="3360"/>
            <w:shd w:fill="F6F8FA"/>
            <w:tcMar>
              <w:top w:w="110" w:type="dxa"/>
              <w:start w:w="110" w:type="dxa"/>
              <w:bottom w:w="110" w:type="dxa"/>
              <w:end w:w="110" w:type="dxa"/>
            </w:tcMar>
          </w:tcPr>
          <w:p>
            <w:r>
              <w:t>05</w:t>
            </w:r>
          </w:p>
        </w:tc>
        <w:tc>
          <w:tcPr>
            <w:tcW w:type="dxa" w:w="3360"/>
            <w:shd w:fill="F6F8FA"/>
            <w:tcMar>
              <w:top w:w="110" w:type="dxa"/>
              <w:start w:w="110" w:type="dxa"/>
              <w:bottom w:w="110" w:type="dxa"/>
              <w:end w:w="110" w:type="dxa"/>
            </w:tcMar>
          </w:tcPr>
          <w:p>
            <w:r>
              <w:t>Implementation Thinking</w:t>
            </w:r>
          </w:p>
        </w:tc>
        <w:tc>
          <w:tcPr>
            <w:tcW w:type="dxa" w:w="3360"/>
            <w:shd w:fill="F6F8FA"/>
            <w:tcMar>
              <w:top w:w="110" w:type="dxa"/>
              <w:start w:w="110" w:type="dxa"/>
              <w:bottom w:w="110" w:type="dxa"/>
              <w:end w:w="110" w:type="dxa"/>
            </w:tcMar>
          </w:tcPr>
          <w:p>
            <w:r>
              <w:t>Requirements, testing, migration and user acceptance.</w:t>
            </w:r>
          </w:p>
        </w:tc>
      </w:tr>
      <w:tr>
        <w:tc>
          <w:tcPr>
            <w:tcW w:type="dxa" w:w="3360"/>
            <w:shd w:fill="FFFFFF"/>
            <w:tcMar>
              <w:top w:w="110" w:type="dxa"/>
              <w:start w:w="110" w:type="dxa"/>
              <w:bottom w:w="110" w:type="dxa"/>
              <w:end w:w="110" w:type="dxa"/>
            </w:tcMar>
          </w:tcPr>
          <w:p>
            <w:r>
              <w:t>06</w:t>
            </w:r>
          </w:p>
        </w:tc>
        <w:tc>
          <w:tcPr>
            <w:tcW w:type="dxa" w:w="3360"/>
            <w:shd w:fill="FFFFFF"/>
            <w:tcMar>
              <w:top w:w="110" w:type="dxa"/>
              <w:start w:w="110" w:type="dxa"/>
              <w:bottom w:w="110" w:type="dxa"/>
              <w:end w:w="110" w:type="dxa"/>
            </w:tcMar>
          </w:tcPr>
          <w:p>
            <w:r>
              <w:t>Practice &amp; Share</w:t>
            </w:r>
          </w:p>
        </w:tc>
        <w:tc>
          <w:tcPr>
            <w:tcW w:type="dxa" w:w="3360"/>
            <w:shd w:fill="FFFFFF"/>
            <w:tcMar>
              <w:top w:w="110" w:type="dxa"/>
              <w:start w:w="110" w:type="dxa"/>
              <w:bottom w:w="110" w:type="dxa"/>
              <w:end w:w="110" w:type="dxa"/>
            </w:tcMar>
          </w:tcPr>
          <w:p>
            <w:r>
              <w:t>Build scenarios, explain them, create demos and document learning.</w:t>
            </w:r>
          </w:p>
        </w:tc>
      </w:tr>
    </w:tbl>
    <w:p>
      <w:pPr>
        <w:pStyle w:val="Heading1"/>
      </w:pPr>
      <w:r>
        <w:t>10. Is Business Central Worth Exploring for You?</w:t>
      </w:r>
    </w:p>
    <w:p>
      <w:r>
        <w:t>Ask yourself:</w:t>
      </w:r>
    </w:p>
    <w:p>
      <w:r>
        <w:t>☐ Do I enjoy understanding how a business operates?</w:t>
      </w:r>
    </w:p>
    <w:p>
      <w:r>
        <w:t>☐ Do I like connecting information across departments?</w:t>
      </w:r>
    </w:p>
    <w:p>
      <w:r>
        <w:t>☐ Do I enjoy solving process problems?</w:t>
      </w:r>
    </w:p>
    <w:p>
      <w:r>
        <w:t>☐ Am I comfortable asking business users questions?</w:t>
      </w:r>
    </w:p>
    <w:p>
      <w:r>
        <w:t>☐ Do I want to combine business knowledge with technology?</w:t>
      </w:r>
    </w:p>
    <w:p>
      <w:r>
        <w:t>☐ Would I enjoy learning an ERP platform step by step?</w:t>
      </w:r>
    </w:p>
    <w:p>
      <w:pPr>
        <w:pStyle w:val="Callout"/>
      </w:pPr>
      <w:r>
        <w:rPr>
          <w:b/>
        </w:rPr>
        <w:t xml:space="preserve">You do not need every answer to be “yes.” </w:t>
      </w:r>
      <w:r>
        <w:t>The purpose is to understand whether this kind of work and learning interests you.</w:t>
      </w:r>
    </w:p>
    <w:p>
      <w:pPr>
        <w:pStyle w:val="Heading1"/>
      </w:pPr>
      <w:r>
        <w:t>11. Your Next Step: Join the Webinar</w:t>
      </w:r>
    </w:p>
    <w:p>
      <w:r>
        <w:t>This article is the prerequisite reading for my upcoming beginner webinar. The article answers “Why explore Business Central?” The webinar moves into the practical question: “How do I find my way around Business Central?”</w:t>
      </w:r>
    </w:p>
    <w:p>
      <w:pPr>
        <w:jc w:val="center"/>
      </w:pPr>
      <w:r>
        <w:rPr>
          <w:b/>
          <w:color w:val="17365D"/>
          <w:sz w:val="34"/>
        </w:rPr>
        <w:t>🧭 BUSINESS CENTRAL UNLOCKED</w:t>
      </w:r>
    </w:p>
    <w:p>
      <w:pPr>
        <w:jc w:val="center"/>
      </w:pPr>
      <w:r>
        <w:rPr>
          <w:b/>
          <w:color w:val="008C95"/>
          <w:sz w:val="26"/>
        </w:rPr>
        <w:t>From “Where Do I Start?” to “I Got This!”</w:t>
      </w:r>
    </w:p>
    <w:tbl>
      <w:tblPr>
        <w:tblW w:type="auto" w:w="0"/>
        <w:jc w:val="center"/>
        <w:tblLook w:firstColumn="1" w:firstRow="1" w:lastColumn="0" w:lastRow="0" w:noHBand="0" w:noVBand="1" w:val="04A0"/>
      </w:tblPr>
      <w:tblGrid>
        <w:gridCol w:w="5040"/>
        <w:gridCol w:w="5040"/>
      </w:tblGrid>
      <w:tr>
        <w:tc>
          <w:tcPr>
            <w:tcW w:type="dxa" w:w="5040"/>
            <w:shd w:fill="17365D"/>
            <w:tcMar>
              <w:top w:w="110" w:type="dxa"/>
              <w:start w:w="110" w:type="dxa"/>
              <w:bottom w:w="110" w:type="dxa"/>
              <w:end w:w="110" w:type="dxa"/>
            </w:tcMar>
          </w:tcPr>
          <w:p>
            <w:r>
              <w:rPr>
                <w:b/>
                <w:color w:val="FFFFFF"/>
              </w:rPr>
              <w:t>DETAIL</w:t>
            </w:r>
          </w:p>
        </w:tc>
        <w:tc>
          <w:tcPr>
            <w:tcW w:type="dxa" w:w="5040"/>
            <w:shd w:fill="17365D"/>
            <w:tcMar>
              <w:top w:w="110" w:type="dxa"/>
              <w:start w:w="110" w:type="dxa"/>
              <w:bottom w:w="110" w:type="dxa"/>
              <w:end w:w="110" w:type="dxa"/>
            </w:tcMar>
          </w:tcPr>
          <w:p>
            <w:r>
              <w:rPr>
                <w:b/>
                <w:color w:val="FFFFFF"/>
              </w:rPr>
              <w:t>INFORMATION</w:t>
            </w:r>
          </w:p>
        </w:tc>
      </w:tr>
      <w:tr>
        <w:tc>
          <w:tcPr>
            <w:tcW w:type="dxa" w:w="5040"/>
            <w:shd w:fill="F6F8FA"/>
            <w:tcMar>
              <w:top w:w="110" w:type="dxa"/>
              <w:start w:w="110" w:type="dxa"/>
              <w:bottom w:w="110" w:type="dxa"/>
              <w:end w:w="110" w:type="dxa"/>
            </w:tcMar>
          </w:tcPr>
          <w:p>
            <w:r>
              <w:t>Date</w:t>
            </w:r>
          </w:p>
        </w:tc>
        <w:tc>
          <w:tcPr>
            <w:tcW w:type="dxa" w:w="5040"/>
            <w:shd w:fill="F6F8FA"/>
            <w:tcMar>
              <w:top w:w="110" w:type="dxa"/>
              <w:start w:w="110" w:type="dxa"/>
              <w:bottom w:w="110" w:type="dxa"/>
              <w:end w:w="110" w:type="dxa"/>
            </w:tcMar>
          </w:tcPr>
          <w:p>
            <w:r>
              <w:t>Saturday, 26 September 2026</w:t>
            </w:r>
          </w:p>
        </w:tc>
      </w:tr>
      <w:tr>
        <w:tc>
          <w:tcPr>
            <w:tcW w:type="dxa" w:w="5040"/>
            <w:shd w:fill="FFFFFF"/>
            <w:tcMar>
              <w:top w:w="110" w:type="dxa"/>
              <w:start w:w="110" w:type="dxa"/>
              <w:bottom w:w="110" w:type="dxa"/>
              <w:end w:w="110" w:type="dxa"/>
            </w:tcMar>
          </w:tcPr>
          <w:p>
            <w:r>
              <w:t>Time</w:t>
            </w:r>
          </w:p>
        </w:tc>
        <w:tc>
          <w:tcPr>
            <w:tcW w:type="dxa" w:w="5040"/>
            <w:shd w:fill="FFFFFF"/>
            <w:tcMar>
              <w:top w:w="110" w:type="dxa"/>
              <w:start w:w="110" w:type="dxa"/>
              <w:bottom w:w="110" w:type="dxa"/>
              <w:end w:w="110" w:type="dxa"/>
            </w:tcMar>
          </w:tcPr>
          <w:p>
            <w:r>
              <w:t>8:00 PM – 9:00 PM IST</w:t>
            </w:r>
          </w:p>
        </w:tc>
      </w:tr>
      <w:tr>
        <w:tc>
          <w:tcPr>
            <w:tcW w:type="dxa" w:w="5040"/>
            <w:shd w:fill="F6F8FA"/>
            <w:tcMar>
              <w:top w:w="110" w:type="dxa"/>
              <w:start w:w="110" w:type="dxa"/>
              <w:bottom w:w="110" w:type="dxa"/>
              <w:end w:w="110" w:type="dxa"/>
            </w:tcMar>
          </w:tcPr>
          <w:p>
            <w:r>
              <w:t>Format</w:t>
            </w:r>
          </w:p>
        </w:tc>
        <w:tc>
          <w:tcPr>
            <w:tcW w:type="dxa" w:w="5040"/>
            <w:shd w:fill="F6F8FA"/>
            <w:tcMar>
              <w:top w:w="110" w:type="dxa"/>
              <w:start w:w="110" w:type="dxa"/>
              <w:bottom w:w="110" w:type="dxa"/>
              <w:end w:w="110" w:type="dxa"/>
            </w:tcMar>
          </w:tcPr>
          <w:p>
            <w:r>
              <w:t>Online via Microsoft Teams</w:t>
            </w:r>
          </w:p>
        </w:tc>
      </w:tr>
      <w:tr>
        <w:tc>
          <w:tcPr>
            <w:tcW w:type="dxa" w:w="5040"/>
            <w:shd w:fill="FFFFFF"/>
            <w:tcMar>
              <w:top w:w="110" w:type="dxa"/>
              <w:start w:w="110" w:type="dxa"/>
              <w:bottom w:w="110" w:type="dxa"/>
              <w:end w:w="110" w:type="dxa"/>
            </w:tcMar>
          </w:tcPr>
          <w:p>
            <w:r>
              <w:t>Level</w:t>
            </w:r>
          </w:p>
        </w:tc>
        <w:tc>
          <w:tcPr>
            <w:tcW w:type="dxa" w:w="5040"/>
            <w:shd w:fill="FFFFFF"/>
            <w:tcMar>
              <w:top w:w="110" w:type="dxa"/>
              <w:start w:w="110" w:type="dxa"/>
              <w:bottom w:w="110" w:type="dxa"/>
              <w:end w:w="110" w:type="dxa"/>
            </w:tcMar>
          </w:tcPr>
          <w:p>
            <w:r>
              <w:t>Beginner-friendly</w:t>
            </w:r>
          </w:p>
        </w:tc>
      </w:tr>
      <w:tr>
        <w:tc>
          <w:tcPr>
            <w:tcW w:type="dxa" w:w="5040"/>
            <w:shd w:fill="F6F8FA"/>
            <w:tcMar>
              <w:top w:w="110" w:type="dxa"/>
              <w:start w:w="110" w:type="dxa"/>
              <w:bottom w:w="110" w:type="dxa"/>
              <w:end w:w="110" w:type="dxa"/>
            </w:tcMar>
          </w:tcPr>
          <w:p>
            <w:r>
              <w:t>Speaker</w:t>
            </w:r>
          </w:p>
        </w:tc>
        <w:tc>
          <w:tcPr>
            <w:tcW w:type="dxa" w:w="5040"/>
            <w:shd w:fill="F6F8FA"/>
            <w:tcMar>
              <w:top w:w="110" w:type="dxa"/>
              <w:start w:w="110" w:type="dxa"/>
              <w:bottom w:w="110" w:type="dxa"/>
              <w:end w:w="110" w:type="dxa"/>
            </w:tcMar>
          </w:tcPr>
          <w:p>
            <w:r>
              <w:t>Sunil Badiginchala — Microsoft Certified Trainer &amp; Business Central Functional Consultant</w:t>
            </w:r>
          </w:p>
        </w:tc>
      </w:tr>
    </w:tbl>
    <w:p>
      <w:pPr>
        <w:pStyle w:val="Heading2"/>
      </w:pPr>
      <w:r>
        <w:t>What We'll Cover</w:t>
      </w:r>
    </w:p>
    <w:p>
      <w:pPr>
        <w:pStyle w:val="ListBullet"/>
      </w:pPr>
      <w:r>
        <w:t>Role Center and the home experience</w:t>
      </w:r>
    </w:p>
    <w:p>
      <w:pPr>
        <w:pStyle w:val="ListBullet"/>
      </w:pPr>
      <w:r>
        <w:t>Navigation and work areas</w:t>
      </w:r>
    </w:p>
    <w:p>
      <w:pPr>
        <w:pStyle w:val="ListBullet"/>
      </w:pPr>
      <w:r>
        <w:t>Search / Tell Me</w:t>
      </w:r>
    </w:p>
    <w:p>
      <w:pPr>
        <w:pStyle w:val="ListBullet"/>
      </w:pPr>
      <w:r>
        <w:t>Lists vs Cards</w:t>
      </w:r>
    </w:p>
    <w:p>
      <w:pPr>
        <w:pStyle w:val="ListBullet"/>
      </w:pPr>
      <w:r>
        <w:t>FactBoxes and information panels</w:t>
      </w:r>
    </w:p>
    <w:p>
      <w:pPr>
        <w:pStyle w:val="ListBullet"/>
      </w:pPr>
      <w:r>
        <w:t>Actions and page menus</w:t>
      </w:r>
    </w:p>
    <w:p>
      <w:pPr>
        <w:pStyle w:val="ListBullet"/>
      </w:pPr>
      <w:r>
        <w:t>Filters and Views</w:t>
      </w:r>
    </w:p>
    <w:p>
      <w:pPr>
        <w:pStyle w:val="ListBullet"/>
      </w:pPr>
      <w:r>
        <w:t>Basic personalisation</w:t>
      </w:r>
    </w:p>
    <w:p>
      <w:pPr>
        <w:pStyle w:val="ListBullet"/>
      </w:pPr>
      <w:r>
        <w:t>How to navigate based on business process rather than memorising screens</w:t>
      </w:r>
    </w:p>
    <w:p>
      <w:pPr>
        <w:jc w:val="center"/>
      </w:pPr>
      <w:r>
        <w:rPr>
          <w:b/>
          <w:color w:val="008C95"/>
        </w:rPr>
        <w:t xml:space="preserve">REGISTER: </w:t>
      </w:r>
      <w:r>
        <w:rPr>
          <w:sz w:val="16"/>
        </w:rPr>
        <w:t>https://events.teams.microsoft.com/event/13be571f-2ecc-4de1-a3cf-c59dffe950af@3b383087-658b-407d-b172-ef03b21521c6</w:t>
      </w:r>
    </w:p>
    <w:p>
      <w:pPr>
        <w:pStyle w:val="Heading1"/>
      </w:pPr>
      <w:r>
        <w:t>Final Thoughts</w:t>
      </w:r>
    </w:p>
    <w:p>
      <w:r>
        <w:t>Choosing to learn Business Central does not mean deciding your entire career today. It means exploring whether you enjoy the combination of business processes, technology, problem solving and continuous learning that ERP work involves.</w:t>
      </w:r>
    </w:p>
    <w:p>
      <w:pPr>
        <w:pStyle w:val="Callout"/>
      </w:pPr>
      <w:r>
        <w:rPr>
          <w:b/>
        </w:rPr>
        <w:t xml:space="preserve">Start small: </w:t>
      </w:r>
      <w:r>
        <w:t>understand one business process, learn how Business Central supports it, practise it, and explain it to someone else.</w:t>
      </w:r>
    </w:p>
    <w:p>
      <w:pPr>
        <w:jc w:val="center"/>
      </w:pPr>
      <w:r>
        <w:rPr>
          <w:b/>
          <w:color w:val="008C95"/>
          <w:sz w:val="26"/>
        </w:rPr>
        <w:t>Understand the business. Understand the process. Understand Business Central. Then keep practising.</w:t>
      </w:r>
    </w:p>
    <w:p>
      <w:r>
        <w:br w:type="page"/>
      </w:r>
    </w:p>
    <w:p>
      <w:pPr>
        <w:pStyle w:val="Heading1"/>
      </w:pPr>
      <w:r>
        <w:t>Official References</w:t>
      </w:r>
    </w:p>
    <w:p>
      <w:r>
        <w:rPr>
          <w:b/>
        </w:rPr>
        <w:t xml:space="preserve">Microsoft Dynamics 365 Business Central — Product overview — </w:t>
      </w:r>
      <w:r>
        <w:rPr>
          <w:sz w:val="17"/>
        </w:rPr>
        <w:t>https://www.microsoft.com/en-in/dynamics-365/products/business-central</w:t>
      </w:r>
    </w:p>
    <w:p>
      <w:r>
        <w:rPr>
          <w:b/>
        </w:rPr>
        <w:t xml:space="preserve">Microsoft Learn — Business functionality supported by Business Central — </w:t>
      </w:r>
      <w:r>
        <w:rPr>
          <w:sz w:val="17"/>
        </w:rPr>
        <w:t>https://learn.microsoft.com/en-us/dynamics365/business-central/across-business-functionality</w:t>
      </w:r>
    </w:p>
    <w:p>
      <w:r>
        <w:rPr>
          <w:b/>
        </w:rPr>
        <w:t xml:space="preserve">Microsoft Learn — Welcome to Business Central — </w:t>
      </w:r>
      <w:r>
        <w:rPr>
          <w:sz w:val="17"/>
        </w:rPr>
        <w:t>https://learn.microsoft.com/en-ca/dynamics365/business-central/welcome</w:t>
      </w:r>
    </w:p>
    <w:p>
      <w:r>
        <w:rPr>
          <w:b/>
        </w:rPr>
        <w:t xml:space="preserve">Microsoft Learn — Get started with Business Central — </w:t>
      </w:r>
      <w:r>
        <w:rPr>
          <w:sz w:val="17"/>
        </w:rPr>
        <w:t>https://learn.microsoft.com/en-us/training/paths/get-started-dynamics-365-business-central/</w:t>
      </w:r>
    </w:p>
    <w:p>
      <w:r>
        <w:rPr>
          <w:b/>
        </w:rPr>
        <w:t xml:space="preserve">Microsoft Learn — 2026 release wave 1 overview — </w:t>
      </w:r>
      <w:r>
        <w:rPr>
          <w:sz w:val="17"/>
        </w:rPr>
        <w:t>https://learn.microsoft.com/en-us/dynamics365/release-plan/2026wave1/smb/dynamics365-business-central/</w:t>
      </w:r>
    </w:p>
    <w:p>
      <w:pPr>
        <w:pStyle w:val="Heading1"/>
      </w:pPr>
      <w:r>
        <w:t>About the Author</w:t>
      </w:r>
    </w:p>
    <w:p>
      <w:r>
        <w:t>Sunil Badiginchala is a Microsoft Certified Trainer and Business Central Functional Consultant focused on helping graduates, beginners and professionals understand ERP concepts, business processes and practical Business Central functionality.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Sunil Badiginchala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MICROSOFT DYNAMICS 365 BUSINESS CENTRAL  |  BEGINNER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ptos" w:hAnsi="Aptos"/>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