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25FD" w14:textId="77777777" w:rsidR="00EB585B" w:rsidRPr="00EB585B" w:rsidRDefault="00EB585B" w:rsidP="00EB585B">
      <w:pPr>
        <w:pStyle w:val="NoSpacing"/>
      </w:pPr>
      <w:r w:rsidRPr="00EB585B">
        <w:t>Top Performers by Amount:</w:t>
      </w:r>
    </w:p>
    <w:p w14:paraId="2F5F50A0" w14:textId="3F9C76A5" w:rsidR="00EB585B" w:rsidRPr="00EB585B" w:rsidRDefault="00EB585B" w:rsidP="00EB585B">
      <w:pPr>
        <w:pStyle w:val="NoSpacing"/>
        <w:rPr>
          <w:rFonts w:ascii="Bahnschrift SemiLight" w:eastAsia="Times New Roman" w:hAnsi="Bahnschrift SemiLight"/>
        </w:rPr>
      </w:pPr>
      <w:proofErr w:type="spellStart"/>
      <w:r w:rsidRPr="00EB585B">
        <w:rPr>
          <w:rFonts w:ascii="Bahnschrift SemiLight" w:hAnsi="Bahnschrift SemiLight"/>
        </w:rPr>
        <w:t>Nakoda</w:t>
      </w:r>
      <w:proofErr w:type="spellEnd"/>
      <w:r w:rsidRPr="00EB585B">
        <w:rPr>
          <w:rFonts w:ascii="Bahnschrift SemiLight" w:hAnsi="Bahnschrift SemiLight"/>
        </w:rPr>
        <w:t xml:space="preserve"> Marble leads in terms of total </w:t>
      </w:r>
      <w:r w:rsidRPr="00EB585B">
        <w:rPr>
          <w:rFonts w:ascii="Bahnschrift SemiLight" w:hAnsi="Bahnschrift SemiLight" w:cs="Courier New"/>
        </w:rPr>
        <w:t>Amount</w:t>
      </w:r>
      <w:r w:rsidRPr="00EB585B">
        <w:rPr>
          <w:rFonts w:ascii="Bahnschrift SemiLight" w:hAnsi="Bahnschrift SemiLight"/>
        </w:rPr>
        <w:t xml:space="preserve"> (237K), followed by S.K Granite (200K), as seen in the "Top 5 companies vs Amount" chart.</w:t>
      </w:r>
    </w:p>
    <w:p w14:paraId="708067E3" w14:textId="77777777" w:rsidR="00EB585B" w:rsidRPr="00EB585B" w:rsidRDefault="00EB585B" w:rsidP="00EB585B">
      <w:pPr>
        <w:pStyle w:val="NoSpacing"/>
      </w:pPr>
    </w:p>
    <w:p w14:paraId="76A4CB62" w14:textId="77777777" w:rsidR="00EB585B" w:rsidRPr="00EB585B" w:rsidRDefault="00EB585B" w:rsidP="00EB585B">
      <w:pPr>
        <w:pStyle w:val="NoSpacing"/>
      </w:pPr>
      <w:r w:rsidRPr="00EB585B">
        <w:t>Top Performers by Square Feet:</w:t>
      </w:r>
    </w:p>
    <w:p w14:paraId="2B1B76D3" w14:textId="091E6867" w:rsidR="00EB585B" w:rsidRPr="00EB585B" w:rsidRDefault="00EB585B" w:rsidP="00EB585B">
      <w:pPr>
        <w:pStyle w:val="NoSpacing"/>
        <w:rPr>
          <w:rFonts w:ascii="Bahnschrift SemiLight" w:eastAsia="Times New Roman" w:hAnsi="Bahnschrift SemiLight"/>
        </w:rPr>
      </w:pPr>
      <w:proofErr w:type="spellStart"/>
      <w:r w:rsidRPr="00EB585B">
        <w:rPr>
          <w:rFonts w:ascii="Bahnschrift SemiLight" w:hAnsi="Bahnschrift SemiLight"/>
        </w:rPr>
        <w:t>Nakoda</w:t>
      </w:r>
      <w:proofErr w:type="spellEnd"/>
      <w:r w:rsidRPr="00EB585B">
        <w:rPr>
          <w:rFonts w:ascii="Bahnschrift SemiLight" w:hAnsi="Bahnschrift SemiLight"/>
        </w:rPr>
        <w:t xml:space="preserve"> Marble also dominates in terms of </w:t>
      </w:r>
      <w:r w:rsidRPr="00EB585B">
        <w:rPr>
          <w:rFonts w:ascii="Bahnschrift SemiLight" w:hAnsi="Bahnschrift SemiLight" w:cs="Courier New"/>
        </w:rPr>
        <w:t>Total Square Feet</w:t>
      </w:r>
      <w:r w:rsidRPr="00EB585B">
        <w:rPr>
          <w:rFonts w:ascii="Bahnschrift SemiLight" w:hAnsi="Bahnschrift SemiLight"/>
        </w:rPr>
        <w:t xml:space="preserve"> (3.5K), indicating a high correlation between square feet and sales.</w:t>
      </w:r>
    </w:p>
    <w:p w14:paraId="6E97F17C" w14:textId="77777777" w:rsidR="00EB585B" w:rsidRPr="00EB585B" w:rsidRDefault="00EB585B" w:rsidP="00EB585B">
      <w:pPr>
        <w:pStyle w:val="NoSpacing"/>
      </w:pPr>
    </w:p>
    <w:p w14:paraId="57AA38D2" w14:textId="77777777" w:rsidR="00EB585B" w:rsidRPr="00EB585B" w:rsidRDefault="00EB585B" w:rsidP="00EB585B">
      <w:pPr>
        <w:pStyle w:val="NoSpacing"/>
      </w:pPr>
      <w:proofErr w:type="spellStart"/>
      <w:r w:rsidRPr="00EB585B">
        <w:t>Color</w:t>
      </w:r>
      <w:proofErr w:type="spellEnd"/>
      <w:r w:rsidRPr="00EB585B">
        <w:t xml:space="preserve"> Contribution:</w:t>
      </w:r>
    </w:p>
    <w:p w14:paraId="3852A4A9" w14:textId="5618197B" w:rsidR="00EB585B" w:rsidRPr="00EB585B" w:rsidRDefault="00EB585B" w:rsidP="00EB585B">
      <w:pPr>
        <w:pStyle w:val="NoSpacing"/>
        <w:rPr>
          <w:rFonts w:ascii="Bahnschrift SemiLight" w:eastAsia="Times New Roman" w:hAnsi="Bahnschrift SemiLight"/>
        </w:rPr>
      </w:pPr>
      <w:r w:rsidRPr="00EB585B">
        <w:rPr>
          <w:rFonts w:ascii="Bahnschrift SemiLight" w:hAnsi="Bahnschrift SemiLight"/>
        </w:rPr>
        <w:t xml:space="preserve">The pie chart shows </w:t>
      </w:r>
      <w:r w:rsidRPr="00EB585B">
        <w:rPr>
          <w:rFonts w:ascii="Bahnschrift SemiLight" w:hAnsi="Bahnschrift SemiLight" w:cs="Courier New"/>
        </w:rPr>
        <w:t>Black</w:t>
      </w:r>
      <w:r w:rsidRPr="00EB585B">
        <w:rPr>
          <w:rFonts w:ascii="Bahnschrift SemiLight" w:hAnsi="Bahnschrift SemiLight"/>
        </w:rPr>
        <w:t xml:space="preserve"> (34.15%) is the most sold </w:t>
      </w:r>
      <w:proofErr w:type="spellStart"/>
      <w:r w:rsidRPr="00EB585B">
        <w:rPr>
          <w:rFonts w:ascii="Bahnschrift SemiLight" w:hAnsi="Bahnschrift SemiLight"/>
        </w:rPr>
        <w:t>color</w:t>
      </w:r>
      <w:proofErr w:type="spellEnd"/>
      <w:r w:rsidRPr="00EB585B">
        <w:rPr>
          <w:rFonts w:ascii="Bahnschrift SemiLight" w:hAnsi="Bahnschrift SemiLight"/>
        </w:rPr>
        <w:t xml:space="preserve">, followed by </w:t>
      </w:r>
      <w:proofErr w:type="spellStart"/>
      <w:proofErr w:type="gramStart"/>
      <w:r w:rsidRPr="00EB585B">
        <w:rPr>
          <w:rFonts w:ascii="Bahnschrift SemiLight" w:hAnsi="Bahnschrift SemiLight" w:cs="Courier New"/>
        </w:rPr>
        <w:t>S.gold</w:t>
      </w:r>
      <w:proofErr w:type="spellEnd"/>
      <w:proofErr w:type="gramEnd"/>
      <w:r w:rsidRPr="00EB585B">
        <w:rPr>
          <w:rFonts w:ascii="Bahnschrift SemiLight" w:hAnsi="Bahnschrift SemiLight"/>
        </w:rPr>
        <w:t xml:space="preserve"> (14.36%) and </w:t>
      </w:r>
      <w:proofErr w:type="spellStart"/>
      <w:r w:rsidRPr="00EB585B">
        <w:rPr>
          <w:rFonts w:ascii="Bahnschrift SemiLight" w:hAnsi="Bahnschrift SemiLight" w:cs="Courier New"/>
        </w:rPr>
        <w:t>L.Red</w:t>
      </w:r>
      <w:proofErr w:type="spellEnd"/>
      <w:r w:rsidRPr="00EB585B">
        <w:rPr>
          <w:rFonts w:ascii="Bahnschrift SemiLight" w:hAnsi="Bahnschrift SemiLight"/>
        </w:rPr>
        <w:t xml:space="preserve"> (11.26%).</w:t>
      </w:r>
    </w:p>
    <w:p w14:paraId="75967233" w14:textId="77777777" w:rsidR="00EB585B" w:rsidRPr="00EB585B" w:rsidRDefault="00EB585B" w:rsidP="00EB585B">
      <w:pPr>
        <w:pStyle w:val="NoSpacing"/>
      </w:pPr>
    </w:p>
    <w:p w14:paraId="5583AF1A" w14:textId="77777777" w:rsidR="00EB585B" w:rsidRPr="00EB585B" w:rsidRDefault="00EB585B" w:rsidP="00EB585B">
      <w:pPr>
        <w:pStyle w:val="NoSpacing"/>
      </w:pPr>
      <w:r w:rsidRPr="00EB585B">
        <w:t>Monthly Trends:</w:t>
      </w:r>
    </w:p>
    <w:p w14:paraId="37E14BC4" w14:textId="27A80BA9" w:rsidR="00EB585B" w:rsidRPr="00EB585B" w:rsidRDefault="00EB585B" w:rsidP="00EB585B">
      <w:pPr>
        <w:pStyle w:val="NoSpacing"/>
        <w:rPr>
          <w:rFonts w:ascii="Bahnschrift SemiLight" w:eastAsia="Times New Roman" w:hAnsi="Bahnschrift SemiLight"/>
        </w:rPr>
      </w:pPr>
      <w:r w:rsidRPr="00EB585B">
        <w:rPr>
          <w:rFonts w:ascii="Bahnschrift SemiLight" w:hAnsi="Bahnschrift SemiLight"/>
        </w:rPr>
        <w:t>November saw a peak on the 21st with the highest sales (</w:t>
      </w:r>
      <w:r w:rsidRPr="00EB585B">
        <w:rPr>
          <w:rFonts w:ascii="Bahnschrift SemiLight" w:hAnsi="Bahnschrift SemiLight" w:cs="Courier New"/>
        </w:rPr>
        <w:t>103K</w:t>
      </w:r>
      <w:r w:rsidRPr="00EB585B">
        <w:rPr>
          <w:rFonts w:ascii="Bahnschrift SemiLight" w:hAnsi="Bahnschrift SemiLight"/>
        </w:rPr>
        <w:t xml:space="preserve"> in </w:t>
      </w:r>
      <w:r w:rsidRPr="00EB585B">
        <w:rPr>
          <w:rFonts w:ascii="Bahnschrift SemiLight" w:hAnsi="Bahnschrift SemiLight" w:cs="Courier New"/>
        </w:rPr>
        <w:t>Amount</w:t>
      </w:r>
      <w:r w:rsidRPr="00EB585B">
        <w:rPr>
          <w:rFonts w:ascii="Bahnschrift SemiLight" w:hAnsi="Bahnschrift SemiLight"/>
        </w:rPr>
        <w:t>), while December spiked on the 12th (</w:t>
      </w:r>
      <w:r w:rsidRPr="00EB585B">
        <w:rPr>
          <w:rFonts w:ascii="Bahnschrift SemiLight" w:hAnsi="Bahnschrift SemiLight" w:cs="Courier New"/>
        </w:rPr>
        <w:t>178K</w:t>
      </w:r>
      <w:r w:rsidRPr="00EB585B">
        <w:rPr>
          <w:rFonts w:ascii="Bahnschrift SemiLight" w:hAnsi="Bahnschrift SemiLight"/>
        </w:rPr>
        <w:t>).</w:t>
      </w:r>
    </w:p>
    <w:p w14:paraId="74D4130E" w14:textId="77777777" w:rsidR="00EB585B" w:rsidRPr="00EB585B" w:rsidRDefault="00EB585B" w:rsidP="00EB585B">
      <w:pPr>
        <w:pStyle w:val="NoSpacing"/>
      </w:pPr>
    </w:p>
    <w:p w14:paraId="59247771" w14:textId="77777777" w:rsidR="00EB585B" w:rsidRPr="00EB585B" w:rsidRDefault="00EB585B" w:rsidP="00EB585B">
      <w:pPr>
        <w:pStyle w:val="NoSpacing"/>
      </w:pPr>
      <w:r w:rsidRPr="00EB585B">
        <w:t>Combination Analysis:</w:t>
      </w:r>
    </w:p>
    <w:p w14:paraId="256C98DF" w14:textId="3BA88F04" w:rsidR="00EB585B" w:rsidRPr="00EB585B" w:rsidRDefault="00EB585B" w:rsidP="00EB585B">
      <w:pPr>
        <w:pStyle w:val="NoSpacing"/>
        <w:rPr>
          <w:rFonts w:ascii="Bahnschrift SemiLight" w:eastAsia="Times New Roman" w:hAnsi="Bahnschrift SemiLight"/>
        </w:rPr>
      </w:pPr>
      <w:r w:rsidRPr="00EB585B">
        <w:rPr>
          <w:rFonts w:ascii="Bahnschrift SemiLight" w:hAnsi="Bahnschrift SemiLight"/>
        </w:rPr>
        <w:t xml:space="preserve">The stacked bar chart for "Sum of Amount by Company Name and Colour" highlights how each </w:t>
      </w:r>
      <w:proofErr w:type="spellStart"/>
      <w:r w:rsidRPr="00EB585B">
        <w:rPr>
          <w:rFonts w:ascii="Bahnschrift SemiLight" w:hAnsi="Bahnschrift SemiLight"/>
        </w:rPr>
        <w:t>color</w:t>
      </w:r>
      <w:proofErr w:type="spellEnd"/>
      <w:r w:rsidRPr="00EB585B">
        <w:rPr>
          <w:rFonts w:ascii="Bahnschrift SemiLight" w:hAnsi="Bahnschrift SemiLight"/>
        </w:rPr>
        <w:t xml:space="preserve"> contributes to individual company sales, e.g., </w:t>
      </w:r>
      <w:proofErr w:type="spellStart"/>
      <w:r w:rsidRPr="00EB585B">
        <w:rPr>
          <w:rFonts w:ascii="Bahnschrift SemiLight" w:hAnsi="Bahnschrift SemiLight"/>
        </w:rPr>
        <w:t>Nakoda</w:t>
      </w:r>
      <w:proofErr w:type="spellEnd"/>
      <w:r w:rsidRPr="00EB585B">
        <w:rPr>
          <w:rFonts w:ascii="Bahnschrift SemiLight" w:hAnsi="Bahnschrift SemiLight"/>
        </w:rPr>
        <w:t xml:space="preserve"> Marble’s success is driven by multiple </w:t>
      </w:r>
      <w:proofErr w:type="spellStart"/>
      <w:r w:rsidRPr="00EB585B">
        <w:rPr>
          <w:rFonts w:ascii="Bahnschrift SemiLight" w:hAnsi="Bahnschrift SemiLight"/>
        </w:rPr>
        <w:t>colors</w:t>
      </w:r>
      <w:proofErr w:type="spellEnd"/>
      <w:r w:rsidRPr="00EB585B">
        <w:rPr>
          <w:rFonts w:ascii="Bahnschrift SemiLight" w:hAnsi="Bahnschrift SemiLight"/>
        </w:rPr>
        <w:t>.</w:t>
      </w:r>
    </w:p>
    <w:p w14:paraId="4C83688A" w14:textId="77777777" w:rsidR="00EB585B" w:rsidRPr="00EB585B" w:rsidRDefault="00EB585B" w:rsidP="00EB585B">
      <w:pPr>
        <w:pStyle w:val="NoSpacing"/>
      </w:pPr>
    </w:p>
    <w:p w14:paraId="15189D63" w14:textId="77777777" w:rsidR="00EB585B" w:rsidRPr="00EB585B" w:rsidRDefault="00EB585B" w:rsidP="00EB585B">
      <w:pPr>
        <w:pStyle w:val="NoSpacing"/>
      </w:pPr>
      <w:r w:rsidRPr="00EB585B">
        <w:t>Cumulative Totals:</w:t>
      </w:r>
    </w:p>
    <w:p w14:paraId="6C5AAA31" w14:textId="77777777" w:rsidR="00EB585B" w:rsidRPr="00EB585B" w:rsidRDefault="00EB585B" w:rsidP="00EB585B">
      <w:pPr>
        <w:pStyle w:val="NoSpacing"/>
        <w:rPr>
          <w:rFonts w:ascii="Bahnschrift SemiLight" w:hAnsi="Bahnschrift SemiLight"/>
        </w:rPr>
      </w:pPr>
      <w:r w:rsidRPr="00EB585B">
        <w:rPr>
          <w:rFonts w:ascii="Bahnschrift SemiLight" w:hAnsi="Bahnschrift SemiLight"/>
        </w:rPr>
        <w:t>The KPIs at the top summarize the overall performance:</w:t>
      </w:r>
    </w:p>
    <w:p w14:paraId="6D4001B9" w14:textId="77777777" w:rsidR="00EB585B" w:rsidRPr="00EB585B" w:rsidRDefault="00EB585B" w:rsidP="00EB585B">
      <w:pPr>
        <w:pStyle w:val="NoSpacing"/>
        <w:rPr>
          <w:rFonts w:cstheme="minorHAnsi"/>
        </w:rPr>
      </w:pPr>
      <w:r w:rsidRPr="00EB585B">
        <w:rPr>
          <w:rFonts w:cstheme="minorHAnsi"/>
        </w:rPr>
        <w:t>Total Square Feet: 11,500</w:t>
      </w:r>
    </w:p>
    <w:p w14:paraId="4B8F1403" w14:textId="77777777" w:rsidR="00EB585B" w:rsidRPr="00EB585B" w:rsidRDefault="00EB585B" w:rsidP="00EB585B">
      <w:pPr>
        <w:pStyle w:val="NoSpacing"/>
        <w:rPr>
          <w:rFonts w:cstheme="minorHAnsi"/>
        </w:rPr>
      </w:pPr>
      <w:r w:rsidRPr="00EB585B">
        <w:rPr>
          <w:rFonts w:cstheme="minorHAnsi"/>
        </w:rPr>
        <w:t>Total Amount: 887.90K</w:t>
      </w:r>
    </w:p>
    <w:p w14:paraId="59D6D348" w14:textId="61E08418" w:rsidR="00EB585B" w:rsidRDefault="00EB585B" w:rsidP="00EB585B">
      <w:pPr>
        <w:pStyle w:val="NoSpacing"/>
        <w:rPr>
          <w:rFonts w:cstheme="minorHAnsi"/>
        </w:rPr>
      </w:pPr>
      <w:r w:rsidRPr="00EB585B">
        <w:rPr>
          <w:rFonts w:cstheme="minorHAnsi"/>
        </w:rPr>
        <w:t>Total Customers: 40</w:t>
      </w:r>
    </w:p>
    <w:p w14:paraId="7D3877CA" w14:textId="77777777" w:rsidR="00EB585B" w:rsidRPr="00EB585B" w:rsidRDefault="00EB585B" w:rsidP="00EB585B">
      <w:pPr>
        <w:pStyle w:val="NoSpacing"/>
        <w:rPr>
          <w:rFonts w:cstheme="minorHAnsi"/>
        </w:rPr>
      </w:pPr>
    </w:p>
    <w:p w14:paraId="02C2170F" w14:textId="0A6DE7BC" w:rsidR="00EB585B" w:rsidRPr="00EB585B" w:rsidRDefault="00EB585B" w:rsidP="00EB585B">
      <w:pPr>
        <w:pStyle w:val="NoSpacing"/>
        <w:rPr>
          <w:sz w:val="36"/>
          <w:szCs w:val="36"/>
        </w:rPr>
      </w:pPr>
      <w:r w:rsidRPr="00EB585B">
        <w:rPr>
          <w:sz w:val="36"/>
          <w:szCs w:val="36"/>
        </w:rPr>
        <w:t>Recommendations for Deeper Analysis</w:t>
      </w:r>
    </w:p>
    <w:p w14:paraId="355FBF29" w14:textId="77777777" w:rsidR="00EB585B" w:rsidRPr="00EB585B" w:rsidRDefault="00EB585B" w:rsidP="00EB585B">
      <w:pPr>
        <w:pStyle w:val="NoSpacing"/>
      </w:pPr>
    </w:p>
    <w:p w14:paraId="6AFB3DD0" w14:textId="77777777" w:rsidR="00EB585B" w:rsidRPr="00EB585B" w:rsidRDefault="00EB585B" w:rsidP="00EB585B">
      <w:pPr>
        <w:pStyle w:val="NoSpacing"/>
      </w:pPr>
      <w:r w:rsidRPr="00EB585B">
        <w:t>Seasonality Insights:</w:t>
      </w:r>
    </w:p>
    <w:p w14:paraId="437F4A94" w14:textId="512BC57F" w:rsidR="00EB585B" w:rsidRPr="00EB585B" w:rsidRDefault="00EB585B" w:rsidP="00EB585B">
      <w:pPr>
        <w:pStyle w:val="NoSpacing"/>
        <w:rPr>
          <w:rFonts w:ascii="Bahnschrift SemiLight" w:eastAsia="Times New Roman" w:hAnsi="Bahnschrift SemiLight"/>
        </w:rPr>
      </w:pPr>
      <w:r w:rsidRPr="00EB585B">
        <w:rPr>
          <w:rFonts w:ascii="Bahnschrift SemiLight" w:hAnsi="Bahnschrift SemiLight"/>
        </w:rPr>
        <w:t>Compare sales across other months to understand whether November and December spikes are seasonal or exceptional.</w:t>
      </w:r>
    </w:p>
    <w:p w14:paraId="1744711B" w14:textId="77777777" w:rsidR="00EB585B" w:rsidRPr="00EB585B" w:rsidRDefault="00EB585B" w:rsidP="00EB585B">
      <w:pPr>
        <w:pStyle w:val="NoSpacing"/>
      </w:pPr>
    </w:p>
    <w:p w14:paraId="055CDD78" w14:textId="77777777" w:rsidR="00EB585B" w:rsidRPr="00EB585B" w:rsidRDefault="00EB585B" w:rsidP="00EB585B">
      <w:pPr>
        <w:pStyle w:val="NoSpacing"/>
      </w:pPr>
      <w:proofErr w:type="spellStart"/>
      <w:r w:rsidRPr="00EB585B">
        <w:t>Color</w:t>
      </w:r>
      <w:proofErr w:type="spellEnd"/>
      <w:r w:rsidRPr="00EB585B">
        <w:t>-Specific Marketing:</w:t>
      </w:r>
    </w:p>
    <w:p w14:paraId="56A905EE" w14:textId="3A1975F1" w:rsidR="00EB585B" w:rsidRPr="00EB585B" w:rsidRDefault="00EB585B" w:rsidP="00EB585B">
      <w:pPr>
        <w:pStyle w:val="NoSpacing"/>
        <w:rPr>
          <w:rFonts w:ascii="Bahnschrift SemiLight" w:eastAsia="Times New Roman" w:hAnsi="Bahnschrift SemiLight"/>
        </w:rPr>
      </w:pPr>
      <w:r w:rsidRPr="00EB585B">
        <w:rPr>
          <w:rFonts w:ascii="Bahnschrift SemiLight" w:hAnsi="Bahnschrift SemiLight"/>
        </w:rPr>
        <w:t xml:space="preserve">Focus on promoting </w:t>
      </w:r>
      <w:r w:rsidRPr="00EB585B">
        <w:rPr>
          <w:rFonts w:ascii="Bahnschrift SemiLight" w:hAnsi="Bahnschrift SemiLight" w:cs="Courier New"/>
        </w:rPr>
        <w:t>Black</w:t>
      </w:r>
      <w:r w:rsidRPr="00EB585B">
        <w:rPr>
          <w:rFonts w:ascii="Bahnschrift SemiLight" w:hAnsi="Bahnschrift SemiLight"/>
        </w:rPr>
        <w:t xml:space="preserve"> and </w:t>
      </w:r>
      <w:proofErr w:type="spellStart"/>
      <w:proofErr w:type="gramStart"/>
      <w:r w:rsidRPr="00EB585B">
        <w:rPr>
          <w:rFonts w:ascii="Bahnschrift SemiLight" w:hAnsi="Bahnschrift SemiLight" w:cs="Courier New"/>
        </w:rPr>
        <w:t>S.gold</w:t>
      </w:r>
      <w:proofErr w:type="spellEnd"/>
      <w:proofErr w:type="gramEnd"/>
      <w:r w:rsidRPr="00EB585B">
        <w:rPr>
          <w:rFonts w:ascii="Bahnschrift SemiLight" w:hAnsi="Bahnschrift SemiLight"/>
        </w:rPr>
        <w:t xml:space="preserve"> </w:t>
      </w:r>
      <w:proofErr w:type="spellStart"/>
      <w:r w:rsidRPr="00EB585B">
        <w:rPr>
          <w:rFonts w:ascii="Bahnschrift SemiLight" w:hAnsi="Bahnschrift SemiLight"/>
        </w:rPr>
        <w:t>colors</w:t>
      </w:r>
      <w:proofErr w:type="spellEnd"/>
      <w:r w:rsidRPr="00EB585B">
        <w:rPr>
          <w:rFonts w:ascii="Bahnschrift SemiLight" w:hAnsi="Bahnschrift SemiLight"/>
        </w:rPr>
        <w:t xml:space="preserve"> since they are driving the majority of sales.</w:t>
      </w:r>
    </w:p>
    <w:p w14:paraId="7DCE5E89" w14:textId="77777777" w:rsidR="00EB585B" w:rsidRPr="00EB585B" w:rsidRDefault="00EB585B" w:rsidP="00EB585B">
      <w:pPr>
        <w:pStyle w:val="NoSpacing"/>
      </w:pPr>
    </w:p>
    <w:p w14:paraId="2D556449" w14:textId="77777777" w:rsidR="00EB585B" w:rsidRPr="00EB585B" w:rsidRDefault="00EB585B" w:rsidP="00EB585B">
      <w:pPr>
        <w:pStyle w:val="NoSpacing"/>
      </w:pPr>
      <w:r w:rsidRPr="00EB585B">
        <w:t>Company-Specific Strategies:</w:t>
      </w:r>
    </w:p>
    <w:p w14:paraId="3FF522C8" w14:textId="11DA7F8C" w:rsidR="00EB585B" w:rsidRPr="00EB585B" w:rsidRDefault="00EB585B" w:rsidP="00EB585B">
      <w:pPr>
        <w:pStyle w:val="NoSpacing"/>
        <w:rPr>
          <w:rFonts w:eastAsia="Times New Roman"/>
        </w:rPr>
      </w:pPr>
      <w:r w:rsidRPr="00EB585B">
        <w:rPr>
          <w:rFonts w:ascii="Bahnschrift SemiLight" w:hAnsi="Bahnschrift SemiLight"/>
        </w:rPr>
        <w:t xml:space="preserve">Since </w:t>
      </w:r>
      <w:proofErr w:type="spellStart"/>
      <w:r w:rsidRPr="00EB585B">
        <w:rPr>
          <w:rFonts w:ascii="Bahnschrift SemiLight" w:hAnsi="Bahnschrift SemiLight"/>
        </w:rPr>
        <w:t>Nakoda</w:t>
      </w:r>
      <w:proofErr w:type="spellEnd"/>
      <w:r w:rsidRPr="00EB585B">
        <w:rPr>
          <w:rFonts w:ascii="Bahnschrift SemiLight" w:hAnsi="Bahnschrift SemiLight"/>
        </w:rPr>
        <w:t xml:space="preserve"> Marble and S.K Granite are top performers, investigate their strategies (pricing, product variety, etc.) and replicate them for underperforming companies</w:t>
      </w:r>
      <w:r w:rsidRPr="00EB585B">
        <w:t>.</w:t>
      </w:r>
    </w:p>
    <w:p w14:paraId="065BDFCD" w14:textId="77777777" w:rsidR="00EB585B" w:rsidRPr="00EB585B" w:rsidRDefault="00EB585B" w:rsidP="00EB585B">
      <w:pPr>
        <w:pStyle w:val="NoSpacing"/>
      </w:pPr>
    </w:p>
    <w:p w14:paraId="3A441977" w14:textId="77777777" w:rsidR="00EB585B" w:rsidRPr="00EB585B" w:rsidRDefault="00EB585B" w:rsidP="00EB585B">
      <w:pPr>
        <w:pStyle w:val="NoSpacing"/>
      </w:pPr>
      <w:r w:rsidRPr="00EB585B">
        <w:t>Identify Growth Opportunities:</w:t>
      </w:r>
    </w:p>
    <w:p w14:paraId="6191B6A8" w14:textId="7B28A34A" w:rsidR="00EB585B" w:rsidRPr="00EB585B" w:rsidRDefault="00EB585B" w:rsidP="00EB585B">
      <w:pPr>
        <w:pStyle w:val="NoSpacing"/>
        <w:rPr>
          <w:rFonts w:ascii="Bahnschrift SemiLight" w:eastAsia="Times New Roman" w:hAnsi="Bahnschrift SemiLight"/>
        </w:rPr>
      </w:pPr>
      <w:r w:rsidRPr="00EB585B">
        <w:rPr>
          <w:rFonts w:ascii="Bahnschrift SemiLight" w:hAnsi="Bahnschrift SemiLight"/>
        </w:rPr>
        <w:t xml:space="preserve">Companies with medium sales (e.g., Haveli Marble, Palani Marble) can be pushed further with targeted campaigns focusing on their top </w:t>
      </w:r>
      <w:proofErr w:type="spellStart"/>
      <w:r w:rsidRPr="00EB585B">
        <w:rPr>
          <w:rFonts w:ascii="Bahnschrift SemiLight" w:hAnsi="Bahnschrift SemiLight"/>
        </w:rPr>
        <w:t>colors</w:t>
      </w:r>
      <w:proofErr w:type="spellEnd"/>
      <w:r w:rsidRPr="00EB585B">
        <w:rPr>
          <w:rFonts w:ascii="Bahnschrift SemiLight" w:hAnsi="Bahnschrift SemiLight"/>
        </w:rPr>
        <w:t>.</w:t>
      </w:r>
    </w:p>
    <w:p w14:paraId="610D4D2F" w14:textId="77777777" w:rsidR="00EB585B" w:rsidRPr="00EB585B" w:rsidRDefault="00EB585B" w:rsidP="00EB585B">
      <w:pPr>
        <w:pStyle w:val="NoSpacing"/>
      </w:pPr>
    </w:p>
    <w:p w14:paraId="2E192F5D" w14:textId="77777777" w:rsidR="00EB585B" w:rsidRPr="00EB585B" w:rsidRDefault="00EB585B" w:rsidP="00EB585B">
      <w:pPr>
        <w:pStyle w:val="NoSpacing"/>
      </w:pPr>
      <w:r w:rsidRPr="00EB585B">
        <w:t>Daily Trends:</w:t>
      </w:r>
    </w:p>
    <w:p w14:paraId="173ABE95" w14:textId="77777777" w:rsidR="00EB585B" w:rsidRPr="00EB585B" w:rsidRDefault="00EB585B" w:rsidP="00EB585B">
      <w:pPr>
        <w:pStyle w:val="NoSpacing"/>
        <w:rPr>
          <w:rFonts w:ascii="Bahnschrift SemiLight" w:hAnsi="Bahnschrift SemiLight"/>
        </w:rPr>
      </w:pPr>
      <w:r w:rsidRPr="00EB585B">
        <w:rPr>
          <w:rFonts w:ascii="Bahnschrift SemiLight" w:hAnsi="Bahnschrift SemiLight"/>
        </w:rPr>
        <w:t>The daily breakdown highlights potential promotional opportunities during peak days or gaps in sales patterns.</w:t>
      </w:r>
    </w:p>
    <w:p w14:paraId="104C54F6" w14:textId="77777777" w:rsidR="0034736A" w:rsidRPr="00EB585B" w:rsidRDefault="0034736A" w:rsidP="00EB585B">
      <w:pPr>
        <w:pStyle w:val="NoSpacing"/>
      </w:pPr>
    </w:p>
    <w:sectPr w:rsidR="0034736A" w:rsidRPr="00EB58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30E26" w14:textId="77777777" w:rsidR="003C0DE5" w:rsidRDefault="003C0DE5" w:rsidP="00EB585B">
      <w:pPr>
        <w:spacing w:after="0" w:line="240" w:lineRule="auto"/>
      </w:pPr>
      <w:r>
        <w:separator/>
      </w:r>
    </w:p>
  </w:endnote>
  <w:endnote w:type="continuationSeparator" w:id="0">
    <w:p w14:paraId="0FF4E64E" w14:textId="77777777" w:rsidR="003C0DE5" w:rsidRDefault="003C0DE5" w:rsidP="00EB5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D02D3" w14:textId="77777777" w:rsidR="003C0DE5" w:rsidRDefault="003C0DE5" w:rsidP="00EB585B">
      <w:pPr>
        <w:spacing w:after="0" w:line="240" w:lineRule="auto"/>
      </w:pPr>
      <w:r>
        <w:separator/>
      </w:r>
    </w:p>
  </w:footnote>
  <w:footnote w:type="continuationSeparator" w:id="0">
    <w:p w14:paraId="6AF1C26E" w14:textId="77777777" w:rsidR="003C0DE5" w:rsidRDefault="003C0DE5" w:rsidP="00EB5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247A0" w14:textId="77777777" w:rsidR="00EB585B" w:rsidRDefault="00EB585B" w:rsidP="00EB585B">
    <w:pPr>
      <w:pStyle w:val="Title"/>
      <w:jc w:val="both"/>
      <w:rPr>
        <w:rFonts w:eastAsia="Times New Roman"/>
      </w:rPr>
    </w:pPr>
    <w:r w:rsidRPr="00EB585B">
      <w:rPr>
        <w:rFonts w:eastAsia="Times New Roman"/>
      </w:rPr>
      <w:t>Key Insights from the Dashboard</w:t>
    </w:r>
  </w:p>
  <w:p w14:paraId="619FDB37" w14:textId="77777777" w:rsidR="00EB585B" w:rsidRDefault="00EB58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2058D"/>
    <w:multiLevelType w:val="multilevel"/>
    <w:tmpl w:val="2B9E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81DDB"/>
    <w:multiLevelType w:val="multilevel"/>
    <w:tmpl w:val="371E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74464"/>
    <w:multiLevelType w:val="multilevel"/>
    <w:tmpl w:val="F474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5B"/>
    <w:rsid w:val="0034736A"/>
    <w:rsid w:val="003C0DE5"/>
    <w:rsid w:val="00923615"/>
    <w:rsid w:val="00EB585B"/>
    <w:rsid w:val="00FC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478B"/>
  <w15:chartTrackingRefBased/>
  <w15:docId w15:val="{D769C484-B82C-4251-84E5-2B9C2D2E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B58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58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B5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58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585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B58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B5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8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B5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B5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85B"/>
  </w:style>
  <w:style w:type="paragraph" w:styleId="Footer">
    <w:name w:val="footer"/>
    <w:basedOn w:val="Normal"/>
    <w:link w:val="FooterChar"/>
    <w:uiPriority w:val="99"/>
    <w:unhideWhenUsed/>
    <w:rsid w:val="00EB5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Sunilkumar</dc:creator>
  <cp:keywords/>
  <dc:description/>
  <cp:lastModifiedBy>Sunil Sunilkumar</cp:lastModifiedBy>
  <cp:revision>1</cp:revision>
  <dcterms:created xsi:type="dcterms:W3CDTF">2024-12-16T11:29:00Z</dcterms:created>
  <dcterms:modified xsi:type="dcterms:W3CDTF">2024-12-16T11:36:00Z</dcterms:modified>
</cp:coreProperties>
</file>