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1D2AA" w14:textId="233632AA" w:rsidR="0016247B" w:rsidRPr="006E3ED5" w:rsidRDefault="00FF03F3" w:rsidP="006449B3">
      <w:pPr>
        <w:spacing w:after="0" w:line="240" w:lineRule="auto"/>
        <w:rPr>
          <w:color w:val="000000" w:themeColor="text1"/>
          <w:sz w:val="28"/>
          <w:szCs w:val="28"/>
        </w:rPr>
      </w:pPr>
      <w:bookmarkStart w:id="0" w:name="_heading=h.gjdgxs" w:colFirst="0" w:colLast="0"/>
      <w:bookmarkEnd w:id="0"/>
      <w:r w:rsidRPr="006E3ED5">
        <w:rPr>
          <w:bCs/>
          <w:color w:val="000000" w:themeColor="text1"/>
          <w:sz w:val="32"/>
          <w:szCs w:val="32"/>
          <w:u w:val="single"/>
        </w:rPr>
        <w:t>Poly-X</w:t>
      </w:r>
      <w:r w:rsidR="00E27622" w:rsidRPr="006E3ED5">
        <w:rPr>
          <w:bCs/>
          <w:color w:val="000000" w:themeColor="text1"/>
          <w:sz w:val="32"/>
          <w:szCs w:val="32"/>
          <w:u w:val="single"/>
        </w:rPr>
        <w:t>TAL</w:t>
      </w:r>
      <w:r w:rsidRPr="006E3ED5">
        <w:rPr>
          <w:bCs/>
          <w:color w:val="000000" w:themeColor="text1"/>
          <w:sz w:val="32"/>
          <w:szCs w:val="32"/>
          <w:u w:val="single"/>
        </w:rPr>
        <w:t xml:space="preserve"> operations</w:t>
      </w:r>
      <w:r w:rsidR="00112EDB" w:rsidRPr="006E3ED5">
        <w:rPr>
          <w:bCs/>
          <w:color w:val="000000" w:themeColor="text1"/>
          <w:sz w:val="32"/>
          <w:szCs w:val="32"/>
          <w:u w:val="single"/>
        </w:rPr>
        <w:t xml:space="preserve"> V9.0</w:t>
      </w:r>
      <w:r w:rsidR="006C7CE4">
        <w:rPr>
          <w:bCs/>
          <w:color w:val="000000" w:themeColor="text1"/>
          <w:sz w:val="32"/>
          <w:szCs w:val="32"/>
          <w:u w:val="single"/>
        </w:rPr>
        <w:t>3</w:t>
      </w:r>
      <w:r w:rsidR="00F0570F" w:rsidRPr="006E3ED5">
        <w:rPr>
          <w:bCs/>
          <w:color w:val="000000" w:themeColor="text1"/>
          <w:sz w:val="28"/>
          <w:szCs w:val="28"/>
        </w:rPr>
        <w:t>.</w:t>
      </w:r>
      <w:r w:rsidR="00F0570F" w:rsidRPr="006E3ED5">
        <w:rPr>
          <w:color w:val="000000" w:themeColor="text1"/>
          <w:sz w:val="28"/>
          <w:szCs w:val="28"/>
        </w:rPr>
        <w:t xml:space="preserve"> </w:t>
      </w:r>
      <w:r w:rsidR="00ED7981" w:rsidRPr="006E3ED5">
        <w:rPr>
          <w:color w:val="000000" w:themeColor="text1"/>
          <w:sz w:val="28"/>
          <w:szCs w:val="28"/>
        </w:rPr>
        <w:t>Free</w:t>
      </w:r>
      <w:r w:rsidRPr="006E3ED5">
        <w:rPr>
          <w:color w:val="000000" w:themeColor="text1"/>
          <w:sz w:val="28"/>
          <w:szCs w:val="28"/>
        </w:rPr>
        <w:t xml:space="preserve"> MATLAB codebase to generate</w:t>
      </w:r>
      <w:r w:rsidR="00401D78" w:rsidRPr="006E3ED5">
        <w:rPr>
          <w:color w:val="000000" w:themeColor="text1"/>
          <w:sz w:val="28"/>
          <w:szCs w:val="28"/>
        </w:rPr>
        <w:t xml:space="preserve"> and </w:t>
      </w:r>
      <w:r w:rsidR="008134B4" w:rsidRPr="006E3ED5">
        <w:rPr>
          <w:color w:val="000000" w:themeColor="text1"/>
          <w:sz w:val="28"/>
          <w:szCs w:val="28"/>
        </w:rPr>
        <w:t>analyse</w:t>
      </w:r>
      <w:r w:rsidRPr="006E3ED5">
        <w:rPr>
          <w:color w:val="000000" w:themeColor="text1"/>
          <w:sz w:val="28"/>
          <w:szCs w:val="28"/>
        </w:rPr>
        <w:t xml:space="preserve"> complex 2D poly-crystalline grain structures</w:t>
      </w:r>
    </w:p>
    <w:p w14:paraId="05747D46" w14:textId="60D32983" w:rsidR="00F0570F" w:rsidRDefault="00F0570F" w:rsidP="00AA1743">
      <w:pPr>
        <w:spacing w:after="0" w:line="240" w:lineRule="auto"/>
        <w:rPr>
          <w:color w:val="000000" w:themeColor="text1"/>
          <w:sz w:val="18"/>
          <w:szCs w:val="18"/>
        </w:rPr>
      </w:pPr>
    </w:p>
    <w:p w14:paraId="5BB090E1" w14:textId="2313427D" w:rsidR="00601476" w:rsidRPr="006C19A0" w:rsidRDefault="00601476" w:rsidP="009D3E22">
      <w:pPr>
        <w:spacing w:after="0" w:line="240" w:lineRule="auto"/>
        <w:rPr>
          <w:color w:val="000000" w:themeColor="text1"/>
          <w:sz w:val="18"/>
          <w:szCs w:val="18"/>
        </w:rPr>
      </w:pPr>
    </w:p>
    <w:tbl>
      <w:tblPr>
        <w:tblStyle w:val="a"/>
        <w:tblW w:w="9062"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Look w:val="0600" w:firstRow="0" w:lastRow="0" w:firstColumn="0" w:lastColumn="0" w:noHBand="1" w:noVBand="1"/>
      </w:tblPr>
      <w:tblGrid>
        <w:gridCol w:w="2400"/>
        <w:gridCol w:w="6662"/>
      </w:tblGrid>
      <w:tr w:rsidR="0016247B" w:rsidRPr="00516F1A" w14:paraId="2CA1D2AF" w14:textId="77777777" w:rsidTr="00A627AE">
        <w:tc>
          <w:tcPr>
            <w:tcW w:w="2400" w:type="dxa"/>
            <w:shd w:val="clear" w:color="auto" w:fill="auto"/>
            <w:tcMar>
              <w:top w:w="100" w:type="dxa"/>
              <w:left w:w="100" w:type="dxa"/>
              <w:bottom w:w="100" w:type="dxa"/>
              <w:right w:w="100" w:type="dxa"/>
            </w:tcMar>
          </w:tcPr>
          <w:p w14:paraId="2CA1D2AD" w14:textId="77777777" w:rsidR="0016247B" w:rsidRPr="00516F1A" w:rsidRDefault="00FF03F3" w:rsidP="009D3E22">
            <w:pPr>
              <w:widowControl w:val="0"/>
              <w:pBdr>
                <w:top w:val="nil"/>
                <w:left w:val="nil"/>
                <w:bottom w:val="nil"/>
                <w:right w:val="nil"/>
                <w:between w:val="nil"/>
              </w:pBdr>
              <w:spacing w:after="0" w:line="240" w:lineRule="auto"/>
              <w:jc w:val="left"/>
              <w:rPr>
                <w:color w:val="000000" w:themeColor="text1"/>
                <w:sz w:val="18"/>
                <w:szCs w:val="18"/>
              </w:rPr>
            </w:pPr>
            <w:r w:rsidRPr="00516F1A">
              <w:rPr>
                <w:color w:val="000000" w:themeColor="text1"/>
                <w:sz w:val="18"/>
                <w:szCs w:val="18"/>
              </w:rPr>
              <w:t>Sunil Anandatheertha</w:t>
            </w:r>
          </w:p>
        </w:tc>
        <w:tc>
          <w:tcPr>
            <w:tcW w:w="6662" w:type="dxa"/>
            <w:shd w:val="clear" w:color="auto" w:fill="auto"/>
            <w:tcMar>
              <w:top w:w="100" w:type="dxa"/>
              <w:left w:w="100" w:type="dxa"/>
              <w:bottom w:w="100" w:type="dxa"/>
              <w:right w:w="100" w:type="dxa"/>
            </w:tcMar>
          </w:tcPr>
          <w:p w14:paraId="2CA1D2AE" w14:textId="541E3F21" w:rsidR="006C4C71" w:rsidRPr="00660A67" w:rsidRDefault="00FF03F3" w:rsidP="00660A67">
            <w:pPr>
              <w:widowControl w:val="0"/>
              <w:pBdr>
                <w:top w:val="nil"/>
                <w:left w:val="nil"/>
                <w:bottom w:val="nil"/>
                <w:right w:val="nil"/>
                <w:between w:val="nil"/>
              </w:pBdr>
              <w:spacing w:after="0" w:line="240" w:lineRule="auto"/>
              <w:jc w:val="left"/>
              <w:rPr>
                <w:color w:val="000000" w:themeColor="text1"/>
                <w:sz w:val="18"/>
                <w:szCs w:val="18"/>
              </w:rPr>
            </w:pPr>
            <w:r w:rsidRPr="00724E8A">
              <w:rPr>
                <w:color w:val="000000" w:themeColor="text1"/>
                <w:sz w:val="18"/>
                <w:szCs w:val="18"/>
              </w:rPr>
              <w:t xml:space="preserve">Conceptualization, </w:t>
            </w:r>
            <w:r w:rsidR="00223EC9" w:rsidRPr="00724E8A">
              <w:rPr>
                <w:color w:val="000000" w:themeColor="text1"/>
                <w:sz w:val="18"/>
                <w:szCs w:val="18"/>
              </w:rPr>
              <w:t>Software d</w:t>
            </w:r>
            <w:r w:rsidRPr="00724E8A">
              <w:rPr>
                <w:color w:val="000000" w:themeColor="text1"/>
                <w:sz w:val="18"/>
                <w:szCs w:val="18"/>
              </w:rPr>
              <w:t>evelop</w:t>
            </w:r>
            <w:r w:rsidR="00223EC9" w:rsidRPr="00724E8A">
              <w:rPr>
                <w:color w:val="000000" w:themeColor="text1"/>
                <w:sz w:val="18"/>
                <w:szCs w:val="18"/>
              </w:rPr>
              <w:t>ment</w:t>
            </w:r>
            <w:r w:rsidR="00AE3BDE" w:rsidRPr="00724E8A">
              <w:rPr>
                <w:color w:val="000000" w:themeColor="text1"/>
                <w:sz w:val="18"/>
                <w:szCs w:val="18"/>
              </w:rPr>
              <w:t xml:space="preserve"> and</w:t>
            </w:r>
            <w:r w:rsidRPr="00724E8A">
              <w:rPr>
                <w:color w:val="000000" w:themeColor="text1"/>
                <w:sz w:val="18"/>
                <w:szCs w:val="18"/>
              </w:rPr>
              <w:t xml:space="preserve"> </w:t>
            </w:r>
            <w:r w:rsidR="00AE3BDE" w:rsidRPr="00724E8A">
              <w:rPr>
                <w:color w:val="000000" w:themeColor="text1"/>
                <w:sz w:val="18"/>
                <w:szCs w:val="18"/>
              </w:rPr>
              <w:t>m</w:t>
            </w:r>
            <w:r w:rsidR="002F5F5F" w:rsidRPr="00724E8A">
              <w:rPr>
                <w:color w:val="000000" w:themeColor="text1"/>
                <w:sz w:val="18"/>
                <w:szCs w:val="18"/>
              </w:rPr>
              <w:t xml:space="preserve">aintenance, </w:t>
            </w:r>
            <w:r w:rsidRPr="00724E8A">
              <w:rPr>
                <w:color w:val="000000" w:themeColor="text1"/>
                <w:sz w:val="18"/>
                <w:szCs w:val="18"/>
              </w:rPr>
              <w:t>documentation and manuscript preparation</w:t>
            </w:r>
          </w:p>
        </w:tc>
      </w:tr>
      <w:tr w:rsidR="0016247B" w:rsidRPr="00516F1A" w14:paraId="2CA1D2B2" w14:textId="77777777" w:rsidTr="00A627AE">
        <w:tc>
          <w:tcPr>
            <w:tcW w:w="2400" w:type="dxa"/>
            <w:shd w:val="clear" w:color="auto" w:fill="auto"/>
            <w:tcMar>
              <w:top w:w="100" w:type="dxa"/>
              <w:left w:w="100" w:type="dxa"/>
              <w:bottom w:w="100" w:type="dxa"/>
              <w:right w:w="100" w:type="dxa"/>
            </w:tcMar>
          </w:tcPr>
          <w:p w14:paraId="2CA1D2B0" w14:textId="77777777" w:rsidR="0016247B" w:rsidRPr="00516F1A" w:rsidRDefault="00FF03F3" w:rsidP="009D3E22">
            <w:pPr>
              <w:widowControl w:val="0"/>
              <w:pBdr>
                <w:top w:val="nil"/>
                <w:left w:val="nil"/>
                <w:bottom w:val="nil"/>
                <w:right w:val="nil"/>
                <w:between w:val="nil"/>
              </w:pBdr>
              <w:spacing w:after="0" w:line="240" w:lineRule="auto"/>
              <w:jc w:val="left"/>
              <w:rPr>
                <w:color w:val="000000" w:themeColor="text1"/>
                <w:sz w:val="18"/>
                <w:szCs w:val="18"/>
              </w:rPr>
            </w:pPr>
            <w:r w:rsidRPr="00516F1A">
              <w:rPr>
                <w:color w:val="000000" w:themeColor="text1"/>
                <w:sz w:val="18"/>
                <w:szCs w:val="18"/>
              </w:rPr>
              <w:t>M K Khan</w:t>
            </w:r>
          </w:p>
        </w:tc>
        <w:tc>
          <w:tcPr>
            <w:tcW w:w="6662" w:type="dxa"/>
            <w:shd w:val="clear" w:color="auto" w:fill="auto"/>
            <w:tcMar>
              <w:top w:w="100" w:type="dxa"/>
              <w:left w:w="100" w:type="dxa"/>
              <w:bottom w:w="100" w:type="dxa"/>
              <w:right w:w="100" w:type="dxa"/>
            </w:tcMar>
          </w:tcPr>
          <w:p w14:paraId="2CA1D2B1" w14:textId="09AABF89" w:rsidR="005568CD" w:rsidRPr="00724E8A" w:rsidRDefault="00FF03F3" w:rsidP="002404C9">
            <w:pPr>
              <w:widowControl w:val="0"/>
              <w:pBdr>
                <w:top w:val="nil"/>
                <w:left w:val="nil"/>
                <w:bottom w:val="nil"/>
                <w:right w:val="nil"/>
                <w:between w:val="nil"/>
              </w:pBdr>
              <w:spacing w:after="0" w:line="240" w:lineRule="auto"/>
              <w:jc w:val="left"/>
              <w:rPr>
                <w:color w:val="000000" w:themeColor="text1"/>
                <w:sz w:val="18"/>
                <w:szCs w:val="18"/>
              </w:rPr>
            </w:pPr>
            <w:r w:rsidRPr="00724E8A">
              <w:rPr>
                <w:color w:val="000000" w:themeColor="text1"/>
                <w:sz w:val="18"/>
                <w:szCs w:val="18"/>
              </w:rPr>
              <w:t>Responsible for funding</w:t>
            </w:r>
            <w:r w:rsidR="00F9157A" w:rsidRPr="00724E8A">
              <w:rPr>
                <w:color w:val="000000" w:themeColor="text1"/>
                <w:sz w:val="18"/>
                <w:szCs w:val="18"/>
              </w:rPr>
              <w:t xml:space="preserve">. </w:t>
            </w:r>
            <w:r w:rsidR="00BB58CB" w:rsidRPr="00724E8A">
              <w:rPr>
                <w:color w:val="000000" w:themeColor="text1"/>
                <w:sz w:val="18"/>
                <w:szCs w:val="18"/>
              </w:rPr>
              <w:t xml:space="preserve">Consideration of poly-crystalline grain structures in </w:t>
            </w:r>
            <w:r w:rsidR="00331C09" w:rsidRPr="00724E8A">
              <w:rPr>
                <w:color w:val="000000" w:themeColor="text1"/>
                <w:sz w:val="18"/>
                <w:szCs w:val="18"/>
              </w:rPr>
              <w:t>crystal plasticity-based simulations. Importance of using realistic grain structures in CPFE simulations.</w:t>
            </w:r>
            <w:r w:rsidR="0007418A">
              <w:rPr>
                <w:color w:val="000000" w:themeColor="text1"/>
                <w:sz w:val="18"/>
                <w:szCs w:val="18"/>
              </w:rPr>
              <w:t xml:space="preserve"> </w:t>
            </w:r>
            <w:r w:rsidR="0007418A">
              <w:rPr>
                <w:color w:val="000000" w:themeColor="text1"/>
                <w:sz w:val="18"/>
                <w:szCs w:val="18"/>
              </w:rPr>
              <w:t>Supervision.</w:t>
            </w:r>
          </w:p>
        </w:tc>
      </w:tr>
      <w:tr w:rsidR="0016247B" w:rsidRPr="00516F1A" w14:paraId="2CA1D2B8" w14:textId="77777777" w:rsidTr="00A627AE">
        <w:tc>
          <w:tcPr>
            <w:tcW w:w="2400" w:type="dxa"/>
            <w:shd w:val="clear" w:color="auto" w:fill="auto"/>
            <w:tcMar>
              <w:top w:w="100" w:type="dxa"/>
              <w:left w:w="100" w:type="dxa"/>
              <w:bottom w:w="100" w:type="dxa"/>
              <w:right w:w="100" w:type="dxa"/>
            </w:tcMar>
          </w:tcPr>
          <w:p w14:paraId="2CA1D2B6" w14:textId="77777777" w:rsidR="0016247B" w:rsidRPr="00516F1A" w:rsidRDefault="00FF03F3" w:rsidP="009D3E22">
            <w:pPr>
              <w:widowControl w:val="0"/>
              <w:pBdr>
                <w:top w:val="nil"/>
                <w:left w:val="nil"/>
                <w:bottom w:val="nil"/>
                <w:right w:val="nil"/>
                <w:between w:val="nil"/>
              </w:pBdr>
              <w:spacing w:after="0" w:line="240" w:lineRule="auto"/>
              <w:jc w:val="left"/>
              <w:rPr>
                <w:color w:val="000000" w:themeColor="text1"/>
                <w:sz w:val="18"/>
                <w:szCs w:val="18"/>
              </w:rPr>
            </w:pPr>
            <w:r w:rsidRPr="00516F1A">
              <w:rPr>
                <w:color w:val="000000" w:themeColor="text1"/>
                <w:sz w:val="18"/>
                <w:szCs w:val="18"/>
              </w:rPr>
              <w:t>Michael Fitzpatrick</w:t>
            </w:r>
          </w:p>
        </w:tc>
        <w:tc>
          <w:tcPr>
            <w:tcW w:w="6662" w:type="dxa"/>
            <w:shd w:val="clear" w:color="auto" w:fill="auto"/>
            <w:tcMar>
              <w:top w:w="100" w:type="dxa"/>
              <w:left w:w="100" w:type="dxa"/>
              <w:bottom w:w="100" w:type="dxa"/>
              <w:right w:w="100" w:type="dxa"/>
            </w:tcMar>
          </w:tcPr>
          <w:p w14:paraId="2CA1D2B7" w14:textId="459DB73D" w:rsidR="00063714" w:rsidRPr="00724E8A" w:rsidRDefault="00FF03F3" w:rsidP="00885FE2">
            <w:pPr>
              <w:widowControl w:val="0"/>
              <w:spacing w:after="0" w:line="240" w:lineRule="auto"/>
              <w:jc w:val="left"/>
              <w:rPr>
                <w:color w:val="000000" w:themeColor="text1"/>
                <w:sz w:val="18"/>
                <w:szCs w:val="18"/>
              </w:rPr>
            </w:pPr>
            <w:r w:rsidRPr="00724E8A">
              <w:rPr>
                <w:color w:val="000000" w:themeColor="text1"/>
                <w:sz w:val="18"/>
                <w:szCs w:val="18"/>
              </w:rPr>
              <w:t>Responsible for funding</w:t>
            </w:r>
            <w:r w:rsidR="00331C09" w:rsidRPr="00724E8A">
              <w:rPr>
                <w:color w:val="000000" w:themeColor="text1"/>
                <w:sz w:val="18"/>
                <w:szCs w:val="18"/>
              </w:rPr>
              <w:t>.</w:t>
            </w:r>
            <w:r w:rsidR="00DA6C19">
              <w:rPr>
                <w:color w:val="000000" w:themeColor="text1"/>
                <w:sz w:val="18"/>
                <w:szCs w:val="18"/>
              </w:rPr>
              <w:t xml:space="preserve"> Preparation of </w:t>
            </w:r>
            <w:r w:rsidR="0007418A">
              <w:rPr>
                <w:color w:val="000000" w:themeColor="text1"/>
                <w:sz w:val="18"/>
                <w:szCs w:val="18"/>
              </w:rPr>
              <w:t>manuscript</w:t>
            </w:r>
            <w:r w:rsidR="00DA6C19">
              <w:rPr>
                <w:color w:val="000000" w:themeColor="text1"/>
                <w:sz w:val="18"/>
                <w:szCs w:val="18"/>
              </w:rPr>
              <w:t>. Supervision.</w:t>
            </w:r>
          </w:p>
        </w:tc>
      </w:tr>
      <w:tr w:rsidR="00A47A46" w:rsidRPr="00516F1A" w14:paraId="13814718" w14:textId="77777777" w:rsidTr="00A627AE">
        <w:tc>
          <w:tcPr>
            <w:tcW w:w="2400" w:type="dxa"/>
            <w:shd w:val="clear" w:color="auto" w:fill="auto"/>
            <w:tcMar>
              <w:top w:w="100" w:type="dxa"/>
              <w:left w:w="100" w:type="dxa"/>
              <w:bottom w:w="100" w:type="dxa"/>
              <w:right w:w="100" w:type="dxa"/>
            </w:tcMar>
          </w:tcPr>
          <w:p w14:paraId="139D5F7C" w14:textId="4F0B13CE" w:rsidR="00A47A46" w:rsidRPr="00516F1A" w:rsidRDefault="00A47A46" w:rsidP="009D3E22">
            <w:pPr>
              <w:widowControl w:val="0"/>
              <w:pBdr>
                <w:top w:val="nil"/>
                <w:left w:val="nil"/>
                <w:bottom w:val="nil"/>
                <w:right w:val="nil"/>
                <w:between w:val="nil"/>
              </w:pBdr>
              <w:spacing w:after="0" w:line="240" w:lineRule="auto"/>
              <w:jc w:val="left"/>
              <w:rPr>
                <w:color w:val="000000" w:themeColor="text1"/>
                <w:sz w:val="18"/>
                <w:szCs w:val="18"/>
              </w:rPr>
            </w:pPr>
            <w:r>
              <w:rPr>
                <w:color w:val="000000" w:themeColor="text1"/>
                <w:sz w:val="18"/>
                <w:szCs w:val="18"/>
              </w:rPr>
              <w:t>Kristina Langer</w:t>
            </w:r>
          </w:p>
        </w:tc>
        <w:tc>
          <w:tcPr>
            <w:tcW w:w="6662" w:type="dxa"/>
            <w:shd w:val="clear" w:color="auto" w:fill="auto"/>
            <w:tcMar>
              <w:top w:w="100" w:type="dxa"/>
              <w:left w:w="100" w:type="dxa"/>
              <w:bottom w:w="100" w:type="dxa"/>
              <w:right w:w="100" w:type="dxa"/>
            </w:tcMar>
          </w:tcPr>
          <w:p w14:paraId="1764DD0F" w14:textId="7E501403" w:rsidR="00A47A46" w:rsidRPr="00724E8A" w:rsidRDefault="00F74A61" w:rsidP="00D93985">
            <w:pPr>
              <w:widowControl w:val="0"/>
              <w:spacing w:after="0" w:line="240" w:lineRule="auto"/>
              <w:jc w:val="left"/>
              <w:rPr>
                <w:color w:val="000000" w:themeColor="text1"/>
                <w:sz w:val="18"/>
                <w:szCs w:val="18"/>
              </w:rPr>
            </w:pPr>
            <w:r w:rsidRPr="00724E8A">
              <w:rPr>
                <w:color w:val="000000" w:themeColor="text1"/>
                <w:sz w:val="18"/>
                <w:szCs w:val="18"/>
              </w:rPr>
              <w:t>Responsible for funding</w:t>
            </w:r>
            <w:r w:rsidR="007D04B4" w:rsidRPr="00724E8A">
              <w:rPr>
                <w:color w:val="000000" w:themeColor="text1"/>
                <w:sz w:val="18"/>
                <w:szCs w:val="18"/>
              </w:rPr>
              <w:t>. Based on her proposal to try using G-FEM framework</w:t>
            </w:r>
            <w:r w:rsidR="004D5657">
              <w:rPr>
                <w:color w:val="000000" w:themeColor="text1"/>
                <w:sz w:val="18"/>
                <w:szCs w:val="18"/>
              </w:rPr>
              <w:t xml:space="preserve"> in a meeting in 2018</w:t>
            </w:r>
            <w:r w:rsidR="007D04B4" w:rsidRPr="00724E8A">
              <w:rPr>
                <w:color w:val="000000" w:themeColor="text1"/>
                <w:sz w:val="18"/>
                <w:szCs w:val="18"/>
              </w:rPr>
              <w:t>, the code-module and the associated data structures</w:t>
            </w:r>
            <w:r w:rsidR="00B968F3">
              <w:rPr>
                <w:color w:val="000000" w:themeColor="text1"/>
                <w:sz w:val="18"/>
                <w:szCs w:val="18"/>
              </w:rPr>
              <w:t xml:space="preserve"> in Poly-XTAL Operations</w:t>
            </w:r>
            <w:r w:rsidR="007D04B4" w:rsidRPr="00724E8A">
              <w:rPr>
                <w:color w:val="000000" w:themeColor="text1"/>
                <w:sz w:val="18"/>
                <w:szCs w:val="18"/>
              </w:rPr>
              <w:t xml:space="preserve"> are so designed to incorporate </w:t>
            </w:r>
            <w:r w:rsidR="00F9157A" w:rsidRPr="00724E8A">
              <w:rPr>
                <w:color w:val="000000" w:themeColor="text1"/>
                <w:sz w:val="18"/>
                <w:szCs w:val="18"/>
              </w:rPr>
              <w:t>finite element calculations independent of ABAQUS</w:t>
            </w:r>
            <w:r w:rsidR="00331C09" w:rsidRPr="00724E8A">
              <w:rPr>
                <w:color w:val="000000" w:themeColor="text1"/>
                <w:sz w:val="18"/>
                <w:szCs w:val="18"/>
              </w:rPr>
              <w:t>.</w:t>
            </w:r>
          </w:p>
        </w:tc>
      </w:tr>
      <w:tr w:rsidR="00637E24" w:rsidRPr="00516F1A" w14:paraId="208F1D64" w14:textId="77777777" w:rsidTr="00A627AE">
        <w:tc>
          <w:tcPr>
            <w:tcW w:w="2400" w:type="dxa"/>
            <w:shd w:val="clear" w:color="auto" w:fill="auto"/>
            <w:tcMar>
              <w:top w:w="100" w:type="dxa"/>
              <w:left w:w="100" w:type="dxa"/>
              <w:bottom w:w="100" w:type="dxa"/>
              <w:right w:w="100" w:type="dxa"/>
            </w:tcMar>
          </w:tcPr>
          <w:p w14:paraId="28A63EAD" w14:textId="5D4304CA" w:rsidR="009C5C3A" w:rsidRPr="00516F1A" w:rsidRDefault="00637E24" w:rsidP="009D3E22">
            <w:pPr>
              <w:widowControl w:val="0"/>
              <w:pBdr>
                <w:top w:val="nil"/>
                <w:left w:val="nil"/>
                <w:bottom w:val="nil"/>
                <w:right w:val="nil"/>
                <w:between w:val="nil"/>
              </w:pBdr>
              <w:spacing w:after="0" w:line="240" w:lineRule="auto"/>
              <w:jc w:val="left"/>
              <w:rPr>
                <w:color w:val="000000" w:themeColor="text1"/>
                <w:sz w:val="18"/>
                <w:szCs w:val="18"/>
              </w:rPr>
            </w:pPr>
            <w:r w:rsidRPr="00516F1A">
              <w:rPr>
                <w:color w:val="000000" w:themeColor="text1"/>
                <w:sz w:val="18"/>
                <w:szCs w:val="18"/>
              </w:rPr>
              <w:t>Suneel Motru</w:t>
            </w:r>
          </w:p>
        </w:tc>
        <w:tc>
          <w:tcPr>
            <w:tcW w:w="6662" w:type="dxa"/>
            <w:shd w:val="clear" w:color="auto" w:fill="auto"/>
            <w:tcMar>
              <w:top w:w="100" w:type="dxa"/>
              <w:left w:w="100" w:type="dxa"/>
              <w:bottom w:w="100" w:type="dxa"/>
              <w:right w:w="100" w:type="dxa"/>
            </w:tcMar>
          </w:tcPr>
          <w:p w14:paraId="29B8D8F8" w14:textId="2E757834" w:rsidR="00637E24" w:rsidRPr="00724E8A" w:rsidRDefault="00235CC3" w:rsidP="009D3E22">
            <w:pPr>
              <w:widowControl w:val="0"/>
              <w:spacing w:after="0" w:line="240" w:lineRule="auto"/>
              <w:jc w:val="left"/>
              <w:rPr>
                <w:color w:val="000000" w:themeColor="text1"/>
                <w:sz w:val="18"/>
                <w:szCs w:val="18"/>
              </w:rPr>
            </w:pPr>
            <w:r w:rsidRPr="00724E8A">
              <w:rPr>
                <w:color w:val="000000" w:themeColor="text1"/>
                <w:sz w:val="18"/>
                <w:szCs w:val="18"/>
              </w:rPr>
              <w:t>Inputs which have been implemented into the code</w:t>
            </w:r>
            <w:r w:rsidR="00EF4415" w:rsidRPr="00724E8A">
              <w:rPr>
                <w:color w:val="000000" w:themeColor="text1"/>
                <w:sz w:val="18"/>
                <w:szCs w:val="18"/>
              </w:rPr>
              <w:t xml:space="preserve"> </w:t>
            </w:r>
            <w:r w:rsidR="00EF4415" w:rsidRPr="00724E8A">
              <w:rPr>
                <w:b/>
                <w:bCs/>
                <w:color w:val="000000" w:themeColor="text1"/>
                <w:sz w:val="18"/>
                <w:szCs w:val="18"/>
              </w:rPr>
              <w:t>(2015-2016)</w:t>
            </w:r>
            <w:r w:rsidRPr="00724E8A">
              <w:rPr>
                <w:color w:val="000000" w:themeColor="text1"/>
                <w:sz w:val="18"/>
                <w:szCs w:val="18"/>
              </w:rPr>
              <w:t>, M</w:t>
            </w:r>
            <w:r w:rsidR="00883A94" w:rsidRPr="00724E8A">
              <w:rPr>
                <w:color w:val="000000" w:themeColor="text1"/>
                <w:sz w:val="18"/>
                <w:szCs w:val="18"/>
              </w:rPr>
              <w:t>anuscript preparation</w:t>
            </w:r>
          </w:p>
          <w:p w14:paraId="07807D49" w14:textId="507D49F2" w:rsidR="005203B7" w:rsidRPr="00724E8A" w:rsidRDefault="005203B7" w:rsidP="00B14EC3">
            <w:pPr>
              <w:pStyle w:val="ListParagraph"/>
              <w:widowControl w:val="0"/>
              <w:numPr>
                <w:ilvl w:val="0"/>
                <w:numId w:val="10"/>
              </w:numPr>
              <w:spacing w:after="0" w:line="240" w:lineRule="auto"/>
              <w:jc w:val="left"/>
              <w:rPr>
                <w:color w:val="000000" w:themeColor="text1"/>
                <w:sz w:val="18"/>
                <w:szCs w:val="18"/>
              </w:rPr>
            </w:pPr>
            <w:r w:rsidRPr="00724E8A">
              <w:rPr>
                <w:color w:val="000000" w:themeColor="text1"/>
                <w:sz w:val="18"/>
                <w:szCs w:val="18"/>
              </w:rPr>
              <w:t xml:space="preserve">Grain boundary </w:t>
            </w:r>
            <w:r w:rsidR="000603A4" w:rsidRPr="00724E8A">
              <w:rPr>
                <w:color w:val="000000" w:themeColor="text1"/>
                <w:sz w:val="18"/>
                <w:szCs w:val="18"/>
              </w:rPr>
              <w:t>bridging and energy</w:t>
            </w:r>
          </w:p>
          <w:p w14:paraId="0CBF438D" w14:textId="1160A8CC" w:rsidR="007074C9" w:rsidRPr="00724E8A" w:rsidRDefault="000603A4" w:rsidP="00B14EC3">
            <w:pPr>
              <w:pStyle w:val="ListParagraph"/>
              <w:widowControl w:val="0"/>
              <w:numPr>
                <w:ilvl w:val="0"/>
                <w:numId w:val="10"/>
              </w:numPr>
              <w:spacing w:after="0" w:line="240" w:lineRule="auto"/>
              <w:jc w:val="left"/>
              <w:rPr>
                <w:color w:val="000000" w:themeColor="text1"/>
                <w:sz w:val="18"/>
                <w:szCs w:val="18"/>
              </w:rPr>
            </w:pPr>
            <w:r w:rsidRPr="00724E8A">
              <w:rPr>
                <w:color w:val="000000" w:themeColor="text1"/>
                <w:sz w:val="18"/>
                <w:szCs w:val="18"/>
              </w:rPr>
              <w:t>Inclusion of m</w:t>
            </w:r>
            <w:r w:rsidR="007074C9" w:rsidRPr="00724E8A">
              <w:rPr>
                <w:color w:val="000000" w:themeColor="text1"/>
                <w:sz w:val="18"/>
                <w:szCs w:val="18"/>
              </w:rPr>
              <w:t>ulti</w:t>
            </w:r>
            <w:r w:rsidRPr="00724E8A">
              <w:rPr>
                <w:color w:val="000000" w:themeColor="text1"/>
                <w:sz w:val="18"/>
                <w:szCs w:val="18"/>
              </w:rPr>
              <w:t>-p</w:t>
            </w:r>
            <w:r w:rsidR="007074C9" w:rsidRPr="00724E8A">
              <w:rPr>
                <w:color w:val="000000" w:themeColor="text1"/>
                <w:sz w:val="18"/>
                <w:szCs w:val="18"/>
              </w:rPr>
              <w:t>hase</w:t>
            </w:r>
            <w:r w:rsidRPr="00724E8A">
              <w:rPr>
                <w:color w:val="000000" w:themeColor="text1"/>
                <w:sz w:val="18"/>
                <w:szCs w:val="18"/>
              </w:rPr>
              <w:t xml:space="preserve"> grain structure</w:t>
            </w:r>
          </w:p>
        </w:tc>
      </w:tr>
      <w:tr w:rsidR="0016247B" w:rsidRPr="00516F1A" w14:paraId="2CA1D2BB" w14:textId="77777777" w:rsidTr="00A627AE">
        <w:tc>
          <w:tcPr>
            <w:tcW w:w="2400" w:type="dxa"/>
            <w:shd w:val="clear" w:color="auto" w:fill="auto"/>
            <w:tcMar>
              <w:top w:w="100" w:type="dxa"/>
              <w:left w:w="100" w:type="dxa"/>
              <w:bottom w:w="100" w:type="dxa"/>
              <w:right w:w="100" w:type="dxa"/>
            </w:tcMar>
          </w:tcPr>
          <w:p w14:paraId="2CA1D2B9" w14:textId="126A7E9C" w:rsidR="0016247B" w:rsidRPr="00516F1A" w:rsidRDefault="00FF03F3" w:rsidP="009D3E22">
            <w:pPr>
              <w:widowControl w:val="0"/>
              <w:pBdr>
                <w:top w:val="nil"/>
                <w:left w:val="nil"/>
                <w:bottom w:val="nil"/>
                <w:right w:val="nil"/>
                <w:between w:val="nil"/>
              </w:pBdr>
              <w:spacing w:after="0" w:line="240" w:lineRule="auto"/>
              <w:jc w:val="left"/>
              <w:rPr>
                <w:color w:val="000000" w:themeColor="text1"/>
                <w:sz w:val="18"/>
                <w:szCs w:val="18"/>
              </w:rPr>
            </w:pPr>
            <w:r w:rsidRPr="00516F1A">
              <w:rPr>
                <w:color w:val="000000" w:themeColor="text1"/>
                <w:sz w:val="18"/>
                <w:szCs w:val="18"/>
              </w:rPr>
              <w:t>G Narayana Naik</w:t>
            </w:r>
            <w:r w:rsidR="001C5792" w:rsidRPr="00516F1A">
              <w:rPr>
                <w:color w:val="000000" w:themeColor="text1"/>
                <w:sz w:val="18"/>
                <w:szCs w:val="18"/>
              </w:rPr>
              <w:t xml:space="preserve"> (Masters supervisor)</w:t>
            </w:r>
          </w:p>
        </w:tc>
        <w:tc>
          <w:tcPr>
            <w:tcW w:w="6662" w:type="dxa"/>
            <w:shd w:val="clear" w:color="auto" w:fill="auto"/>
            <w:tcMar>
              <w:top w:w="100" w:type="dxa"/>
              <w:left w:w="100" w:type="dxa"/>
              <w:bottom w:w="100" w:type="dxa"/>
              <w:right w:w="100" w:type="dxa"/>
            </w:tcMar>
          </w:tcPr>
          <w:p w14:paraId="33591742" w14:textId="414EF180" w:rsidR="0016247B" w:rsidRPr="00724E8A" w:rsidRDefault="00FF03F3" w:rsidP="009D3E22">
            <w:pPr>
              <w:widowControl w:val="0"/>
              <w:spacing w:after="0" w:line="240" w:lineRule="auto"/>
              <w:jc w:val="left"/>
              <w:rPr>
                <w:color w:val="000000" w:themeColor="text1"/>
                <w:sz w:val="18"/>
                <w:szCs w:val="18"/>
              </w:rPr>
            </w:pPr>
            <w:r w:rsidRPr="00724E8A">
              <w:rPr>
                <w:color w:val="000000" w:themeColor="text1"/>
                <w:sz w:val="18"/>
                <w:szCs w:val="18"/>
              </w:rPr>
              <w:t>Supervision</w:t>
            </w:r>
            <w:r w:rsidR="00534D0A" w:rsidRPr="00724E8A">
              <w:rPr>
                <w:color w:val="000000" w:themeColor="text1"/>
                <w:sz w:val="18"/>
                <w:szCs w:val="18"/>
              </w:rPr>
              <w:t xml:space="preserve"> </w:t>
            </w:r>
            <w:r w:rsidR="00534D0A" w:rsidRPr="00724E8A">
              <w:rPr>
                <w:b/>
                <w:bCs/>
                <w:color w:val="000000" w:themeColor="text1"/>
                <w:sz w:val="18"/>
                <w:szCs w:val="18"/>
              </w:rPr>
              <w:t>(2013-2014)</w:t>
            </w:r>
          </w:p>
          <w:p w14:paraId="2CA1D2BA" w14:textId="4AB21D9B" w:rsidR="00E6094B" w:rsidRPr="00724E8A" w:rsidRDefault="00E6094B" w:rsidP="00CE10F2">
            <w:pPr>
              <w:pStyle w:val="ListParagraph"/>
              <w:widowControl w:val="0"/>
              <w:numPr>
                <w:ilvl w:val="0"/>
                <w:numId w:val="18"/>
              </w:numPr>
              <w:spacing w:after="0" w:line="240" w:lineRule="auto"/>
              <w:jc w:val="left"/>
              <w:rPr>
                <w:color w:val="000000" w:themeColor="text1"/>
                <w:sz w:val="18"/>
                <w:szCs w:val="18"/>
              </w:rPr>
            </w:pPr>
            <w:r w:rsidRPr="00724E8A">
              <w:rPr>
                <w:color w:val="000000" w:themeColor="text1"/>
                <w:sz w:val="18"/>
                <w:szCs w:val="18"/>
              </w:rPr>
              <w:t>Guidance in molecular mechanics based non-linear finite element analysis theory and application to graphene in MATLAB</w:t>
            </w:r>
          </w:p>
        </w:tc>
      </w:tr>
      <w:tr w:rsidR="0016247B" w:rsidRPr="00516F1A" w14:paraId="2CA1D2BE" w14:textId="77777777" w:rsidTr="00A627AE">
        <w:tc>
          <w:tcPr>
            <w:tcW w:w="2400" w:type="dxa"/>
            <w:shd w:val="clear" w:color="auto" w:fill="auto"/>
            <w:tcMar>
              <w:top w:w="100" w:type="dxa"/>
              <w:left w:w="100" w:type="dxa"/>
              <w:bottom w:w="100" w:type="dxa"/>
              <w:right w:w="100" w:type="dxa"/>
            </w:tcMar>
          </w:tcPr>
          <w:p w14:paraId="2CA1D2BC" w14:textId="38E6664E" w:rsidR="0016247B" w:rsidRPr="00516F1A" w:rsidRDefault="00FF03F3" w:rsidP="009D3E22">
            <w:pPr>
              <w:widowControl w:val="0"/>
              <w:pBdr>
                <w:top w:val="nil"/>
                <w:left w:val="nil"/>
                <w:bottom w:val="nil"/>
                <w:right w:val="nil"/>
                <w:between w:val="nil"/>
              </w:pBdr>
              <w:spacing w:after="0" w:line="240" w:lineRule="auto"/>
              <w:jc w:val="left"/>
              <w:rPr>
                <w:color w:val="000000" w:themeColor="text1"/>
                <w:sz w:val="18"/>
                <w:szCs w:val="18"/>
              </w:rPr>
            </w:pPr>
            <w:r w:rsidRPr="00516F1A">
              <w:rPr>
                <w:color w:val="000000" w:themeColor="text1"/>
                <w:sz w:val="18"/>
                <w:szCs w:val="18"/>
              </w:rPr>
              <w:t>N G Subramania Udupa</w:t>
            </w:r>
            <w:r w:rsidR="001C5792" w:rsidRPr="00516F1A">
              <w:rPr>
                <w:color w:val="000000" w:themeColor="text1"/>
                <w:sz w:val="18"/>
                <w:szCs w:val="18"/>
              </w:rPr>
              <w:t xml:space="preserve"> (Masters supervisor)</w:t>
            </w:r>
          </w:p>
        </w:tc>
        <w:tc>
          <w:tcPr>
            <w:tcW w:w="6662" w:type="dxa"/>
            <w:shd w:val="clear" w:color="auto" w:fill="auto"/>
            <w:tcMar>
              <w:top w:w="100" w:type="dxa"/>
              <w:left w:w="100" w:type="dxa"/>
              <w:bottom w:w="100" w:type="dxa"/>
              <w:right w:w="100" w:type="dxa"/>
            </w:tcMar>
          </w:tcPr>
          <w:p w14:paraId="2CA1D2BD" w14:textId="5A2B1199" w:rsidR="0016247B" w:rsidRPr="00724E8A" w:rsidRDefault="00FF03F3" w:rsidP="009D3E22">
            <w:pPr>
              <w:widowControl w:val="0"/>
              <w:spacing w:after="0" w:line="240" w:lineRule="auto"/>
              <w:jc w:val="left"/>
              <w:rPr>
                <w:color w:val="000000" w:themeColor="text1"/>
                <w:sz w:val="18"/>
                <w:szCs w:val="18"/>
              </w:rPr>
            </w:pPr>
            <w:r w:rsidRPr="00724E8A">
              <w:rPr>
                <w:color w:val="000000" w:themeColor="text1"/>
                <w:sz w:val="18"/>
                <w:szCs w:val="18"/>
              </w:rPr>
              <w:t>Supervision</w:t>
            </w:r>
            <w:r w:rsidR="00534D0A" w:rsidRPr="00724E8A">
              <w:rPr>
                <w:color w:val="000000" w:themeColor="text1"/>
                <w:sz w:val="18"/>
                <w:szCs w:val="18"/>
              </w:rPr>
              <w:t xml:space="preserve"> </w:t>
            </w:r>
            <w:r w:rsidR="00534D0A" w:rsidRPr="00724E8A">
              <w:rPr>
                <w:b/>
                <w:bCs/>
                <w:color w:val="000000" w:themeColor="text1"/>
                <w:sz w:val="18"/>
                <w:szCs w:val="18"/>
              </w:rPr>
              <w:t>(2013-2014)</w:t>
            </w:r>
          </w:p>
        </w:tc>
      </w:tr>
    </w:tbl>
    <w:p w14:paraId="618D3BD6" w14:textId="77777777" w:rsidR="009210D7" w:rsidRPr="00C25A47" w:rsidRDefault="009210D7" w:rsidP="009D3E22">
      <w:pPr>
        <w:spacing w:after="0" w:line="240" w:lineRule="auto"/>
        <w:jc w:val="left"/>
        <w:rPr>
          <w:b/>
          <w:bCs/>
          <w:color w:val="000000" w:themeColor="text1"/>
          <w:sz w:val="20"/>
          <w:szCs w:val="20"/>
        </w:rPr>
      </w:pPr>
    </w:p>
    <w:p w14:paraId="6EF9CA23" w14:textId="5E7D4A52" w:rsidR="001620EE" w:rsidRPr="006E3ED5" w:rsidRDefault="001620EE">
      <w:pPr>
        <w:pStyle w:val="Heading2"/>
        <w:numPr>
          <w:ilvl w:val="2"/>
          <w:numId w:val="3"/>
        </w:numPr>
      </w:pPr>
      <w:bookmarkStart w:id="1" w:name="_heading=h.30j0zll" w:colFirst="0" w:colLast="0"/>
      <w:bookmarkStart w:id="2" w:name="_Toc51684480"/>
      <w:bookmarkEnd w:id="1"/>
      <w:r w:rsidRPr="006E3ED5">
        <w:t>Highlights</w:t>
      </w:r>
      <w:bookmarkEnd w:id="2"/>
      <w:r w:rsidRPr="006E3ED5">
        <w:t xml:space="preserve"> </w:t>
      </w:r>
    </w:p>
    <w:p w14:paraId="397292E2" w14:textId="77777777" w:rsidR="001620EE" w:rsidRPr="006E3ED5" w:rsidRDefault="001620EE" w:rsidP="00DA374A">
      <w:pPr>
        <w:pStyle w:val="ListParagraph"/>
        <w:numPr>
          <w:ilvl w:val="0"/>
          <w:numId w:val="7"/>
        </w:numPr>
        <w:spacing w:after="0"/>
        <w:jc w:val="left"/>
        <w:rPr>
          <w:color w:val="000000" w:themeColor="text1"/>
          <w:sz w:val="20"/>
          <w:szCs w:val="20"/>
        </w:rPr>
      </w:pPr>
      <w:r w:rsidRPr="006E3ED5">
        <w:rPr>
          <w:color w:val="000000" w:themeColor="text1"/>
          <w:sz w:val="20"/>
          <w:szCs w:val="20"/>
        </w:rPr>
        <w:t>Free MATLAB codebase for researchers working on computational materials science, computational geology, dynamics of importance sampling Monte-Carlo schemes and graphenes.</w:t>
      </w:r>
    </w:p>
    <w:p w14:paraId="7B79BAAB" w14:textId="77777777" w:rsidR="001620EE" w:rsidRPr="006E3ED5" w:rsidRDefault="001620EE" w:rsidP="00DA374A">
      <w:pPr>
        <w:pStyle w:val="ListParagraph"/>
        <w:numPr>
          <w:ilvl w:val="0"/>
          <w:numId w:val="7"/>
        </w:numPr>
        <w:spacing w:after="0"/>
        <w:jc w:val="left"/>
        <w:rPr>
          <w:color w:val="000000" w:themeColor="text1"/>
          <w:sz w:val="20"/>
          <w:szCs w:val="20"/>
        </w:rPr>
      </w:pPr>
      <w:r w:rsidRPr="006E3ED5">
        <w:rPr>
          <w:color w:val="000000" w:themeColor="text1"/>
          <w:sz w:val="20"/>
          <w:szCs w:val="20"/>
        </w:rPr>
        <w:t>Make spatiotemporally gradient 2D grain structures and associate spatiotemporally gradient crystallographic texture to the grain structure</w:t>
      </w:r>
    </w:p>
    <w:p w14:paraId="07FB38C5" w14:textId="77777777" w:rsidR="001620EE" w:rsidRPr="006E3ED5" w:rsidRDefault="001620EE" w:rsidP="00DA374A">
      <w:pPr>
        <w:pStyle w:val="ListParagraph"/>
        <w:numPr>
          <w:ilvl w:val="0"/>
          <w:numId w:val="7"/>
        </w:numPr>
        <w:spacing w:after="0"/>
        <w:jc w:val="left"/>
        <w:rPr>
          <w:color w:val="000000" w:themeColor="text1"/>
          <w:sz w:val="20"/>
          <w:szCs w:val="20"/>
        </w:rPr>
      </w:pPr>
      <w:r w:rsidRPr="006E3ED5">
        <w:rPr>
          <w:color w:val="000000" w:themeColor="text1"/>
          <w:sz w:val="20"/>
          <w:szCs w:val="20"/>
        </w:rPr>
        <w:t>Export ABAQUS input file for use in CPFEM</w:t>
      </w:r>
    </w:p>
    <w:p w14:paraId="4BBDA0C7" w14:textId="77777777" w:rsidR="001620EE" w:rsidRPr="006E3ED5" w:rsidRDefault="001620EE" w:rsidP="00DA374A">
      <w:pPr>
        <w:pStyle w:val="ListParagraph"/>
        <w:numPr>
          <w:ilvl w:val="0"/>
          <w:numId w:val="7"/>
        </w:numPr>
        <w:spacing w:after="0"/>
        <w:jc w:val="left"/>
        <w:rPr>
          <w:color w:val="000000" w:themeColor="text1"/>
          <w:sz w:val="20"/>
          <w:szCs w:val="20"/>
        </w:rPr>
      </w:pPr>
      <w:r w:rsidRPr="006E3ED5">
        <w:rPr>
          <w:color w:val="000000" w:themeColor="text1"/>
          <w:sz w:val="20"/>
          <w:szCs w:val="20"/>
        </w:rPr>
        <w:t>Work with Ising model and Q-state Pott’s model simulation on square lattices</w:t>
      </w:r>
    </w:p>
    <w:p w14:paraId="44CDC982" w14:textId="1CC52A88" w:rsidR="001620EE" w:rsidRPr="006E3ED5" w:rsidRDefault="001620EE" w:rsidP="00DA374A">
      <w:pPr>
        <w:pStyle w:val="ListParagraph"/>
        <w:numPr>
          <w:ilvl w:val="0"/>
          <w:numId w:val="7"/>
        </w:numPr>
        <w:spacing w:after="0"/>
        <w:jc w:val="left"/>
        <w:rPr>
          <w:color w:val="000000" w:themeColor="text1"/>
          <w:sz w:val="20"/>
          <w:szCs w:val="20"/>
        </w:rPr>
      </w:pPr>
      <w:r w:rsidRPr="006E3ED5">
        <w:rPr>
          <w:color w:val="000000" w:themeColor="text1"/>
          <w:sz w:val="20"/>
          <w:szCs w:val="20"/>
        </w:rPr>
        <w:t>Call MTEX libraries and mtex2gmsh</w:t>
      </w:r>
      <w:r w:rsidR="00073A1D">
        <w:rPr>
          <w:color w:val="000000" w:themeColor="text1"/>
          <w:sz w:val="20"/>
          <w:szCs w:val="20"/>
        </w:rPr>
        <w:t xml:space="preserve"> routines</w:t>
      </w:r>
    </w:p>
    <w:p w14:paraId="0799034F" w14:textId="77777777" w:rsidR="001620EE" w:rsidRPr="00AF7CE6" w:rsidRDefault="001620EE" w:rsidP="001620EE">
      <w:pPr>
        <w:rPr>
          <w:color w:val="000000" w:themeColor="text1"/>
          <w:sz w:val="20"/>
          <w:szCs w:val="20"/>
        </w:rPr>
      </w:pPr>
    </w:p>
    <w:p w14:paraId="2B807568" w14:textId="7B510A01" w:rsidR="008D3C88" w:rsidRPr="006E3ED5" w:rsidRDefault="008D3C88">
      <w:pPr>
        <w:pStyle w:val="Heading2"/>
        <w:numPr>
          <w:ilvl w:val="2"/>
          <w:numId w:val="3"/>
        </w:numPr>
      </w:pPr>
      <w:bookmarkStart w:id="3" w:name="_Toc51684481"/>
      <w:r w:rsidRPr="006E3ED5">
        <w:t>Abstract</w:t>
      </w:r>
      <w:bookmarkEnd w:id="3"/>
    </w:p>
    <w:p w14:paraId="485DFB1C" w14:textId="51B04E5F" w:rsidR="002873CB" w:rsidRDefault="008D3C88" w:rsidP="00140F97">
      <w:pPr>
        <w:rPr>
          <w:color w:val="000000" w:themeColor="text1"/>
          <w:sz w:val="20"/>
          <w:szCs w:val="20"/>
        </w:rPr>
      </w:pPr>
      <w:r w:rsidRPr="006E3ED5">
        <w:rPr>
          <w:color w:val="000000" w:themeColor="text1"/>
          <w:sz w:val="20"/>
          <w:szCs w:val="20"/>
        </w:rPr>
        <w:t>Computational materials scien</w:t>
      </w:r>
      <w:r w:rsidR="00FC3798">
        <w:rPr>
          <w:color w:val="000000" w:themeColor="text1"/>
          <w:sz w:val="20"/>
          <w:szCs w:val="20"/>
        </w:rPr>
        <w:t xml:space="preserve">tists </w:t>
      </w:r>
      <w:r w:rsidRPr="006E3ED5">
        <w:rPr>
          <w:color w:val="000000" w:themeColor="text1"/>
          <w:sz w:val="20"/>
          <w:szCs w:val="20"/>
        </w:rPr>
        <w:t>study</w:t>
      </w:r>
      <w:r w:rsidR="00D35828">
        <w:rPr>
          <w:color w:val="000000" w:themeColor="text1"/>
          <w:sz w:val="20"/>
          <w:szCs w:val="20"/>
        </w:rPr>
        <w:t>ing</w:t>
      </w:r>
      <w:r w:rsidRPr="006E3ED5">
        <w:rPr>
          <w:color w:val="000000" w:themeColor="text1"/>
          <w:sz w:val="20"/>
          <w:szCs w:val="20"/>
        </w:rPr>
        <w:t xml:space="preserve"> multi-scale thermo-mechanical and texture behaviour of poly-crystalline materials need parametric and realistic</w:t>
      </w:r>
      <w:r w:rsidR="00A76E03">
        <w:rPr>
          <w:color w:val="000000" w:themeColor="text1"/>
          <w:sz w:val="20"/>
          <w:szCs w:val="20"/>
        </w:rPr>
        <w:t>ally</w:t>
      </w:r>
      <w:r w:rsidRPr="006E3ED5">
        <w:rPr>
          <w:color w:val="000000" w:themeColor="text1"/>
          <w:sz w:val="20"/>
          <w:szCs w:val="20"/>
        </w:rPr>
        <w:t xml:space="preserve"> </w:t>
      </w:r>
      <w:r w:rsidR="00A76E03">
        <w:rPr>
          <w:color w:val="000000" w:themeColor="text1"/>
          <w:sz w:val="20"/>
          <w:szCs w:val="20"/>
        </w:rPr>
        <w:t xml:space="preserve">tessellated </w:t>
      </w:r>
      <w:r w:rsidRPr="006E3ED5">
        <w:rPr>
          <w:color w:val="000000" w:themeColor="text1"/>
          <w:sz w:val="20"/>
          <w:szCs w:val="20"/>
        </w:rPr>
        <w:t xml:space="preserve">geometric morphologies of the constituent phases reflected in </w:t>
      </w:r>
      <w:r w:rsidR="00A76E03">
        <w:rPr>
          <w:color w:val="000000" w:themeColor="text1"/>
          <w:sz w:val="20"/>
          <w:szCs w:val="20"/>
        </w:rPr>
        <w:t xml:space="preserve">the </w:t>
      </w:r>
      <w:r w:rsidR="00B065F7">
        <w:rPr>
          <w:color w:val="000000" w:themeColor="text1"/>
          <w:sz w:val="20"/>
          <w:szCs w:val="20"/>
        </w:rPr>
        <w:t xml:space="preserve">virtual </w:t>
      </w:r>
      <w:r w:rsidRPr="006E3ED5">
        <w:rPr>
          <w:color w:val="000000" w:themeColor="text1"/>
          <w:sz w:val="20"/>
          <w:szCs w:val="20"/>
        </w:rPr>
        <w:t xml:space="preserve">grain structure. </w:t>
      </w:r>
      <w:r w:rsidR="00B065F7">
        <w:rPr>
          <w:color w:val="000000" w:themeColor="text1"/>
          <w:sz w:val="20"/>
          <w:szCs w:val="20"/>
        </w:rPr>
        <w:t xml:space="preserve">They use such </w:t>
      </w:r>
      <w:r w:rsidRPr="006E3ED5">
        <w:rPr>
          <w:color w:val="000000" w:themeColor="text1"/>
          <w:sz w:val="20"/>
          <w:szCs w:val="20"/>
        </w:rPr>
        <w:t>grain structure</w:t>
      </w:r>
      <w:r w:rsidR="00B065F7">
        <w:rPr>
          <w:color w:val="000000" w:themeColor="text1"/>
          <w:sz w:val="20"/>
          <w:szCs w:val="20"/>
        </w:rPr>
        <w:t>s</w:t>
      </w:r>
      <w:r w:rsidRPr="006E3ED5">
        <w:rPr>
          <w:color w:val="000000" w:themeColor="text1"/>
          <w:sz w:val="20"/>
          <w:szCs w:val="20"/>
        </w:rPr>
        <w:t xml:space="preserve"> as an input to further studies such as crystal plasticity based finite element analysis. Though simplified and geometric grain structures have been used</w:t>
      </w:r>
      <w:r w:rsidR="002B67E5">
        <w:rPr>
          <w:color w:val="000000" w:themeColor="text1"/>
          <w:sz w:val="20"/>
          <w:szCs w:val="20"/>
        </w:rPr>
        <w:t xml:space="preserve"> in the past</w:t>
      </w:r>
      <w:r w:rsidRPr="006E3ED5">
        <w:rPr>
          <w:color w:val="000000" w:themeColor="text1"/>
          <w:sz w:val="20"/>
          <w:szCs w:val="20"/>
        </w:rPr>
        <w:t xml:space="preserve">, </w:t>
      </w:r>
      <w:r w:rsidR="00E31CC4">
        <w:rPr>
          <w:color w:val="000000" w:themeColor="text1"/>
          <w:sz w:val="20"/>
          <w:szCs w:val="20"/>
        </w:rPr>
        <w:t xml:space="preserve">it is difficult to generate such parametric </w:t>
      </w:r>
      <w:r w:rsidR="0064553D">
        <w:rPr>
          <w:color w:val="000000" w:themeColor="text1"/>
          <w:sz w:val="20"/>
          <w:szCs w:val="20"/>
        </w:rPr>
        <w:t xml:space="preserve">spatially gradient </w:t>
      </w:r>
      <w:r w:rsidR="00E31CC4">
        <w:rPr>
          <w:color w:val="000000" w:themeColor="text1"/>
          <w:sz w:val="20"/>
          <w:szCs w:val="20"/>
        </w:rPr>
        <w:t xml:space="preserve">grain structures </w:t>
      </w:r>
      <w:r w:rsidR="00140F97">
        <w:rPr>
          <w:color w:val="000000" w:themeColor="text1"/>
          <w:sz w:val="20"/>
          <w:szCs w:val="20"/>
        </w:rPr>
        <w:t xml:space="preserve">with multiple temporally low gradient slices as commonly </w:t>
      </w:r>
      <w:r w:rsidRPr="006E3ED5">
        <w:rPr>
          <w:color w:val="000000" w:themeColor="text1"/>
          <w:sz w:val="20"/>
          <w:szCs w:val="20"/>
        </w:rPr>
        <w:t xml:space="preserve">observed in the real world. This work presents a MATLAB package which </w:t>
      </w:r>
      <w:r w:rsidR="00E613BC">
        <w:rPr>
          <w:color w:val="000000" w:themeColor="text1"/>
          <w:sz w:val="20"/>
          <w:szCs w:val="20"/>
        </w:rPr>
        <w:t xml:space="preserve">enables the </w:t>
      </w:r>
      <w:r w:rsidRPr="006E3ED5">
        <w:rPr>
          <w:color w:val="000000" w:themeColor="text1"/>
          <w:sz w:val="20"/>
          <w:szCs w:val="20"/>
        </w:rPr>
        <w:t xml:space="preserve">users </w:t>
      </w:r>
      <w:r w:rsidR="00E613BC">
        <w:rPr>
          <w:color w:val="000000" w:themeColor="text1"/>
          <w:sz w:val="20"/>
          <w:szCs w:val="20"/>
        </w:rPr>
        <w:t xml:space="preserve">to create such grain structures and associate either experimentally observed or mathematically modelled </w:t>
      </w:r>
      <w:r w:rsidRPr="006E3ED5">
        <w:rPr>
          <w:color w:val="000000" w:themeColor="text1"/>
          <w:sz w:val="20"/>
          <w:szCs w:val="20"/>
        </w:rPr>
        <w:t xml:space="preserve">crystallographic texture. </w:t>
      </w:r>
      <w:r w:rsidR="00361CF3">
        <w:rPr>
          <w:color w:val="000000" w:themeColor="text1"/>
          <w:sz w:val="20"/>
          <w:szCs w:val="20"/>
        </w:rPr>
        <w:t xml:space="preserve">The tool </w:t>
      </w:r>
      <w:r w:rsidR="00361CF3">
        <w:rPr>
          <w:color w:val="000000" w:themeColor="text1"/>
          <w:sz w:val="20"/>
          <w:szCs w:val="20"/>
        </w:rPr>
        <w:lastRenderedPageBreak/>
        <w:t>is also useful for computational geologists</w:t>
      </w:r>
      <w:r w:rsidR="00357C15">
        <w:rPr>
          <w:color w:val="000000" w:themeColor="text1"/>
          <w:sz w:val="20"/>
          <w:szCs w:val="20"/>
        </w:rPr>
        <w:t>,</w:t>
      </w:r>
      <w:r w:rsidR="00361CF3">
        <w:rPr>
          <w:color w:val="000000" w:themeColor="text1"/>
          <w:sz w:val="20"/>
          <w:szCs w:val="20"/>
        </w:rPr>
        <w:t xml:space="preserve"> mathematicians </w:t>
      </w:r>
      <w:r w:rsidR="00357C15">
        <w:rPr>
          <w:color w:val="000000" w:themeColor="text1"/>
          <w:sz w:val="20"/>
          <w:szCs w:val="20"/>
        </w:rPr>
        <w:t>interested in different ways of energy minimized n-D space partition</w:t>
      </w:r>
      <w:r w:rsidR="00D47F56">
        <w:rPr>
          <w:color w:val="000000" w:themeColor="text1"/>
          <w:sz w:val="20"/>
          <w:szCs w:val="20"/>
        </w:rPr>
        <w:t xml:space="preserve">ing and finally statistical mechanics understanding the temporal dynamics of </w:t>
      </w:r>
      <w:r w:rsidR="00DC290F">
        <w:rPr>
          <w:color w:val="000000" w:themeColor="text1"/>
          <w:sz w:val="20"/>
          <w:szCs w:val="20"/>
        </w:rPr>
        <w:t xml:space="preserve">lattice based </w:t>
      </w:r>
      <w:r w:rsidR="00DF5EC6">
        <w:rPr>
          <w:color w:val="000000" w:themeColor="text1"/>
          <w:sz w:val="20"/>
          <w:szCs w:val="20"/>
        </w:rPr>
        <w:t xml:space="preserve">local and non-local </w:t>
      </w:r>
      <w:r w:rsidR="00DC290F">
        <w:rPr>
          <w:color w:val="000000" w:themeColor="text1"/>
          <w:sz w:val="20"/>
          <w:szCs w:val="20"/>
        </w:rPr>
        <w:t>discrete importance sampling Monte-Carlo systems.</w:t>
      </w:r>
      <w:r w:rsidR="00DF5EC6">
        <w:rPr>
          <w:color w:val="000000" w:themeColor="text1"/>
          <w:sz w:val="20"/>
          <w:szCs w:val="20"/>
        </w:rPr>
        <w:t xml:space="preserve"> For material scientists, i</w:t>
      </w:r>
      <w:r w:rsidRPr="006E3ED5">
        <w:rPr>
          <w:color w:val="000000" w:themeColor="text1"/>
          <w:sz w:val="20"/>
          <w:szCs w:val="20"/>
        </w:rPr>
        <w:t xml:space="preserve">n addition to various in-built tools, </w:t>
      </w:r>
      <w:r w:rsidR="0039766E" w:rsidRPr="006E3ED5">
        <w:rPr>
          <w:color w:val="000000" w:themeColor="text1"/>
          <w:sz w:val="20"/>
          <w:szCs w:val="20"/>
        </w:rPr>
        <w:t xml:space="preserve">‘Poly-XTAL Operations’ can output </w:t>
      </w:r>
      <w:r w:rsidR="00DF5EC6">
        <w:rPr>
          <w:color w:val="000000" w:themeColor="text1"/>
          <w:sz w:val="20"/>
          <w:szCs w:val="20"/>
        </w:rPr>
        <w:t xml:space="preserve">the grain structure </w:t>
      </w:r>
      <w:r w:rsidR="0039766E" w:rsidRPr="006E3ED5">
        <w:rPr>
          <w:color w:val="000000" w:themeColor="text1"/>
          <w:sz w:val="20"/>
          <w:szCs w:val="20"/>
        </w:rPr>
        <w:t xml:space="preserve">in a format which can be </w:t>
      </w:r>
      <w:r w:rsidR="005D2157" w:rsidRPr="006E3ED5">
        <w:rPr>
          <w:color w:val="000000" w:themeColor="text1"/>
          <w:sz w:val="20"/>
          <w:szCs w:val="20"/>
        </w:rPr>
        <w:t xml:space="preserve">further </w:t>
      </w:r>
      <w:r w:rsidR="0039766E" w:rsidRPr="006E3ED5">
        <w:rPr>
          <w:color w:val="000000" w:themeColor="text1"/>
          <w:sz w:val="20"/>
          <w:szCs w:val="20"/>
        </w:rPr>
        <w:t>opened in</w:t>
      </w:r>
      <w:r w:rsidRPr="006E3ED5">
        <w:rPr>
          <w:color w:val="000000" w:themeColor="text1"/>
          <w:sz w:val="20"/>
          <w:szCs w:val="20"/>
        </w:rPr>
        <w:t xml:space="preserve"> 3</w:t>
      </w:r>
      <w:r w:rsidRPr="006E3ED5">
        <w:rPr>
          <w:color w:val="000000" w:themeColor="text1"/>
          <w:sz w:val="20"/>
          <w:szCs w:val="20"/>
          <w:vertAlign w:val="superscript"/>
        </w:rPr>
        <w:t>rd</w:t>
      </w:r>
      <w:r w:rsidRPr="006E3ED5">
        <w:rPr>
          <w:color w:val="000000" w:themeColor="text1"/>
          <w:sz w:val="20"/>
          <w:szCs w:val="20"/>
        </w:rPr>
        <w:t xml:space="preserve"> party open source libraries</w:t>
      </w:r>
      <w:r w:rsidR="0039766E" w:rsidRPr="006E3ED5">
        <w:rPr>
          <w:color w:val="000000" w:themeColor="text1"/>
          <w:sz w:val="20"/>
          <w:szCs w:val="20"/>
        </w:rPr>
        <w:t xml:space="preserve"> </w:t>
      </w:r>
      <w:r w:rsidRPr="006E3ED5">
        <w:rPr>
          <w:color w:val="000000" w:themeColor="text1"/>
          <w:sz w:val="20"/>
          <w:szCs w:val="20"/>
        </w:rPr>
        <w:t>to tend to their specific requirements. This paper briefs the basics for using ‘Poly-XTAL Operations V9.0</w:t>
      </w:r>
      <w:r w:rsidR="003A1B57">
        <w:rPr>
          <w:color w:val="000000" w:themeColor="text1"/>
          <w:sz w:val="20"/>
          <w:szCs w:val="20"/>
        </w:rPr>
        <w:t>3</w:t>
      </w:r>
      <w:r w:rsidRPr="006E3ED5">
        <w:rPr>
          <w:color w:val="000000" w:themeColor="text1"/>
          <w:sz w:val="20"/>
          <w:szCs w:val="20"/>
        </w:rPr>
        <w:t xml:space="preserve">’ and provide examples to understand the capabilities and enable easy usage. Functionalities, capabilities and possible applications are listed. Theory, structure, format and commands are explained. Links to repository, results gallery and detailed </w:t>
      </w:r>
      <w:r w:rsidR="00BA3169" w:rsidRPr="006E3ED5">
        <w:rPr>
          <w:color w:val="000000" w:themeColor="text1"/>
          <w:sz w:val="20"/>
          <w:szCs w:val="20"/>
        </w:rPr>
        <w:t>documentation</w:t>
      </w:r>
      <w:r w:rsidRPr="006E3ED5">
        <w:rPr>
          <w:color w:val="000000" w:themeColor="text1"/>
          <w:sz w:val="20"/>
          <w:szCs w:val="20"/>
        </w:rPr>
        <w:t xml:space="preserve"> are provided.</w:t>
      </w:r>
    </w:p>
    <w:p w14:paraId="1FA34028" w14:textId="44D941C8" w:rsidR="00B847D6" w:rsidRDefault="002873CB" w:rsidP="008D3C88">
      <w:pPr>
        <w:rPr>
          <w:color w:val="000000" w:themeColor="text1"/>
          <w:sz w:val="20"/>
          <w:szCs w:val="20"/>
        </w:rPr>
      </w:pPr>
      <w:r w:rsidRPr="006E3ED5">
        <w:rPr>
          <w:b/>
          <w:bCs/>
          <w:color w:val="000000" w:themeColor="text1"/>
          <w:sz w:val="20"/>
          <w:szCs w:val="20"/>
        </w:rPr>
        <w:t>Keywords</w:t>
      </w:r>
      <w:r w:rsidRPr="006E3ED5">
        <w:rPr>
          <w:color w:val="000000" w:themeColor="text1"/>
          <w:sz w:val="20"/>
          <w:szCs w:val="20"/>
        </w:rPr>
        <w:t xml:space="preserve">: </w:t>
      </w:r>
      <w:r w:rsidR="00E849C6" w:rsidRPr="006E3ED5">
        <w:rPr>
          <w:color w:val="000000" w:themeColor="text1"/>
          <w:sz w:val="20"/>
          <w:szCs w:val="20"/>
        </w:rPr>
        <w:t xml:space="preserve">(1) Poly-XTAL Operations    (2) Grain structures    (3) </w:t>
      </w:r>
      <w:r w:rsidR="00D9051A" w:rsidRPr="006E3ED5">
        <w:rPr>
          <w:color w:val="000000" w:themeColor="text1"/>
          <w:sz w:val="20"/>
          <w:szCs w:val="20"/>
        </w:rPr>
        <w:t>Ising model    (4) Q-State Potts model</w:t>
      </w:r>
    </w:p>
    <w:p w14:paraId="5DBD7BEF" w14:textId="77777777" w:rsidR="00731C63" w:rsidRPr="006E3ED5" w:rsidRDefault="00731C63" w:rsidP="008D3C88">
      <w:pPr>
        <w:rPr>
          <w:color w:val="000000" w:themeColor="text1"/>
          <w:sz w:val="20"/>
          <w:szCs w:val="20"/>
        </w:rPr>
      </w:pPr>
    </w:p>
    <w:p w14:paraId="2CA1D2C4" w14:textId="3D4493CA" w:rsidR="0016247B" w:rsidRPr="006E3ED5" w:rsidRDefault="00FF03F3">
      <w:pPr>
        <w:pStyle w:val="Heading2"/>
        <w:numPr>
          <w:ilvl w:val="2"/>
          <w:numId w:val="3"/>
        </w:numPr>
      </w:pPr>
      <w:bookmarkStart w:id="4" w:name="_Toc51684483"/>
      <w:r w:rsidRPr="006E3ED5">
        <w:t>Background and motivation</w:t>
      </w:r>
      <w:bookmarkEnd w:id="4"/>
    </w:p>
    <w:p w14:paraId="40F7B627" w14:textId="4F099ABE" w:rsidR="00177844" w:rsidRPr="006E3ED5" w:rsidRDefault="009959A5">
      <w:pPr>
        <w:spacing w:after="0"/>
        <w:rPr>
          <w:color w:val="000000" w:themeColor="text1"/>
          <w:sz w:val="20"/>
          <w:szCs w:val="20"/>
        </w:rPr>
      </w:pPr>
      <w:r w:rsidRPr="003803D6">
        <w:rPr>
          <w:color w:val="000000" w:themeColor="text1"/>
          <w:sz w:val="20"/>
          <w:szCs w:val="20"/>
        </w:rPr>
        <w:t>Mathematicians, s</w:t>
      </w:r>
      <w:r w:rsidR="00315FFD" w:rsidRPr="003803D6">
        <w:rPr>
          <w:color w:val="000000" w:themeColor="text1"/>
          <w:sz w:val="20"/>
          <w:szCs w:val="20"/>
        </w:rPr>
        <w:t xml:space="preserve">tatistical mechanists and </w:t>
      </w:r>
      <w:r w:rsidR="00A82997" w:rsidRPr="003803D6">
        <w:rPr>
          <w:color w:val="000000" w:themeColor="text1"/>
          <w:sz w:val="20"/>
          <w:szCs w:val="20"/>
        </w:rPr>
        <w:t>c</w:t>
      </w:r>
      <w:r w:rsidR="008F27AB" w:rsidRPr="003803D6">
        <w:rPr>
          <w:color w:val="000000" w:themeColor="text1"/>
          <w:sz w:val="20"/>
          <w:szCs w:val="20"/>
        </w:rPr>
        <w:t xml:space="preserve">omputational materials </w:t>
      </w:r>
      <w:r w:rsidR="00E514DB" w:rsidRPr="003803D6">
        <w:rPr>
          <w:color w:val="000000" w:themeColor="text1"/>
          <w:sz w:val="20"/>
          <w:szCs w:val="20"/>
        </w:rPr>
        <w:t xml:space="preserve">scientists </w:t>
      </w:r>
      <w:bookmarkStart w:id="5" w:name="_heading=h.1fob9te" w:colFirst="0" w:colLast="0"/>
      <w:bookmarkEnd w:id="5"/>
      <w:r w:rsidR="00A82997" w:rsidRPr="003803D6">
        <w:rPr>
          <w:color w:val="000000" w:themeColor="text1"/>
          <w:sz w:val="20"/>
          <w:szCs w:val="20"/>
        </w:rPr>
        <w:t xml:space="preserve">are interested </w:t>
      </w:r>
      <w:r w:rsidR="00C45792" w:rsidRPr="003803D6">
        <w:rPr>
          <w:color w:val="000000" w:themeColor="text1"/>
          <w:sz w:val="20"/>
          <w:szCs w:val="20"/>
        </w:rPr>
        <w:t xml:space="preserve">in studying the </w:t>
      </w:r>
      <w:r w:rsidR="00F83252" w:rsidRPr="003803D6">
        <w:rPr>
          <w:color w:val="000000" w:themeColor="text1"/>
          <w:sz w:val="20"/>
          <w:szCs w:val="20"/>
        </w:rPr>
        <w:t xml:space="preserve">spatiotemporal </w:t>
      </w:r>
      <w:r w:rsidR="00C45792" w:rsidRPr="003803D6">
        <w:rPr>
          <w:color w:val="000000" w:themeColor="text1"/>
          <w:sz w:val="20"/>
          <w:szCs w:val="20"/>
        </w:rPr>
        <w:t xml:space="preserve">evolutionary </w:t>
      </w:r>
      <w:r w:rsidR="00F83252" w:rsidRPr="003803D6">
        <w:rPr>
          <w:color w:val="000000" w:themeColor="text1"/>
          <w:sz w:val="20"/>
          <w:szCs w:val="20"/>
        </w:rPr>
        <w:t xml:space="preserve">aspects of multi-phased </w:t>
      </w:r>
      <w:r w:rsidR="00691FFC" w:rsidRPr="003803D6">
        <w:rPr>
          <w:color w:val="000000" w:themeColor="text1"/>
          <w:sz w:val="20"/>
          <w:szCs w:val="20"/>
        </w:rPr>
        <w:t>partitioning</w:t>
      </w:r>
      <w:r w:rsidRPr="003803D6">
        <w:rPr>
          <w:color w:val="000000" w:themeColor="text1"/>
          <w:sz w:val="20"/>
          <w:szCs w:val="20"/>
        </w:rPr>
        <w:t xml:space="preserve"> of an n-dimensional space</w:t>
      </w:r>
      <w:r w:rsidR="00684ACD" w:rsidRPr="003803D6">
        <w:rPr>
          <w:color w:val="000000" w:themeColor="text1"/>
          <w:sz w:val="20"/>
          <w:szCs w:val="20"/>
        </w:rPr>
        <w:t xml:space="preserve">. </w:t>
      </w:r>
      <w:r w:rsidR="00057FC3" w:rsidRPr="003803D6">
        <w:rPr>
          <w:color w:val="000000" w:themeColor="text1"/>
          <w:sz w:val="20"/>
          <w:szCs w:val="20"/>
        </w:rPr>
        <w:t xml:space="preserve">We give </w:t>
      </w:r>
      <w:r w:rsidRPr="003803D6">
        <w:rPr>
          <w:color w:val="000000" w:themeColor="text1"/>
          <w:sz w:val="20"/>
          <w:szCs w:val="20"/>
        </w:rPr>
        <w:t xml:space="preserve">four </w:t>
      </w:r>
      <w:r w:rsidR="00057FC3" w:rsidRPr="003803D6">
        <w:rPr>
          <w:color w:val="000000" w:themeColor="text1"/>
          <w:sz w:val="20"/>
          <w:szCs w:val="20"/>
        </w:rPr>
        <w:t>examples</w:t>
      </w:r>
      <w:r w:rsidR="00AE0788" w:rsidRPr="003803D6">
        <w:rPr>
          <w:color w:val="000000" w:themeColor="text1"/>
          <w:sz w:val="20"/>
          <w:szCs w:val="20"/>
        </w:rPr>
        <w:t xml:space="preserve"> for this</w:t>
      </w:r>
      <w:r w:rsidR="00057FC3" w:rsidRPr="003803D6">
        <w:rPr>
          <w:color w:val="000000" w:themeColor="text1"/>
          <w:sz w:val="20"/>
          <w:szCs w:val="20"/>
        </w:rPr>
        <w:t xml:space="preserve">. </w:t>
      </w:r>
      <w:r w:rsidR="00BB3301" w:rsidRPr="003803D6">
        <w:rPr>
          <w:color w:val="000000" w:themeColor="text1"/>
          <w:sz w:val="20"/>
          <w:szCs w:val="20"/>
        </w:rPr>
        <w:t>The 1</w:t>
      </w:r>
      <w:r w:rsidR="00BB3301" w:rsidRPr="003803D6">
        <w:rPr>
          <w:color w:val="000000" w:themeColor="text1"/>
          <w:sz w:val="20"/>
          <w:szCs w:val="20"/>
          <w:vertAlign w:val="superscript"/>
        </w:rPr>
        <w:t>st</w:t>
      </w:r>
      <w:r w:rsidR="00BB3301" w:rsidRPr="003803D6">
        <w:rPr>
          <w:color w:val="000000" w:themeColor="text1"/>
          <w:sz w:val="20"/>
          <w:szCs w:val="20"/>
        </w:rPr>
        <w:t xml:space="preserve"> example is from mathematics where researchers are interested in </w:t>
      </w:r>
      <w:r w:rsidR="00600876" w:rsidRPr="003803D6">
        <w:rPr>
          <w:color w:val="000000" w:themeColor="text1"/>
          <w:sz w:val="20"/>
          <w:szCs w:val="20"/>
        </w:rPr>
        <w:t>the chaotic partitioning of a</w:t>
      </w:r>
      <w:r w:rsidR="00F05E42" w:rsidRPr="003803D6">
        <w:rPr>
          <w:color w:val="000000" w:themeColor="text1"/>
          <w:sz w:val="20"/>
          <w:szCs w:val="20"/>
        </w:rPr>
        <w:t xml:space="preserve"> n-D </w:t>
      </w:r>
      <w:r w:rsidR="00600876" w:rsidRPr="003803D6">
        <w:rPr>
          <w:color w:val="000000" w:themeColor="text1"/>
          <w:sz w:val="20"/>
          <w:szCs w:val="20"/>
        </w:rPr>
        <w:t>bounded spa</w:t>
      </w:r>
      <w:r w:rsidR="00A109F4" w:rsidRPr="003803D6">
        <w:rPr>
          <w:color w:val="000000" w:themeColor="text1"/>
          <w:sz w:val="20"/>
          <w:szCs w:val="20"/>
        </w:rPr>
        <w:t>tial domain</w:t>
      </w:r>
      <w:r w:rsidR="00964B4E" w:rsidRPr="003803D6">
        <w:rPr>
          <w:color w:val="000000" w:themeColor="text1"/>
          <w:sz w:val="20"/>
          <w:szCs w:val="20"/>
        </w:rPr>
        <w:t xml:space="preserve"> and its spatiotemporal evolution under some governing rules</w:t>
      </w:r>
      <w:r w:rsidR="00BB3301" w:rsidRPr="003803D6">
        <w:rPr>
          <w:color w:val="000000" w:themeColor="text1"/>
          <w:sz w:val="20"/>
          <w:szCs w:val="20"/>
        </w:rPr>
        <w:t xml:space="preserve">. </w:t>
      </w:r>
      <w:r w:rsidR="00556148" w:rsidRPr="003803D6">
        <w:rPr>
          <w:color w:val="000000" w:themeColor="text1"/>
          <w:sz w:val="20"/>
          <w:szCs w:val="20"/>
        </w:rPr>
        <w:t xml:space="preserve">The </w:t>
      </w:r>
      <w:r w:rsidR="00BB3301" w:rsidRPr="003803D6">
        <w:rPr>
          <w:color w:val="000000" w:themeColor="text1"/>
          <w:sz w:val="20"/>
          <w:szCs w:val="20"/>
        </w:rPr>
        <w:t>2</w:t>
      </w:r>
      <w:r w:rsidR="00BB3301" w:rsidRPr="003803D6">
        <w:rPr>
          <w:color w:val="000000" w:themeColor="text1"/>
          <w:sz w:val="20"/>
          <w:szCs w:val="20"/>
          <w:vertAlign w:val="superscript"/>
        </w:rPr>
        <w:t>nd</w:t>
      </w:r>
      <w:r w:rsidR="00BB3301" w:rsidRPr="003803D6">
        <w:rPr>
          <w:color w:val="000000" w:themeColor="text1"/>
          <w:sz w:val="20"/>
          <w:szCs w:val="20"/>
        </w:rPr>
        <w:t xml:space="preserve"> </w:t>
      </w:r>
      <w:r w:rsidR="00556148" w:rsidRPr="003803D6">
        <w:rPr>
          <w:color w:val="000000" w:themeColor="text1"/>
          <w:sz w:val="20"/>
          <w:szCs w:val="20"/>
        </w:rPr>
        <w:t xml:space="preserve">example is </w:t>
      </w:r>
      <w:r w:rsidR="009760E4" w:rsidRPr="003803D6">
        <w:rPr>
          <w:color w:val="000000" w:themeColor="text1"/>
          <w:sz w:val="20"/>
          <w:szCs w:val="20"/>
        </w:rPr>
        <w:t>from statistical mechanics</w:t>
      </w:r>
      <w:r w:rsidR="008F3990" w:rsidRPr="003803D6">
        <w:rPr>
          <w:color w:val="000000" w:themeColor="text1"/>
          <w:sz w:val="20"/>
          <w:szCs w:val="20"/>
        </w:rPr>
        <w:t>,</w:t>
      </w:r>
      <w:r w:rsidR="009760E4" w:rsidRPr="003803D6">
        <w:rPr>
          <w:color w:val="000000" w:themeColor="text1"/>
          <w:sz w:val="20"/>
          <w:szCs w:val="20"/>
        </w:rPr>
        <w:t xml:space="preserve"> </w:t>
      </w:r>
      <w:r w:rsidR="00D17D22" w:rsidRPr="003803D6">
        <w:rPr>
          <w:color w:val="000000" w:themeColor="text1"/>
          <w:sz w:val="20"/>
          <w:szCs w:val="20"/>
        </w:rPr>
        <w:t>the very well</w:t>
      </w:r>
      <w:r w:rsidR="00556148" w:rsidRPr="003803D6">
        <w:rPr>
          <w:color w:val="000000" w:themeColor="text1"/>
          <w:sz w:val="20"/>
          <w:szCs w:val="20"/>
        </w:rPr>
        <w:t>-</w:t>
      </w:r>
      <w:r w:rsidR="00D17D22" w:rsidRPr="003803D6">
        <w:rPr>
          <w:color w:val="000000" w:themeColor="text1"/>
          <w:sz w:val="20"/>
          <w:szCs w:val="20"/>
        </w:rPr>
        <w:t>known Ising model</w:t>
      </w:r>
      <w:r w:rsidR="00556148" w:rsidRPr="003803D6">
        <w:rPr>
          <w:color w:val="000000" w:themeColor="text1"/>
          <w:sz w:val="20"/>
          <w:szCs w:val="20"/>
        </w:rPr>
        <w:t xml:space="preserve"> of the importance </w:t>
      </w:r>
      <w:r w:rsidR="00E80890" w:rsidRPr="003803D6">
        <w:rPr>
          <w:color w:val="000000" w:themeColor="text1"/>
          <w:sz w:val="20"/>
          <w:szCs w:val="20"/>
        </w:rPr>
        <w:t>sampling Monte-Carlo techniques</w:t>
      </w:r>
      <w:r w:rsidR="00D17D22" w:rsidRPr="003803D6">
        <w:rPr>
          <w:color w:val="000000" w:themeColor="text1"/>
          <w:sz w:val="20"/>
          <w:szCs w:val="20"/>
        </w:rPr>
        <w:t xml:space="preserve"> stud</w:t>
      </w:r>
      <w:r w:rsidR="00556148" w:rsidRPr="003803D6">
        <w:rPr>
          <w:color w:val="000000" w:themeColor="text1"/>
          <w:sz w:val="20"/>
          <w:szCs w:val="20"/>
        </w:rPr>
        <w:t>ying</w:t>
      </w:r>
      <w:r w:rsidR="00D17D22" w:rsidRPr="003803D6">
        <w:rPr>
          <w:color w:val="000000" w:themeColor="text1"/>
          <w:sz w:val="20"/>
          <w:szCs w:val="20"/>
        </w:rPr>
        <w:t xml:space="preserve"> the spatiotemporal evolution of </w:t>
      </w:r>
      <w:r w:rsidR="00057FC3" w:rsidRPr="003803D6">
        <w:rPr>
          <w:color w:val="000000" w:themeColor="text1"/>
          <w:sz w:val="20"/>
          <w:szCs w:val="20"/>
        </w:rPr>
        <w:t xml:space="preserve">the </w:t>
      </w:r>
      <w:r w:rsidR="00E80890" w:rsidRPr="003803D6">
        <w:rPr>
          <w:color w:val="000000" w:themeColor="text1"/>
          <w:sz w:val="20"/>
          <w:szCs w:val="20"/>
        </w:rPr>
        <w:t xml:space="preserve">kinetics and thermodynamics of the </w:t>
      </w:r>
      <w:r w:rsidR="00057FC3" w:rsidRPr="003803D6">
        <w:rPr>
          <w:color w:val="000000" w:themeColor="text1"/>
          <w:sz w:val="20"/>
          <w:szCs w:val="20"/>
        </w:rPr>
        <w:t xml:space="preserve">distribution of </w:t>
      </w:r>
      <w:r w:rsidR="00D17D22" w:rsidRPr="003803D6">
        <w:rPr>
          <w:color w:val="000000" w:themeColor="text1"/>
          <w:sz w:val="20"/>
          <w:szCs w:val="20"/>
        </w:rPr>
        <w:t>two phase</w:t>
      </w:r>
      <w:r w:rsidR="00057FC3" w:rsidRPr="003803D6">
        <w:rPr>
          <w:color w:val="000000" w:themeColor="text1"/>
          <w:sz w:val="20"/>
          <w:szCs w:val="20"/>
        </w:rPr>
        <w:t>s in a lattice.</w:t>
      </w:r>
      <w:r w:rsidR="008D6FAF" w:rsidRPr="003803D6">
        <w:rPr>
          <w:color w:val="000000" w:themeColor="text1"/>
          <w:sz w:val="20"/>
          <w:szCs w:val="20"/>
        </w:rPr>
        <w:t xml:space="preserve"> </w:t>
      </w:r>
      <w:r w:rsidR="00456652" w:rsidRPr="003803D6">
        <w:rPr>
          <w:color w:val="000000" w:themeColor="text1"/>
          <w:sz w:val="20"/>
          <w:szCs w:val="20"/>
        </w:rPr>
        <w:t xml:space="preserve">Exact solutions have been developed for </w:t>
      </w:r>
      <w:r w:rsidR="00893398" w:rsidRPr="003803D6">
        <w:rPr>
          <w:color w:val="000000" w:themeColor="text1"/>
          <w:sz w:val="20"/>
          <w:szCs w:val="20"/>
        </w:rPr>
        <w:t xml:space="preserve">such </w:t>
      </w:r>
      <w:r w:rsidR="00456652" w:rsidRPr="003803D6">
        <w:rPr>
          <w:color w:val="000000" w:themeColor="text1"/>
          <w:sz w:val="20"/>
          <w:szCs w:val="20"/>
        </w:rPr>
        <w:t>s</w:t>
      </w:r>
      <w:r w:rsidR="008D6FAF" w:rsidRPr="003803D6">
        <w:rPr>
          <w:color w:val="000000" w:themeColor="text1"/>
          <w:sz w:val="20"/>
          <w:szCs w:val="20"/>
        </w:rPr>
        <w:t>imple models</w:t>
      </w:r>
      <w:r w:rsidR="00893398" w:rsidRPr="003803D6">
        <w:rPr>
          <w:color w:val="000000" w:themeColor="text1"/>
          <w:sz w:val="20"/>
          <w:szCs w:val="20"/>
        </w:rPr>
        <w:t xml:space="preserve"> </w:t>
      </w:r>
      <w:r w:rsidR="00182B4E" w:rsidRPr="003803D6">
        <w:rPr>
          <w:color w:val="000000" w:themeColor="text1"/>
          <w:sz w:val="20"/>
          <w:szCs w:val="20"/>
        </w:rPr>
        <w:t xml:space="preserve">involving 2 states </w:t>
      </w:r>
      <w:r w:rsidR="00893398" w:rsidRPr="003803D6">
        <w:rPr>
          <w:color w:val="000000" w:themeColor="text1"/>
          <w:sz w:val="20"/>
          <w:szCs w:val="20"/>
        </w:rPr>
        <w:fldChar w:fldCharType="begin" w:fldLock="1"/>
      </w:r>
      <w:r w:rsidR="00A10B0B" w:rsidRPr="003803D6">
        <w:rPr>
          <w:color w:val="000000" w:themeColor="text1"/>
          <w:sz w:val="20"/>
          <w:szCs w:val="20"/>
        </w:rPr>
        <w:instrText>ADDIN CSL_CITATION {"citationItems":[{"id":"ITEM-1","itemData":{"ISBN":"0120831805","author":[{"dropping-particle":"","family":"Baxter","given":"Rodney J.","non-dropping-particle":"","parse-names":false,"suffix":""}],"id":"ITEM-1","issued":{"date-parts":[["1989"]]},"publisher":"Academic press, Harcourt Brace Jovanovich","title":"Exactly Solved Model in Statistical Mechanics","type":"book"},"uris":["http://www.mendeley.com/documents/?uuid=19b7bb10-11fb-4bf1-a863-43890e27ab5d"]}],"mendeley":{"formattedCitation":"[1]","plainTextFormattedCitation":"[1]","previouslyFormattedCitation":"[1]"},"properties":{"noteIndex":0},"schema":"https://github.com/citation-style-language/schema/raw/master/csl-citation.json"}</w:instrText>
      </w:r>
      <w:r w:rsidR="00893398" w:rsidRPr="003803D6">
        <w:rPr>
          <w:color w:val="000000" w:themeColor="text1"/>
          <w:sz w:val="20"/>
          <w:szCs w:val="20"/>
        </w:rPr>
        <w:fldChar w:fldCharType="separate"/>
      </w:r>
      <w:r w:rsidR="00A10B0B" w:rsidRPr="003803D6">
        <w:rPr>
          <w:noProof/>
          <w:color w:val="000000" w:themeColor="text1"/>
          <w:sz w:val="20"/>
          <w:szCs w:val="20"/>
        </w:rPr>
        <w:t>[1]</w:t>
      </w:r>
      <w:r w:rsidR="00893398" w:rsidRPr="003803D6">
        <w:rPr>
          <w:color w:val="000000" w:themeColor="text1"/>
          <w:sz w:val="20"/>
          <w:szCs w:val="20"/>
        </w:rPr>
        <w:fldChar w:fldCharType="end"/>
      </w:r>
      <w:r w:rsidR="00182B4E" w:rsidRPr="003803D6">
        <w:rPr>
          <w:color w:val="000000" w:themeColor="text1"/>
          <w:sz w:val="20"/>
          <w:szCs w:val="20"/>
        </w:rPr>
        <w:t>,</w:t>
      </w:r>
      <w:r w:rsidR="00456652" w:rsidRPr="003803D6">
        <w:rPr>
          <w:color w:val="000000" w:themeColor="text1"/>
          <w:sz w:val="20"/>
          <w:szCs w:val="20"/>
        </w:rPr>
        <w:t xml:space="preserve"> </w:t>
      </w:r>
      <w:r w:rsidR="00182B4E" w:rsidRPr="003803D6">
        <w:rPr>
          <w:color w:val="000000" w:themeColor="text1"/>
          <w:sz w:val="20"/>
          <w:szCs w:val="20"/>
        </w:rPr>
        <w:t>b</w:t>
      </w:r>
      <w:r w:rsidR="00456652" w:rsidRPr="003803D6">
        <w:rPr>
          <w:color w:val="000000" w:themeColor="text1"/>
          <w:sz w:val="20"/>
          <w:szCs w:val="20"/>
        </w:rPr>
        <w:t xml:space="preserve">ut for </w:t>
      </w:r>
      <w:r w:rsidR="00F61802" w:rsidRPr="003803D6">
        <w:rPr>
          <w:color w:val="000000" w:themeColor="text1"/>
          <w:sz w:val="20"/>
          <w:szCs w:val="20"/>
        </w:rPr>
        <w:t xml:space="preserve">more complex models like the Q-state Pott’s model, an exact model is impractical </w:t>
      </w:r>
      <w:r w:rsidR="00675977" w:rsidRPr="003803D6">
        <w:rPr>
          <w:color w:val="000000" w:themeColor="text1"/>
          <w:sz w:val="20"/>
          <w:szCs w:val="20"/>
        </w:rPr>
        <w:t>due to the vastness of the solution space.</w:t>
      </w:r>
      <w:r w:rsidR="007545D6" w:rsidRPr="003803D6">
        <w:rPr>
          <w:color w:val="000000" w:themeColor="text1"/>
          <w:sz w:val="20"/>
          <w:szCs w:val="20"/>
        </w:rPr>
        <w:t xml:space="preserve"> </w:t>
      </w:r>
      <w:r w:rsidR="006C306A" w:rsidRPr="003803D6">
        <w:rPr>
          <w:color w:val="000000" w:themeColor="text1"/>
          <w:sz w:val="20"/>
          <w:szCs w:val="20"/>
        </w:rPr>
        <w:t xml:space="preserve">The </w:t>
      </w:r>
      <w:r w:rsidR="00A54BAE" w:rsidRPr="003803D6">
        <w:rPr>
          <w:color w:val="000000" w:themeColor="text1"/>
          <w:sz w:val="20"/>
          <w:szCs w:val="20"/>
        </w:rPr>
        <w:t>3</w:t>
      </w:r>
      <w:r w:rsidR="00A54BAE" w:rsidRPr="003803D6">
        <w:rPr>
          <w:color w:val="000000" w:themeColor="text1"/>
          <w:sz w:val="20"/>
          <w:szCs w:val="20"/>
          <w:vertAlign w:val="superscript"/>
        </w:rPr>
        <w:t>r</w:t>
      </w:r>
      <w:r w:rsidR="006C306A" w:rsidRPr="003803D6">
        <w:rPr>
          <w:color w:val="000000" w:themeColor="text1"/>
          <w:sz w:val="20"/>
          <w:szCs w:val="20"/>
          <w:vertAlign w:val="superscript"/>
        </w:rPr>
        <w:t>d</w:t>
      </w:r>
      <w:r w:rsidR="006C306A" w:rsidRPr="003803D6">
        <w:rPr>
          <w:color w:val="000000" w:themeColor="text1"/>
          <w:sz w:val="20"/>
          <w:szCs w:val="20"/>
        </w:rPr>
        <w:t xml:space="preserve">  example is from </w:t>
      </w:r>
      <w:r w:rsidR="004D5B01" w:rsidRPr="003803D6">
        <w:rPr>
          <w:color w:val="000000" w:themeColor="text1"/>
          <w:sz w:val="20"/>
          <w:szCs w:val="20"/>
        </w:rPr>
        <w:t xml:space="preserve">fundamental computational materials science where researchers are interested in </w:t>
      </w:r>
      <w:r w:rsidR="00C71FB5" w:rsidRPr="003803D6">
        <w:rPr>
          <w:color w:val="000000" w:themeColor="text1"/>
          <w:sz w:val="20"/>
          <w:szCs w:val="20"/>
        </w:rPr>
        <w:t>grain growth</w:t>
      </w:r>
      <w:r w:rsidR="00843A3A" w:rsidRPr="003803D6">
        <w:rPr>
          <w:color w:val="000000" w:themeColor="text1"/>
          <w:sz w:val="20"/>
          <w:szCs w:val="20"/>
        </w:rPr>
        <w:t xml:space="preserve"> </w:t>
      </w:r>
      <w:r w:rsidR="00843A3A" w:rsidRPr="003803D6">
        <w:rPr>
          <w:color w:val="000000" w:themeColor="text1"/>
          <w:sz w:val="20"/>
          <w:szCs w:val="20"/>
        </w:rPr>
        <w:fldChar w:fldCharType="begin" w:fldLock="1"/>
      </w:r>
      <w:r w:rsidR="00C53685" w:rsidRPr="003803D6">
        <w:rPr>
          <w:color w:val="000000" w:themeColor="text1"/>
          <w:sz w:val="20"/>
          <w:szCs w:val="20"/>
        </w:rPr>
        <w:instrText>ADDIN CSL_CITATION {"citationItems":[{"id":"ITEM-1","itemData":{"DOI":"10.1016/S0081-1947(08)60603-7","ISSN":"00811947","author":[{"dropping-particle":"","family":"Weaire","given":"D.","non-dropping-particle":"","parse-names":false,"suffix":""},{"dropping-particle":"","family":"Mcmurry","given":"S.","non-dropping-particle":"","parse-names":false,"suffix":""}],"container-title":"Solid State Physics - Advances in Research and Applications","id":"ITEM-1","issue":"C","issued":{"date-parts":[["1996"]]},"page":"1-36","title":"Some Fundamentals of Grain Growth","type":"article-journal","volume":"50"},"uris":["http://www.mendeley.com/documents/?uuid=dd8e7e98-eb47-4976-b723-fec3121e6661"]}],"mendeley":{"formattedCitation":"[2]","plainTextFormattedCitation":"[2]","previouslyFormattedCitation":"[2]"},"properties":{"noteIndex":0},"schema":"https://github.com/citation-style-language/schema/raw/master/csl-citation.json"}</w:instrText>
      </w:r>
      <w:r w:rsidR="00843A3A" w:rsidRPr="003803D6">
        <w:rPr>
          <w:color w:val="000000" w:themeColor="text1"/>
          <w:sz w:val="20"/>
          <w:szCs w:val="20"/>
        </w:rPr>
        <w:fldChar w:fldCharType="separate"/>
      </w:r>
      <w:r w:rsidR="00865F0E" w:rsidRPr="003803D6">
        <w:rPr>
          <w:noProof/>
          <w:color w:val="000000" w:themeColor="text1"/>
          <w:sz w:val="20"/>
          <w:szCs w:val="20"/>
        </w:rPr>
        <w:t>[2]</w:t>
      </w:r>
      <w:r w:rsidR="00843A3A" w:rsidRPr="003803D6">
        <w:rPr>
          <w:color w:val="000000" w:themeColor="text1"/>
          <w:sz w:val="20"/>
          <w:szCs w:val="20"/>
        </w:rPr>
        <w:fldChar w:fldCharType="end"/>
      </w:r>
      <w:r w:rsidR="00C71FB5" w:rsidRPr="003803D6">
        <w:rPr>
          <w:color w:val="000000" w:themeColor="text1"/>
          <w:sz w:val="20"/>
          <w:szCs w:val="20"/>
        </w:rPr>
        <w:t xml:space="preserve">, where </w:t>
      </w:r>
      <w:r w:rsidR="004D5B01" w:rsidRPr="003803D6">
        <w:rPr>
          <w:color w:val="000000" w:themeColor="text1"/>
          <w:sz w:val="20"/>
          <w:szCs w:val="20"/>
        </w:rPr>
        <w:t>the temporal evolution of the</w:t>
      </w:r>
      <w:r w:rsidR="00CC0A36" w:rsidRPr="003803D6">
        <w:rPr>
          <w:color w:val="000000" w:themeColor="text1"/>
          <w:sz w:val="20"/>
          <w:szCs w:val="20"/>
        </w:rPr>
        <w:t xml:space="preserve"> spatial and thermodynamical parameters of multi-phase grain structures</w:t>
      </w:r>
      <w:r w:rsidR="00AF7D2E" w:rsidRPr="003803D6">
        <w:rPr>
          <w:color w:val="000000" w:themeColor="text1"/>
          <w:sz w:val="20"/>
          <w:szCs w:val="20"/>
        </w:rPr>
        <w:t xml:space="preserve"> </w:t>
      </w:r>
      <w:r w:rsidR="00AF7D2E" w:rsidRPr="003803D6">
        <w:rPr>
          <w:color w:val="000000" w:themeColor="text1"/>
          <w:sz w:val="20"/>
          <w:szCs w:val="20"/>
        </w:rPr>
        <w:fldChar w:fldCharType="begin" w:fldLock="1"/>
      </w:r>
      <w:r w:rsidR="00C53685" w:rsidRPr="003803D6">
        <w:rPr>
          <w:color w:val="000000" w:themeColor="text1"/>
          <w:sz w:val="20"/>
          <w:szCs w:val="20"/>
        </w:rPr>
        <w:instrText>ADDIN CSL_CITATION {"citationItems":[{"id":"ITEM-1","itemData":{"DOI":"10.1016/0001-6160(84)90151-2","ISSN":"00016160","abstract":"A novel Monte Carlo procedure is applied to the study of the kinetics of grain growth in two dimensions. The model employed maps the microstructure onto a discrete lattice. Each lattice site is assigned a number, between 1 and Q, which indicates the local crystallographic orientation. The initial distribution of orientations is chosen at random and the system evolves so as to reduce the number of nearest neighbor pairs of unlike crystallographic orientation. The temporal evolution of the microstructure is monitored to yield the time dependence of the size and shapes of the grains. The microstructures produced are in good correspondence with experimental observations of soap bubbles, foams and cross-sections of isotropic metallurgical specimens. Examination of the temperature and lattice dependence of the kinetics shows the existence of a number of universal features. The model properly reproduces the kinetics of the Ising model in the limit that Q approaches 2. For large Q, power law kinetics [Rm(t) - Rm(0) = Bt] are observed with the growth exponent, m, is found to be independent of Q with a value of approximately 2.4. The deviation of the growth exponent from the mean field value of 2 is discussed in terms of the role of vertices. © 1984.","author":[{"dropping-particle":"","family":"Anderson","given":"M. P.","non-dropping-particle":"","parse-names":false,"suffix":""},{"dropping-particle":"","family":"Srolovitz","given":"D. J.","non-dropping-particle":"","parse-names":false,"suffix":""},{"dropping-particle":"","family":"Grest","given":"G. S.","non-dropping-particle":"","parse-names":false,"suffix":""},{"dropping-particle":"","family":"Sahni","given":"P. S.","non-dropping-particle":"","parse-names":false,"suffix":""}],"container-title":"Acta Metallurgica","id":"ITEM-1","issue":"5","issued":{"date-parts":[["1984"]]},"page":"783-791","title":"Computer simulation of grain growth-I. Kinetics","type":"article-journal","volume":"32"},"uris":["http://www.mendeley.com/documents/?uuid=b743c7c4-9882-412b-b426-60872abe9e54"]},{"id":"ITEM-2","itemData":{"DOI":"10.1016/0036-9748(89)90525-5","ISSN":"00369748","author":[{"dropping-particle":"","family":"Anderson","given":"M. P.","non-dropping-particle":"","parse-names":false,"suffix":""},{"dropping-particle":"","family":"Grest","given":"G. S.","non-dropping-particle":"","parse-names":false,"suffix":""},{"dropping-particle":"","family":"Doherty","given":"R. D.","non-dropping-particle":"","parse-names":false,"suffix":""},{"dropping-particle":"","family":"Li","given":"Kang","non-dropping-particle":"","parse-names":false,"suffix":""},{"dropping-particle":"","family":"Srolovitz","given":"D. J.","non-dropping-particle":"","parse-names":false,"suffix":""}],"container-title":"Scripta Metallurgica","id":"ITEM-2","issue":"5","issued":{"date-parts":[["1989"]]},"page":"753-758","title":"Inhibition of grain growth by second phase particles: Three dimensional Monte Carlo computer simulations","type":"article-journal","volume":"23"},"uris":["http://www.mendeley.com/documents/?uuid=2f60f2a2-db45-4d11-ad26-634e1607171c"]}],"mendeley":{"formattedCitation":"[3,4]","plainTextFormattedCitation":"[3,4]","previouslyFormattedCitation":"[3,4]"},"properties":{"noteIndex":0},"schema":"https://github.com/citation-style-language/schema/raw/master/csl-citation.json"}</w:instrText>
      </w:r>
      <w:r w:rsidR="00AF7D2E" w:rsidRPr="003803D6">
        <w:rPr>
          <w:color w:val="000000" w:themeColor="text1"/>
          <w:sz w:val="20"/>
          <w:szCs w:val="20"/>
        </w:rPr>
        <w:fldChar w:fldCharType="separate"/>
      </w:r>
      <w:r w:rsidR="00865F0E" w:rsidRPr="003803D6">
        <w:rPr>
          <w:noProof/>
          <w:color w:val="000000" w:themeColor="text1"/>
          <w:sz w:val="20"/>
          <w:szCs w:val="20"/>
        </w:rPr>
        <w:t>[3,4]</w:t>
      </w:r>
      <w:r w:rsidR="00AF7D2E" w:rsidRPr="003803D6">
        <w:rPr>
          <w:color w:val="000000" w:themeColor="text1"/>
          <w:sz w:val="20"/>
          <w:szCs w:val="20"/>
        </w:rPr>
        <w:fldChar w:fldCharType="end"/>
      </w:r>
      <w:r w:rsidR="00C71FB5" w:rsidRPr="003803D6">
        <w:rPr>
          <w:color w:val="000000" w:themeColor="text1"/>
          <w:sz w:val="20"/>
          <w:szCs w:val="20"/>
        </w:rPr>
        <w:t xml:space="preserve"> is studies</w:t>
      </w:r>
      <w:r w:rsidR="00422013" w:rsidRPr="003803D6">
        <w:rPr>
          <w:color w:val="000000" w:themeColor="text1"/>
          <w:sz w:val="20"/>
          <w:szCs w:val="20"/>
        </w:rPr>
        <w:t xml:space="preserve">. A part of this research also touches upon understanding the </w:t>
      </w:r>
      <w:r w:rsidR="00002B12" w:rsidRPr="003803D6">
        <w:rPr>
          <w:color w:val="000000" w:themeColor="text1"/>
          <w:sz w:val="20"/>
          <w:szCs w:val="20"/>
        </w:rPr>
        <w:t xml:space="preserve">kinematic and kinetic behaviour </w:t>
      </w:r>
      <w:r w:rsidR="00422013" w:rsidRPr="003803D6">
        <w:rPr>
          <w:color w:val="000000" w:themeColor="text1"/>
          <w:sz w:val="20"/>
          <w:szCs w:val="20"/>
        </w:rPr>
        <w:t>of</w:t>
      </w:r>
      <w:r w:rsidR="00002B12" w:rsidRPr="003803D6">
        <w:rPr>
          <w:color w:val="000000" w:themeColor="text1"/>
          <w:sz w:val="20"/>
          <w:szCs w:val="20"/>
        </w:rPr>
        <w:t xml:space="preserve"> insoluble </w:t>
      </w:r>
      <w:r w:rsidR="005D782F" w:rsidRPr="003803D6">
        <w:rPr>
          <w:color w:val="000000" w:themeColor="text1"/>
          <w:sz w:val="20"/>
          <w:szCs w:val="20"/>
        </w:rPr>
        <w:t>2</w:t>
      </w:r>
      <w:r w:rsidR="005D782F" w:rsidRPr="003803D6">
        <w:rPr>
          <w:color w:val="000000" w:themeColor="text1"/>
          <w:sz w:val="20"/>
          <w:szCs w:val="20"/>
          <w:vertAlign w:val="superscript"/>
        </w:rPr>
        <w:t>nd</w:t>
      </w:r>
      <w:r w:rsidR="005D782F" w:rsidRPr="003803D6">
        <w:rPr>
          <w:color w:val="000000" w:themeColor="text1"/>
          <w:sz w:val="20"/>
          <w:szCs w:val="20"/>
        </w:rPr>
        <w:t xml:space="preserve"> phase particles</w:t>
      </w:r>
      <w:r w:rsidR="00595930" w:rsidRPr="003803D6">
        <w:rPr>
          <w:color w:val="000000" w:themeColor="text1"/>
          <w:sz w:val="20"/>
          <w:szCs w:val="20"/>
        </w:rPr>
        <w:t xml:space="preserve"> in grain structures </w:t>
      </w:r>
      <w:r w:rsidR="00595930" w:rsidRPr="003803D6">
        <w:rPr>
          <w:color w:val="000000" w:themeColor="text1"/>
          <w:sz w:val="20"/>
          <w:szCs w:val="20"/>
        </w:rPr>
        <w:fldChar w:fldCharType="begin" w:fldLock="1"/>
      </w:r>
      <w:r w:rsidR="00C53685" w:rsidRPr="003803D6">
        <w:rPr>
          <w:color w:val="000000" w:themeColor="text1"/>
          <w:sz w:val="20"/>
          <w:szCs w:val="20"/>
        </w:rPr>
        <w:instrText>ADDIN CSL_CITATION {"citationItems":[{"id":"ITEM-1","itemData":{"DOI":"10.1016/0001-6160(84)90089-0","ISSN":"00016160","abstract":"A Monte Carlo computer simulation technique has been developed which models grain growth in the presence of a particle dispersion. The simulation allows for the monitoring of an evolving microstructure as a function of time. The model predicts normal grain growth, i.e. R ̄ = Ctn, where R ̄ is the average grain size and n is the grain growth exponent, followed by an abrupt transition to a pinned state. Both the exponent n and the grain size distribution are found to be in close agreement with that observed for grain growth in the absence of particles. The grain size distribution and kinetics are independent of particle concentration. The final average grain area and the time required for the microstructure to pin are both approximately proportional to the inverse of the particle concentration. The results are quantitatively accounted for in terms of a simple topological theory. © 1984.","author":[{"dropping-particle":"","family":"Srolovitz","given":"D. J.","non-dropping-particle":"","parse-names":false,"suffix":""},{"dropping-particle":"","family":"Anderson","given":"M. P.","non-dropping-particle":"","parse-names":false,"suffix":""},{"dropping-particle":"","family":"Grest","given":"G. S.","non-dropping-particle":"","parse-names":false,"suffix":""},{"dropping-particle":"","family":"Sahni","given":"P. S.","non-dropping-particle":"","parse-names":false,"suffix":""}],"container-title":"Acta Metallurgica","id":"ITEM-1","issue":"9","issued":{"date-parts":[["1984"]]},"page":"1429-1438","title":"Computer simulation of grain growth-III. Influence of a particle dispersion","type":"article-journal","volume":"32"},"uris":["http://www.mendeley.com/documents/?uuid=45c501c9-ce31-46c3-b619-4e5f32773554"]}],"mendeley":{"formattedCitation":"[5]","plainTextFormattedCitation":"[5]","previouslyFormattedCitation":"[5]"},"properties":{"noteIndex":0},"schema":"https://github.com/citation-style-language/schema/raw/master/csl-citation.json"}</w:instrText>
      </w:r>
      <w:r w:rsidR="00595930" w:rsidRPr="003803D6">
        <w:rPr>
          <w:color w:val="000000" w:themeColor="text1"/>
          <w:sz w:val="20"/>
          <w:szCs w:val="20"/>
        </w:rPr>
        <w:fldChar w:fldCharType="separate"/>
      </w:r>
      <w:r w:rsidR="00865F0E" w:rsidRPr="003803D6">
        <w:rPr>
          <w:noProof/>
          <w:color w:val="000000" w:themeColor="text1"/>
          <w:sz w:val="20"/>
          <w:szCs w:val="20"/>
        </w:rPr>
        <w:t>[5]</w:t>
      </w:r>
      <w:r w:rsidR="00595930" w:rsidRPr="003803D6">
        <w:rPr>
          <w:color w:val="000000" w:themeColor="text1"/>
          <w:sz w:val="20"/>
          <w:szCs w:val="20"/>
        </w:rPr>
        <w:fldChar w:fldCharType="end"/>
      </w:r>
      <w:r w:rsidR="00E31546" w:rsidRPr="003803D6">
        <w:rPr>
          <w:color w:val="000000" w:themeColor="text1"/>
          <w:sz w:val="20"/>
          <w:szCs w:val="20"/>
        </w:rPr>
        <w:t xml:space="preserve"> and how they interact with the grain boundaries</w:t>
      </w:r>
      <w:r w:rsidR="006C306A" w:rsidRPr="003803D6">
        <w:rPr>
          <w:color w:val="000000" w:themeColor="text1"/>
          <w:sz w:val="20"/>
          <w:szCs w:val="20"/>
        </w:rPr>
        <w:t xml:space="preserve">. </w:t>
      </w:r>
      <w:r w:rsidR="000E1CAA" w:rsidRPr="003803D6">
        <w:rPr>
          <w:color w:val="000000" w:themeColor="text1"/>
          <w:sz w:val="20"/>
          <w:szCs w:val="20"/>
        </w:rPr>
        <w:t xml:space="preserve">Some of these studies have tried to validate empirical models of </w:t>
      </w:r>
      <w:r w:rsidR="00E370F0" w:rsidRPr="003803D6">
        <w:rPr>
          <w:color w:val="000000" w:themeColor="text1"/>
          <w:sz w:val="20"/>
          <w:szCs w:val="20"/>
        </w:rPr>
        <w:t>grain structure geometry such as the Zener equation</w:t>
      </w:r>
      <w:r w:rsidR="00865F0E" w:rsidRPr="003803D6">
        <w:rPr>
          <w:color w:val="000000" w:themeColor="text1"/>
          <w:sz w:val="20"/>
          <w:szCs w:val="20"/>
        </w:rPr>
        <w:t xml:space="preserve"> </w:t>
      </w:r>
      <w:r w:rsidR="00865F0E" w:rsidRPr="003803D6">
        <w:rPr>
          <w:color w:val="000000" w:themeColor="text1"/>
          <w:sz w:val="20"/>
          <w:szCs w:val="20"/>
        </w:rPr>
        <w:fldChar w:fldCharType="begin" w:fldLock="1"/>
      </w:r>
      <w:r w:rsidR="00C53685" w:rsidRPr="003803D6">
        <w:rPr>
          <w:color w:val="000000" w:themeColor="text1"/>
          <w:sz w:val="20"/>
          <w:szCs w:val="20"/>
        </w:rPr>
        <w:instrText>ADDIN CSL_CITATION {"citationItems":[{"id":"ITEM-1","itemData":{"DOI":"10.2355/isijinternational.38.913","ISSN":"09151559","abstract":"The Zener equation was first reported by C. S. Smith in 1948 and since then it has become an integral part of any theory which deals with recovery, recrystallization and grain growth in particle-containing materials. Several modifications to the original equation have been made over the past five decades to improve its applicability to more realistic situations. This paper summarises these modifications and discusses which modifications are reasonable and justifiable based on the analytical models and experimental evidence reported in the literature. Several examples of the applications of the equation are provided to describe annealing phenomena in a wide variety of materials. The paper also examines the impact of the equation in the field of materials science and engineering and suggests a direction for its future development.","author":[{"dropping-particle":"","family":"Manohar","given":"P. A.","non-dropping-particle":"","parse-names":false,"suffix":""},{"dropping-particle":"","family":"Ferry","given":"M.","non-dropping-particle":"","parse-names":false,"suffix":""},{"dropping-particle":"","family":"Chandra","given":"T.","non-dropping-particle":"","parse-names":false,"suffix":""}],"container-title":"ISIJ International","id":"ITEM-1","issue":"9","issued":{"date-parts":[["1998"]]},"page":"913-924","title":"Five Decades of the Zener Equation","type":"article-journal","volume":"38"},"uris":["http://www.mendeley.com/documents/?uuid=517dc3fe-503b-4716-852a-12b41a425fb1"]}],"mendeley":{"formattedCitation":"[6]","plainTextFormattedCitation":"[6]","previouslyFormattedCitation":"[6]"},"properties":{"noteIndex":0},"schema":"https://github.com/citation-style-language/schema/raw/master/csl-citation.json"}</w:instrText>
      </w:r>
      <w:r w:rsidR="00865F0E" w:rsidRPr="003803D6">
        <w:rPr>
          <w:color w:val="000000" w:themeColor="text1"/>
          <w:sz w:val="20"/>
          <w:szCs w:val="20"/>
        </w:rPr>
        <w:fldChar w:fldCharType="separate"/>
      </w:r>
      <w:r w:rsidR="00865F0E" w:rsidRPr="003803D6">
        <w:rPr>
          <w:noProof/>
          <w:color w:val="000000" w:themeColor="text1"/>
          <w:sz w:val="20"/>
          <w:szCs w:val="20"/>
        </w:rPr>
        <w:t>[6]</w:t>
      </w:r>
      <w:r w:rsidR="00865F0E" w:rsidRPr="003803D6">
        <w:rPr>
          <w:color w:val="000000" w:themeColor="text1"/>
          <w:sz w:val="20"/>
          <w:szCs w:val="20"/>
        </w:rPr>
        <w:fldChar w:fldCharType="end"/>
      </w:r>
      <w:r w:rsidR="00E169F9" w:rsidRPr="003803D6">
        <w:rPr>
          <w:color w:val="000000" w:themeColor="text1"/>
          <w:sz w:val="20"/>
          <w:szCs w:val="20"/>
        </w:rPr>
        <w:t xml:space="preserve">. As the shape of the particles influence the Zener drag </w:t>
      </w:r>
      <w:r w:rsidR="00C53685" w:rsidRPr="003803D6">
        <w:rPr>
          <w:color w:val="000000" w:themeColor="text1"/>
          <w:sz w:val="20"/>
          <w:szCs w:val="20"/>
        </w:rPr>
        <w:t xml:space="preserve">working against grain boundary evolution during grain growth </w:t>
      </w:r>
      <w:r w:rsidR="00C53685" w:rsidRPr="003803D6">
        <w:rPr>
          <w:color w:val="000000" w:themeColor="text1"/>
          <w:sz w:val="20"/>
          <w:szCs w:val="20"/>
        </w:rPr>
        <w:fldChar w:fldCharType="begin" w:fldLock="1"/>
      </w:r>
      <w:r w:rsidR="00BA28DF" w:rsidRPr="003803D6">
        <w:rPr>
          <w:color w:val="000000" w:themeColor="text1"/>
          <w:sz w:val="20"/>
          <w:szCs w:val="20"/>
        </w:rPr>
        <w:instrText>ADDIN CSL_CITATION {"citationItems":[{"id":"ITEM-1","itemData":{"DOI":"10.1016/0956-7151(90)90177-I","ISSN":"09567151","abstract":"Practically all papers concerned with grain refinement based on pinning by particle dispersions have considered spherical particles. In this paper we relax this restriction and Zener pinning equations are developed for ellipsoidal particles of any shape, orientation and degree of coherency. Theoretical predictions are verified using soap-bubble model experiments. It is found that within well defined conditions of particle orientation, disk or needle-shaped particles may offer greater pinning resistance, or Zener drag to migrating boundaries than spherical ones. It is shown, however, that the pinning resistance of non-spherical particles is very sensitive to particle orientation, and that their use in alloys is best utilised in systems based on mono-orientation dispersions. © 1990.","author":[{"dropping-particle":"","family":"Li","given":"W. B.","non-dropping-particle":"","parse-names":false,"suffix":""},{"dropping-particle":"","family":"Easterling","given":"K. E.","non-dropping-particle":"","parse-names":false,"suffix":""}],"container-title":"Acta Metallurgica Et Materialia","id":"ITEM-1","issue":"6","issued":{"date-parts":[["1990"]]},"page":"1045-1052","title":"The influence of particle shape on zener drag","type":"article-journal","volume":"38"},"uris":["http://www.mendeley.com/documents/?uuid=222ded3b-e083-483b-a2db-43fc82965778"]}],"mendeley":{"formattedCitation":"[7]","plainTextFormattedCitation":"[7]","previouslyFormattedCitation":"[7]"},"properties":{"noteIndex":0},"schema":"https://github.com/citation-style-language/schema/raw/master/csl-citation.json"}</w:instrText>
      </w:r>
      <w:r w:rsidR="00C53685" w:rsidRPr="003803D6">
        <w:rPr>
          <w:color w:val="000000" w:themeColor="text1"/>
          <w:sz w:val="20"/>
          <w:szCs w:val="20"/>
        </w:rPr>
        <w:fldChar w:fldCharType="separate"/>
      </w:r>
      <w:r w:rsidR="00C53685" w:rsidRPr="003803D6">
        <w:rPr>
          <w:noProof/>
          <w:color w:val="000000" w:themeColor="text1"/>
          <w:sz w:val="20"/>
          <w:szCs w:val="20"/>
        </w:rPr>
        <w:t>[7]</w:t>
      </w:r>
      <w:r w:rsidR="00C53685" w:rsidRPr="003803D6">
        <w:rPr>
          <w:color w:val="000000" w:themeColor="text1"/>
          <w:sz w:val="20"/>
          <w:szCs w:val="20"/>
        </w:rPr>
        <w:fldChar w:fldCharType="end"/>
      </w:r>
      <w:r w:rsidR="00AF78CD" w:rsidRPr="003803D6">
        <w:rPr>
          <w:color w:val="000000" w:themeColor="text1"/>
          <w:sz w:val="20"/>
          <w:szCs w:val="20"/>
        </w:rPr>
        <w:t>, and that nature presents irregular</w:t>
      </w:r>
      <w:r w:rsidR="001F00CB" w:rsidRPr="003803D6">
        <w:rPr>
          <w:color w:val="000000" w:themeColor="text1"/>
          <w:sz w:val="20"/>
          <w:szCs w:val="20"/>
        </w:rPr>
        <w:t>ly</w:t>
      </w:r>
      <w:r w:rsidR="00AF78CD" w:rsidRPr="003803D6">
        <w:rPr>
          <w:color w:val="000000" w:themeColor="text1"/>
          <w:sz w:val="20"/>
          <w:szCs w:val="20"/>
        </w:rPr>
        <w:t xml:space="preserve"> shaped particle</w:t>
      </w:r>
      <w:r w:rsidR="001F00CB" w:rsidRPr="003803D6">
        <w:rPr>
          <w:color w:val="000000" w:themeColor="text1"/>
          <w:sz w:val="20"/>
          <w:szCs w:val="20"/>
        </w:rPr>
        <w:t>s, computer models which can consider such particle shape and their spatial distribution becomes very essential</w:t>
      </w:r>
      <w:r w:rsidR="000E1CAA" w:rsidRPr="003803D6">
        <w:rPr>
          <w:color w:val="000000" w:themeColor="text1"/>
          <w:sz w:val="20"/>
          <w:szCs w:val="20"/>
        </w:rPr>
        <w:t xml:space="preserve">. </w:t>
      </w:r>
      <w:r w:rsidR="00C370FB" w:rsidRPr="003803D6">
        <w:rPr>
          <w:color w:val="000000" w:themeColor="text1"/>
          <w:sz w:val="20"/>
          <w:szCs w:val="20"/>
        </w:rPr>
        <w:t xml:space="preserve">The </w:t>
      </w:r>
      <w:r w:rsidR="00A54BAE" w:rsidRPr="003803D6">
        <w:rPr>
          <w:color w:val="000000" w:themeColor="text1"/>
          <w:sz w:val="20"/>
          <w:szCs w:val="20"/>
        </w:rPr>
        <w:t>4</w:t>
      </w:r>
      <w:r w:rsidR="00A54BAE" w:rsidRPr="003803D6">
        <w:rPr>
          <w:color w:val="000000" w:themeColor="text1"/>
          <w:sz w:val="20"/>
          <w:szCs w:val="20"/>
          <w:vertAlign w:val="superscript"/>
        </w:rPr>
        <w:t>th</w:t>
      </w:r>
      <w:r w:rsidR="00A54BAE" w:rsidRPr="003803D6">
        <w:rPr>
          <w:color w:val="000000" w:themeColor="text1"/>
          <w:sz w:val="20"/>
          <w:szCs w:val="20"/>
        </w:rPr>
        <w:t xml:space="preserve"> </w:t>
      </w:r>
      <w:r w:rsidR="00C370FB" w:rsidRPr="003803D6">
        <w:rPr>
          <w:color w:val="000000" w:themeColor="text1"/>
          <w:sz w:val="20"/>
          <w:szCs w:val="20"/>
        </w:rPr>
        <w:t xml:space="preserve">example is </w:t>
      </w:r>
      <w:r w:rsidR="008F3990" w:rsidRPr="003803D6">
        <w:rPr>
          <w:color w:val="000000" w:themeColor="text1"/>
          <w:sz w:val="20"/>
          <w:szCs w:val="20"/>
        </w:rPr>
        <w:t xml:space="preserve">from </w:t>
      </w:r>
      <w:r w:rsidR="006C306A" w:rsidRPr="003803D6">
        <w:rPr>
          <w:color w:val="000000" w:themeColor="text1"/>
          <w:sz w:val="20"/>
          <w:szCs w:val="20"/>
        </w:rPr>
        <w:t xml:space="preserve">applied </w:t>
      </w:r>
      <w:r w:rsidR="008F3990" w:rsidRPr="003803D6">
        <w:rPr>
          <w:color w:val="000000" w:themeColor="text1"/>
          <w:sz w:val="20"/>
          <w:szCs w:val="20"/>
        </w:rPr>
        <w:t xml:space="preserve">computational materials science </w:t>
      </w:r>
      <w:r w:rsidR="00177844" w:rsidRPr="003803D6">
        <w:rPr>
          <w:color w:val="000000" w:themeColor="text1"/>
          <w:sz w:val="20"/>
          <w:szCs w:val="20"/>
        </w:rPr>
        <w:t xml:space="preserve">where </w:t>
      </w:r>
      <w:r w:rsidR="0039511D" w:rsidRPr="003803D6">
        <w:rPr>
          <w:color w:val="000000" w:themeColor="text1"/>
          <w:sz w:val="20"/>
          <w:szCs w:val="20"/>
        </w:rPr>
        <w:t xml:space="preserve">researchers need </w:t>
      </w:r>
      <w:r w:rsidR="00177844" w:rsidRPr="003803D6">
        <w:rPr>
          <w:color w:val="000000" w:themeColor="text1"/>
          <w:sz w:val="20"/>
          <w:szCs w:val="20"/>
        </w:rPr>
        <w:t xml:space="preserve">poly-crystalline grain structures </w:t>
      </w:r>
      <w:r w:rsidR="00502D6F" w:rsidRPr="003803D6">
        <w:rPr>
          <w:color w:val="000000" w:themeColor="text1"/>
          <w:sz w:val="20"/>
          <w:szCs w:val="20"/>
        </w:rPr>
        <w:t xml:space="preserve">to be used in techniques such as crystal plasticity </w:t>
      </w:r>
      <w:r w:rsidR="00CB010E" w:rsidRPr="003803D6">
        <w:rPr>
          <w:color w:val="000000" w:themeColor="text1"/>
          <w:sz w:val="20"/>
          <w:szCs w:val="20"/>
        </w:rPr>
        <w:t>based finite element analysis</w:t>
      </w:r>
      <w:r w:rsidR="002B77DB" w:rsidRPr="003803D6">
        <w:rPr>
          <w:color w:val="000000" w:themeColor="text1"/>
          <w:sz w:val="20"/>
          <w:szCs w:val="20"/>
        </w:rPr>
        <w:t xml:space="preserve"> in order to study material’s </w:t>
      </w:r>
      <w:r w:rsidR="000554F2" w:rsidRPr="003803D6">
        <w:rPr>
          <w:color w:val="000000" w:themeColor="text1"/>
          <w:sz w:val="20"/>
          <w:szCs w:val="20"/>
        </w:rPr>
        <w:t xml:space="preserve">phase-partitioned </w:t>
      </w:r>
      <w:r w:rsidR="002B77DB" w:rsidRPr="003803D6">
        <w:rPr>
          <w:color w:val="000000" w:themeColor="text1"/>
          <w:sz w:val="20"/>
          <w:szCs w:val="20"/>
        </w:rPr>
        <w:t xml:space="preserve">thermo-mechanical </w:t>
      </w:r>
      <w:r w:rsidR="000554F2" w:rsidRPr="003803D6">
        <w:rPr>
          <w:color w:val="000000" w:themeColor="text1"/>
          <w:sz w:val="20"/>
          <w:szCs w:val="20"/>
        </w:rPr>
        <w:t xml:space="preserve">response </w:t>
      </w:r>
      <w:r w:rsidR="002B77DB" w:rsidRPr="003803D6">
        <w:rPr>
          <w:color w:val="000000" w:themeColor="text1"/>
          <w:sz w:val="20"/>
          <w:szCs w:val="20"/>
        </w:rPr>
        <w:t xml:space="preserve">and </w:t>
      </w:r>
      <w:r w:rsidR="00CC0C00" w:rsidRPr="003803D6">
        <w:rPr>
          <w:color w:val="000000" w:themeColor="text1"/>
          <w:sz w:val="20"/>
          <w:szCs w:val="20"/>
        </w:rPr>
        <w:t>texture</w:t>
      </w:r>
      <w:r w:rsidR="002B77DB" w:rsidRPr="003803D6">
        <w:rPr>
          <w:color w:val="000000" w:themeColor="text1"/>
          <w:sz w:val="20"/>
          <w:szCs w:val="20"/>
        </w:rPr>
        <w:t xml:space="preserve"> </w:t>
      </w:r>
      <w:r w:rsidR="00CC0C00" w:rsidRPr="003803D6">
        <w:rPr>
          <w:color w:val="000000" w:themeColor="text1"/>
          <w:sz w:val="20"/>
          <w:szCs w:val="20"/>
        </w:rPr>
        <w:t xml:space="preserve">evolution </w:t>
      </w:r>
      <w:r w:rsidR="00B453E4" w:rsidRPr="003803D6">
        <w:rPr>
          <w:color w:val="000000" w:themeColor="text1"/>
          <w:sz w:val="20"/>
          <w:szCs w:val="20"/>
        </w:rPr>
        <w:t>under applied thermo-mechanical loads</w:t>
      </w:r>
      <w:r w:rsidR="000554F2" w:rsidRPr="003803D6">
        <w:rPr>
          <w:color w:val="000000" w:themeColor="text1"/>
          <w:sz w:val="20"/>
          <w:szCs w:val="20"/>
        </w:rPr>
        <w:t xml:space="preserve"> </w:t>
      </w:r>
      <w:r w:rsidR="000554F2" w:rsidRPr="003803D6">
        <w:rPr>
          <w:color w:val="000000" w:themeColor="text1"/>
          <w:sz w:val="20"/>
          <w:szCs w:val="20"/>
        </w:rPr>
        <w:fldChar w:fldCharType="begin" w:fldLock="1"/>
      </w:r>
      <w:r w:rsidR="00BA28DF" w:rsidRPr="003803D6">
        <w:rPr>
          <w:color w:val="000000" w:themeColor="text1"/>
          <w:sz w:val="20"/>
          <w:szCs w:val="20"/>
        </w:rPr>
        <w:instrText>ADDIN CSL_CITATION {"citationItems":[{"id":"ITEM-1","itemData":{"DOI":"10.1016/j.actamat.2009.10.058","ISSN":"13596454","abstract":"This article reviews continuum-based variational formulations for describing the elastic-plastic deformation of anisotropic heterogeneous crystalline matter. These approaches, commonly referred to as crystal plasticity finite-element models, are important both for basic microstructure-based mechanical predictions as well as for engineering design and performance simulations involving anisotropic media. Besides the discussion of the constitutive laws, kinematics, homogenization schemes and multiscale approaches behind these methods, we also present some examples, including, in particular, comparisons of the predictions with experiments. The applications stem from such diverse fields as orientation stability, microbeam bending, single-crystal and bicrystal deformation, nanoindentation, recrystallization, multiphase steel (TRIP) deformation, and damage prediction for the microscopic and mesoscopic scales and multiscale predictions of rolling textures, cup drawing, Lankfort (r) values and stamping simulations for the macroscopic scale. © 2009 Acta Materialia Inc.","author":[{"dropping-particle":"","family":"Roters","given":"F.","non-dropping-particle":"","parse-names":false,"suffix":""},{"dropping-particle":"","family":"Eisenlohr","given":"P.","non-dropping-particle":"","parse-names":false,"suffix":""},{"dropping-particle":"","family":"Hantcherli","given":"L.","non-dropping-particle":"","parse-names":false,"suffix":""},{"dropping-particle":"","family":"Tjahjanto","given":"D. D.","non-dropping-particle":"","parse-names":false,"suffix":""},{"dropping-particle":"","family":"Bieler","given":"T. R.","non-dropping-particle":"","parse-names":false,"suffix":""},{"dropping-particle":"","family":"Raabe","given":"D.","non-dropping-particle":"","parse-names":false,"suffix":""}],"container-title":"Acta Materialia","id":"ITEM-1","issue":"4","issued":{"date-parts":[["2010"]]},"page":"1152-1211","title":"Overview of constitutive laws, kinematics, homogenization and multiscale methods in crystal plasticity finite-element modeling: Theory, experiments, applications","type":"article-journal","volume":"58"},"uris":["http://www.mendeley.com/documents/?uuid=eabbb257-1424-475f-afa1-28c4fdcf03c5"]}],"mendeley":{"formattedCitation":"[8]","plainTextFormattedCitation":"[8]","previouslyFormattedCitation":"[8]"},"properties":{"noteIndex":0},"schema":"https://github.com/citation-style-language/schema/raw/master/csl-citation.json"}</w:instrText>
      </w:r>
      <w:r w:rsidR="000554F2" w:rsidRPr="003803D6">
        <w:rPr>
          <w:color w:val="000000" w:themeColor="text1"/>
          <w:sz w:val="20"/>
          <w:szCs w:val="20"/>
        </w:rPr>
        <w:fldChar w:fldCharType="separate"/>
      </w:r>
      <w:r w:rsidR="00C53685" w:rsidRPr="003803D6">
        <w:rPr>
          <w:noProof/>
          <w:color w:val="000000" w:themeColor="text1"/>
          <w:sz w:val="20"/>
          <w:szCs w:val="20"/>
        </w:rPr>
        <w:t>[8]</w:t>
      </w:r>
      <w:r w:rsidR="000554F2" w:rsidRPr="003803D6">
        <w:rPr>
          <w:color w:val="000000" w:themeColor="text1"/>
          <w:sz w:val="20"/>
          <w:szCs w:val="20"/>
        </w:rPr>
        <w:fldChar w:fldCharType="end"/>
      </w:r>
      <w:r w:rsidR="00CB010E" w:rsidRPr="003803D6">
        <w:rPr>
          <w:color w:val="000000" w:themeColor="text1"/>
          <w:sz w:val="20"/>
          <w:szCs w:val="20"/>
        </w:rPr>
        <w:t>. Though Voronoi tessellated geom</w:t>
      </w:r>
      <w:r w:rsidR="00253CF6" w:rsidRPr="003803D6">
        <w:rPr>
          <w:color w:val="000000" w:themeColor="text1"/>
          <w:sz w:val="20"/>
          <w:szCs w:val="20"/>
        </w:rPr>
        <w:t>e</w:t>
      </w:r>
      <w:r w:rsidR="00CB010E" w:rsidRPr="003803D6">
        <w:rPr>
          <w:color w:val="000000" w:themeColor="text1"/>
          <w:sz w:val="20"/>
          <w:szCs w:val="20"/>
        </w:rPr>
        <w:t>tries of grain structures have been used before</w:t>
      </w:r>
      <w:r w:rsidR="005E781A" w:rsidRPr="003803D6">
        <w:rPr>
          <w:color w:val="000000" w:themeColor="text1"/>
          <w:sz w:val="20"/>
          <w:szCs w:val="20"/>
        </w:rPr>
        <w:t xml:space="preserve"> in crystal </w:t>
      </w:r>
      <w:r w:rsidR="00752CC4" w:rsidRPr="003803D6">
        <w:rPr>
          <w:color w:val="000000" w:themeColor="text1"/>
          <w:sz w:val="20"/>
          <w:szCs w:val="20"/>
        </w:rPr>
        <w:t>plasticity-based</w:t>
      </w:r>
      <w:r w:rsidR="005E781A" w:rsidRPr="003803D6">
        <w:rPr>
          <w:color w:val="000000" w:themeColor="text1"/>
          <w:sz w:val="20"/>
          <w:szCs w:val="20"/>
        </w:rPr>
        <w:t xml:space="preserve"> simulations</w:t>
      </w:r>
      <w:r w:rsidR="00CB010E" w:rsidRPr="003803D6">
        <w:rPr>
          <w:color w:val="000000" w:themeColor="text1"/>
          <w:sz w:val="20"/>
          <w:szCs w:val="20"/>
        </w:rPr>
        <w:t>, they are simplifications and do not accurately represent the geometric irregularities presented by nature</w:t>
      </w:r>
      <w:r w:rsidR="00253CF6" w:rsidRPr="003803D6">
        <w:rPr>
          <w:color w:val="000000" w:themeColor="text1"/>
          <w:sz w:val="20"/>
          <w:szCs w:val="20"/>
        </w:rPr>
        <w:t>.</w:t>
      </w:r>
      <w:r w:rsidR="00253CF6" w:rsidRPr="006E3ED5">
        <w:rPr>
          <w:color w:val="000000" w:themeColor="text1"/>
          <w:sz w:val="20"/>
          <w:szCs w:val="20"/>
        </w:rPr>
        <w:t xml:space="preserve"> </w:t>
      </w:r>
    </w:p>
    <w:p w14:paraId="65204ACA" w14:textId="77777777" w:rsidR="00F83252" w:rsidRPr="006E3ED5" w:rsidRDefault="00F83252">
      <w:pPr>
        <w:spacing w:after="0"/>
        <w:rPr>
          <w:color w:val="000000" w:themeColor="text1"/>
          <w:sz w:val="20"/>
          <w:szCs w:val="20"/>
        </w:rPr>
      </w:pPr>
    </w:p>
    <w:p w14:paraId="2CA1D2C6" w14:textId="77777777" w:rsidR="0016247B" w:rsidRPr="006E3ED5" w:rsidRDefault="00FF03F3">
      <w:pPr>
        <w:pStyle w:val="Heading2"/>
        <w:numPr>
          <w:ilvl w:val="2"/>
          <w:numId w:val="3"/>
        </w:numPr>
      </w:pPr>
      <w:bookmarkStart w:id="6" w:name="_Toc51684484"/>
      <w:r w:rsidRPr="006E3ED5">
        <w:t>Functionalities</w:t>
      </w:r>
      <w:bookmarkEnd w:id="6"/>
    </w:p>
    <w:p w14:paraId="2CA1D2C7" w14:textId="77777777" w:rsidR="0016247B" w:rsidRPr="006E3ED5" w:rsidRDefault="00FF03F3">
      <w:pPr>
        <w:numPr>
          <w:ilvl w:val="0"/>
          <w:numId w:val="4"/>
        </w:numPr>
        <w:spacing w:after="0"/>
        <w:rPr>
          <w:color w:val="000000" w:themeColor="text1"/>
          <w:sz w:val="20"/>
          <w:szCs w:val="20"/>
        </w:rPr>
      </w:pPr>
      <w:r w:rsidRPr="006E3ED5">
        <w:rPr>
          <w:color w:val="000000" w:themeColor="text1"/>
          <w:sz w:val="20"/>
          <w:szCs w:val="20"/>
        </w:rPr>
        <w:t>Generate multi-phase 2D poly-crystalline grain structure. Ability to create:</w:t>
      </w:r>
    </w:p>
    <w:p w14:paraId="2CA1D2C8" w14:textId="77777777" w:rsidR="0016247B" w:rsidRPr="006E3ED5" w:rsidRDefault="00FF03F3">
      <w:pPr>
        <w:numPr>
          <w:ilvl w:val="1"/>
          <w:numId w:val="4"/>
        </w:numPr>
        <w:spacing w:after="0"/>
        <w:rPr>
          <w:color w:val="000000" w:themeColor="text1"/>
          <w:sz w:val="20"/>
          <w:szCs w:val="20"/>
        </w:rPr>
      </w:pPr>
      <w:r w:rsidRPr="006E3ED5">
        <w:rPr>
          <w:color w:val="000000" w:themeColor="text1"/>
          <w:sz w:val="20"/>
          <w:szCs w:val="20"/>
        </w:rPr>
        <w:lastRenderedPageBreak/>
        <w:t>morphologically anisotropic grains</w:t>
      </w:r>
    </w:p>
    <w:p w14:paraId="2CA1D2C9" w14:textId="77777777" w:rsidR="0016247B" w:rsidRPr="006E3ED5" w:rsidRDefault="00FF03F3">
      <w:pPr>
        <w:numPr>
          <w:ilvl w:val="1"/>
          <w:numId w:val="4"/>
        </w:numPr>
        <w:spacing w:after="0"/>
        <w:rPr>
          <w:color w:val="000000" w:themeColor="text1"/>
          <w:sz w:val="20"/>
          <w:szCs w:val="20"/>
        </w:rPr>
      </w:pPr>
      <w:r w:rsidRPr="006E3ED5">
        <w:rPr>
          <w:color w:val="000000" w:themeColor="text1"/>
          <w:sz w:val="20"/>
          <w:szCs w:val="20"/>
        </w:rPr>
        <w:t>spatially gradient grain morphologies in grain structure</w:t>
      </w:r>
    </w:p>
    <w:p w14:paraId="2CA1D2CA" w14:textId="77777777" w:rsidR="0016247B" w:rsidRPr="006E3ED5" w:rsidRDefault="00FF03F3">
      <w:pPr>
        <w:numPr>
          <w:ilvl w:val="0"/>
          <w:numId w:val="4"/>
        </w:numPr>
        <w:spacing w:after="0"/>
        <w:rPr>
          <w:color w:val="000000" w:themeColor="text1"/>
          <w:sz w:val="20"/>
          <w:szCs w:val="20"/>
        </w:rPr>
      </w:pPr>
      <w:r w:rsidRPr="006E3ED5">
        <w:rPr>
          <w:color w:val="000000" w:themeColor="text1"/>
          <w:sz w:val="20"/>
          <w:szCs w:val="20"/>
        </w:rPr>
        <w:t>Importance sampling Monte-Carlo on lattice to make realistic grains</w:t>
      </w:r>
    </w:p>
    <w:p w14:paraId="2CA1D2CB" w14:textId="77777777" w:rsidR="0016247B" w:rsidRPr="006E3ED5" w:rsidRDefault="00FF03F3">
      <w:pPr>
        <w:numPr>
          <w:ilvl w:val="1"/>
          <w:numId w:val="4"/>
        </w:numPr>
        <w:spacing w:after="0"/>
        <w:rPr>
          <w:color w:val="000000" w:themeColor="text1"/>
          <w:sz w:val="20"/>
          <w:szCs w:val="20"/>
        </w:rPr>
      </w:pPr>
      <w:r w:rsidRPr="006E3ED5">
        <w:rPr>
          <w:color w:val="000000" w:themeColor="text1"/>
          <w:sz w:val="20"/>
          <w:szCs w:val="20"/>
        </w:rPr>
        <w:t>Ising model</w:t>
      </w:r>
    </w:p>
    <w:p w14:paraId="2CA1D2CC" w14:textId="77777777" w:rsidR="0016247B" w:rsidRPr="006E3ED5" w:rsidRDefault="00FF03F3">
      <w:pPr>
        <w:numPr>
          <w:ilvl w:val="1"/>
          <w:numId w:val="4"/>
        </w:numPr>
        <w:spacing w:after="0"/>
        <w:rPr>
          <w:color w:val="000000" w:themeColor="text1"/>
          <w:sz w:val="20"/>
          <w:szCs w:val="20"/>
        </w:rPr>
      </w:pPr>
      <w:r w:rsidRPr="006E3ED5">
        <w:rPr>
          <w:color w:val="000000" w:themeColor="text1"/>
          <w:sz w:val="20"/>
          <w:szCs w:val="20"/>
        </w:rPr>
        <w:t>Q-state Potts model</w:t>
      </w:r>
    </w:p>
    <w:p w14:paraId="2CA1D2CD" w14:textId="77777777" w:rsidR="0016247B" w:rsidRPr="006E3ED5" w:rsidRDefault="00FF03F3">
      <w:pPr>
        <w:numPr>
          <w:ilvl w:val="0"/>
          <w:numId w:val="4"/>
        </w:numPr>
        <w:spacing w:after="0"/>
        <w:rPr>
          <w:color w:val="000000" w:themeColor="text1"/>
          <w:sz w:val="20"/>
          <w:szCs w:val="20"/>
        </w:rPr>
      </w:pPr>
      <w:r w:rsidRPr="006E3ED5">
        <w:rPr>
          <w:color w:val="000000" w:themeColor="text1"/>
          <w:sz w:val="20"/>
          <w:szCs w:val="20"/>
        </w:rPr>
        <w:t>Generate Voronoi equivalent of simulated and EBSD acquired grain structure</w:t>
      </w:r>
    </w:p>
    <w:p w14:paraId="2CA1D2CE" w14:textId="77777777" w:rsidR="0016247B" w:rsidRPr="006E3ED5" w:rsidRDefault="00FF03F3">
      <w:pPr>
        <w:numPr>
          <w:ilvl w:val="0"/>
          <w:numId w:val="4"/>
        </w:numPr>
        <w:spacing w:after="0"/>
        <w:rPr>
          <w:color w:val="000000" w:themeColor="text1"/>
          <w:sz w:val="20"/>
          <w:szCs w:val="20"/>
        </w:rPr>
      </w:pPr>
      <w:r w:rsidRPr="006E3ED5">
        <w:rPr>
          <w:color w:val="000000" w:themeColor="text1"/>
          <w:sz w:val="20"/>
          <w:szCs w:val="20"/>
        </w:rPr>
        <w:t>Consideration of following in grain growth simulation</w:t>
      </w:r>
    </w:p>
    <w:p w14:paraId="2CA1D2CF" w14:textId="77777777" w:rsidR="0016247B" w:rsidRPr="006E3ED5" w:rsidRDefault="00FF03F3">
      <w:pPr>
        <w:numPr>
          <w:ilvl w:val="1"/>
          <w:numId w:val="4"/>
        </w:numPr>
        <w:spacing w:after="0"/>
        <w:rPr>
          <w:color w:val="000000" w:themeColor="text1"/>
          <w:sz w:val="20"/>
          <w:szCs w:val="20"/>
        </w:rPr>
      </w:pPr>
      <w:r w:rsidRPr="006E3ED5">
        <w:rPr>
          <w:color w:val="000000" w:themeColor="text1"/>
          <w:sz w:val="20"/>
          <w:szCs w:val="20"/>
        </w:rPr>
        <w:t>Artificial temperature gradients</w:t>
      </w:r>
    </w:p>
    <w:p w14:paraId="2CA1D2D0" w14:textId="77777777" w:rsidR="0016247B" w:rsidRPr="006E3ED5" w:rsidRDefault="00FF03F3">
      <w:pPr>
        <w:numPr>
          <w:ilvl w:val="1"/>
          <w:numId w:val="4"/>
        </w:numPr>
        <w:spacing w:after="0"/>
        <w:rPr>
          <w:color w:val="000000" w:themeColor="text1"/>
          <w:sz w:val="20"/>
          <w:szCs w:val="20"/>
        </w:rPr>
      </w:pPr>
      <w:r w:rsidRPr="006E3ED5">
        <w:rPr>
          <w:color w:val="000000" w:themeColor="text1"/>
          <w:sz w:val="20"/>
          <w:szCs w:val="20"/>
        </w:rPr>
        <w:t>Spatiotemporal tracking of lattice energy</w:t>
      </w:r>
    </w:p>
    <w:p w14:paraId="2CA1D2D1" w14:textId="77777777" w:rsidR="0016247B" w:rsidRPr="006E3ED5" w:rsidRDefault="00FF03F3">
      <w:pPr>
        <w:numPr>
          <w:ilvl w:val="0"/>
          <w:numId w:val="4"/>
        </w:numPr>
        <w:spacing w:after="0"/>
        <w:rPr>
          <w:color w:val="000000" w:themeColor="text1"/>
          <w:sz w:val="20"/>
          <w:szCs w:val="20"/>
        </w:rPr>
      </w:pPr>
      <w:r w:rsidRPr="006E3ED5">
        <w:rPr>
          <w:color w:val="000000" w:themeColor="text1"/>
          <w:sz w:val="20"/>
          <w:szCs w:val="20"/>
        </w:rPr>
        <w:t>Grain identification and grain size statistics</w:t>
      </w:r>
    </w:p>
    <w:p w14:paraId="2CA1D2D2" w14:textId="77777777" w:rsidR="0016247B" w:rsidRPr="006E3ED5" w:rsidRDefault="00FF03F3">
      <w:pPr>
        <w:numPr>
          <w:ilvl w:val="0"/>
          <w:numId w:val="4"/>
        </w:numPr>
        <w:spacing w:after="0"/>
        <w:rPr>
          <w:color w:val="000000" w:themeColor="text1"/>
          <w:sz w:val="20"/>
          <w:szCs w:val="20"/>
        </w:rPr>
      </w:pPr>
      <w:r w:rsidRPr="006E3ED5">
        <w:rPr>
          <w:color w:val="000000" w:themeColor="text1"/>
          <w:sz w:val="20"/>
          <w:szCs w:val="20"/>
        </w:rPr>
        <w:t>Call MTEX libraries to:</w:t>
      </w:r>
    </w:p>
    <w:p w14:paraId="2CA1D2D3" w14:textId="77777777" w:rsidR="0016247B" w:rsidRPr="006E3ED5" w:rsidRDefault="00FF03F3">
      <w:pPr>
        <w:numPr>
          <w:ilvl w:val="1"/>
          <w:numId w:val="4"/>
        </w:numPr>
        <w:spacing w:after="0"/>
        <w:rPr>
          <w:color w:val="000000" w:themeColor="text1"/>
          <w:sz w:val="20"/>
          <w:szCs w:val="20"/>
        </w:rPr>
      </w:pPr>
      <w:r w:rsidRPr="006E3ED5">
        <w:rPr>
          <w:color w:val="000000" w:themeColor="text1"/>
          <w:sz w:val="20"/>
          <w:szCs w:val="20"/>
        </w:rPr>
        <w:t>create spatial gradients in texture</w:t>
      </w:r>
    </w:p>
    <w:p w14:paraId="2CA1D2D4" w14:textId="77777777" w:rsidR="0016247B" w:rsidRPr="006E3ED5" w:rsidRDefault="00FF03F3">
      <w:pPr>
        <w:numPr>
          <w:ilvl w:val="1"/>
          <w:numId w:val="4"/>
        </w:numPr>
        <w:spacing w:after="0"/>
        <w:rPr>
          <w:color w:val="000000" w:themeColor="text1"/>
          <w:sz w:val="20"/>
          <w:szCs w:val="20"/>
        </w:rPr>
      </w:pPr>
      <w:r w:rsidRPr="006E3ED5">
        <w:rPr>
          <w:color w:val="000000" w:themeColor="text1"/>
          <w:sz w:val="20"/>
          <w:szCs w:val="20"/>
        </w:rPr>
        <w:t>take advantage of its grain structure analysis routines native to MTEX</w:t>
      </w:r>
    </w:p>
    <w:p w14:paraId="2CA1D2D5" w14:textId="77777777" w:rsidR="0016247B" w:rsidRPr="006E3ED5" w:rsidRDefault="00FF03F3">
      <w:pPr>
        <w:numPr>
          <w:ilvl w:val="1"/>
          <w:numId w:val="4"/>
        </w:numPr>
        <w:spacing w:after="0"/>
        <w:rPr>
          <w:color w:val="000000" w:themeColor="text1"/>
          <w:sz w:val="20"/>
          <w:szCs w:val="20"/>
        </w:rPr>
      </w:pPr>
      <w:r w:rsidRPr="006E3ED5">
        <w:rPr>
          <w:color w:val="000000" w:themeColor="text1"/>
          <w:sz w:val="20"/>
          <w:szCs w:val="20"/>
        </w:rPr>
        <w:t>carry out texture analysis</w:t>
      </w:r>
    </w:p>
    <w:p w14:paraId="2CA1D2D6" w14:textId="77777777" w:rsidR="0016247B" w:rsidRPr="006E3ED5" w:rsidRDefault="00FF03F3">
      <w:pPr>
        <w:numPr>
          <w:ilvl w:val="0"/>
          <w:numId w:val="4"/>
        </w:numPr>
        <w:spacing w:after="0"/>
        <w:rPr>
          <w:color w:val="000000" w:themeColor="text1"/>
          <w:sz w:val="20"/>
          <w:szCs w:val="20"/>
        </w:rPr>
      </w:pPr>
      <w:r w:rsidRPr="006E3ED5">
        <w:rPr>
          <w:color w:val="000000" w:themeColor="text1"/>
          <w:sz w:val="20"/>
          <w:szCs w:val="20"/>
        </w:rPr>
        <w:t>Export finite element mesh to ABAQUS input file for CPFEM studies using:</w:t>
      </w:r>
    </w:p>
    <w:p w14:paraId="2CA1D2D7" w14:textId="77777777" w:rsidR="0016247B" w:rsidRPr="006E3ED5" w:rsidRDefault="00FF03F3">
      <w:pPr>
        <w:numPr>
          <w:ilvl w:val="1"/>
          <w:numId w:val="4"/>
        </w:numPr>
        <w:spacing w:after="0"/>
        <w:rPr>
          <w:color w:val="000000" w:themeColor="text1"/>
          <w:sz w:val="20"/>
          <w:szCs w:val="20"/>
        </w:rPr>
      </w:pPr>
      <w:r w:rsidRPr="006E3ED5">
        <w:rPr>
          <w:color w:val="000000" w:themeColor="text1"/>
          <w:sz w:val="20"/>
          <w:szCs w:val="20"/>
        </w:rPr>
        <w:t>in-built routines</w:t>
      </w:r>
    </w:p>
    <w:p w14:paraId="2CA1D2D8" w14:textId="76CB0A31" w:rsidR="0016247B" w:rsidRPr="006E3ED5" w:rsidRDefault="00FF03F3">
      <w:pPr>
        <w:numPr>
          <w:ilvl w:val="1"/>
          <w:numId w:val="4"/>
        </w:numPr>
        <w:spacing w:after="0"/>
        <w:rPr>
          <w:color w:val="000000" w:themeColor="text1"/>
          <w:sz w:val="20"/>
          <w:szCs w:val="20"/>
        </w:rPr>
      </w:pPr>
      <w:r w:rsidRPr="006E3ED5">
        <w:rPr>
          <w:color w:val="000000" w:themeColor="text1"/>
          <w:sz w:val="20"/>
          <w:szCs w:val="20"/>
        </w:rPr>
        <w:t>mtex2gmsh which uses gmsh</w:t>
      </w:r>
    </w:p>
    <w:p w14:paraId="6652E9AB" w14:textId="77777777" w:rsidR="00436BBC" w:rsidRPr="006E3ED5" w:rsidRDefault="00436BBC" w:rsidP="00436BBC">
      <w:pPr>
        <w:spacing w:after="0"/>
        <w:rPr>
          <w:color w:val="000000" w:themeColor="text1"/>
          <w:sz w:val="20"/>
          <w:szCs w:val="20"/>
        </w:rPr>
      </w:pPr>
    </w:p>
    <w:p w14:paraId="2CA1D2D9" w14:textId="77777777" w:rsidR="0016247B" w:rsidRPr="006E3ED5" w:rsidRDefault="00FF03F3">
      <w:pPr>
        <w:pStyle w:val="Heading2"/>
        <w:numPr>
          <w:ilvl w:val="2"/>
          <w:numId w:val="3"/>
        </w:numPr>
      </w:pPr>
      <w:bookmarkStart w:id="7" w:name="_heading=h.3znysh7" w:colFirst="0" w:colLast="0"/>
      <w:bookmarkStart w:id="8" w:name="_Toc51684485"/>
      <w:bookmarkEnd w:id="7"/>
      <w:r w:rsidRPr="006E3ED5">
        <w:t>Capabilities</w:t>
      </w:r>
      <w:bookmarkEnd w:id="8"/>
    </w:p>
    <w:p w14:paraId="2CA1D2DA" w14:textId="77777777" w:rsidR="0016247B" w:rsidRPr="006E3ED5" w:rsidRDefault="00FF03F3">
      <w:pPr>
        <w:numPr>
          <w:ilvl w:val="0"/>
          <w:numId w:val="5"/>
        </w:numPr>
        <w:spacing w:after="0"/>
        <w:ind w:left="714" w:hanging="357"/>
        <w:rPr>
          <w:color w:val="000000" w:themeColor="text1"/>
          <w:sz w:val="20"/>
          <w:szCs w:val="20"/>
        </w:rPr>
      </w:pPr>
      <w:bookmarkStart w:id="9" w:name="_heading=h.2et92p0" w:colFirst="0" w:colLast="0"/>
      <w:bookmarkEnd w:id="9"/>
      <w:r w:rsidRPr="006E3ED5">
        <w:rPr>
          <w:color w:val="000000" w:themeColor="text1"/>
          <w:sz w:val="20"/>
          <w:szCs w:val="20"/>
        </w:rPr>
        <w:t>Store &gt;10</w:t>
      </w:r>
      <w:r w:rsidRPr="006E3ED5">
        <w:rPr>
          <w:color w:val="000000" w:themeColor="text1"/>
          <w:sz w:val="20"/>
          <w:szCs w:val="20"/>
          <w:vertAlign w:val="superscript"/>
        </w:rPr>
        <w:t>7</w:t>
      </w:r>
      <w:r w:rsidRPr="006E3ED5">
        <w:rPr>
          <w:color w:val="000000" w:themeColor="text1"/>
          <w:sz w:val="20"/>
          <w:szCs w:val="20"/>
        </w:rPr>
        <w:t xml:space="preserve"> temporal slices of grain structures on a 1000</w:t>
      </w:r>
      <w:r w:rsidRPr="006E3ED5">
        <w:rPr>
          <w:color w:val="000000" w:themeColor="text1"/>
          <w:sz w:val="20"/>
          <w:szCs w:val="20"/>
          <w:vertAlign w:val="superscript"/>
        </w:rPr>
        <w:t>2</w:t>
      </w:r>
      <w:r w:rsidRPr="006E3ED5">
        <w:rPr>
          <w:color w:val="000000" w:themeColor="text1"/>
          <w:sz w:val="20"/>
          <w:szCs w:val="20"/>
        </w:rPr>
        <w:t xml:space="preserve"> square lattice</w:t>
      </w:r>
    </w:p>
    <w:p w14:paraId="2CA1D2DB" w14:textId="77777777" w:rsidR="0016247B" w:rsidRPr="006E3ED5" w:rsidRDefault="00FF03F3">
      <w:pPr>
        <w:numPr>
          <w:ilvl w:val="0"/>
          <w:numId w:val="5"/>
        </w:numPr>
        <w:spacing w:after="0"/>
        <w:ind w:left="714" w:hanging="357"/>
        <w:rPr>
          <w:color w:val="000000" w:themeColor="text1"/>
          <w:sz w:val="20"/>
          <w:szCs w:val="20"/>
        </w:rPr>
      </w:pPr>
      <w:r w:rsidRPr="006E3ED5">
        <w:rPr>
          <w:color w:val="000000" w:themeColor="text1"/>
          <w:sz w:val="20"/>
          <w:szCs w:val="20"/>
        </w:rPr>
        <w:t>Study grain boundary pinning from point particles, fully packed and sparse particle clusters (regular), thin and thick whisker reinforcements and nanotubes</w:t>
      </w:r>
    </w:p>
    <w:p w14:paraId="2CA1D2DC" w14:textId="77777777" w:rsidR="0016247B" w:rsidRPr="006E3ED5" w:rsidRDefault="00FF03F3">
      <w:pPr>
        <w:numPr>
          <w:ilvl w:val="0"/>
          <w:numId w:val="5"/>
        </w:numPr>
        <w:spacing w:after="0"/>
        <w:ind w:left="714" w:hanging="357"/>
        <w:rPr>
          <w:color w:val="000000" w:themeColor="text1"/>
          <w:sz w:val="20"/>
          <w:szCs w:val="20"/>
        </w:rPr>
      </w:pPr>
      <w:r w:rsidRPr="006E3ED5">
        <w:rPr>
          <w:color w:val="000000" w:themeColor="text1"/>
          <w:sz w:val="20"/>
          <w:szCs w:val="20"/>
        </w:rPr>
        <w:t>Achieve spatial gradients in 2D Voronoi grain structure</w:t>
      </w:r>
    </w:p>
    <w:p w14:paraId="2CA1D2DD" w14:textId="77777777" w:rsidR="0016247B" w:rsidRPr="006E3ED5" w:rsidRDefault="00FF03F3">
      <w:pPr>
        <w:numPr>
          <w:ilvl w:val="0"/>
          <w:numId w:val="5"/>
        </w:numPr>
        <w:spacing w:after="0"/>
        <w:ind w:left="714" w:hanging="357"/>
        <w:rPr>
          <w:color w:val="000000" w:themeColor="text1"/>
          <w:sz w:val="20"/>
          <w:szCs w:val="20"/>
        </w:rPr>
      </w:pPr>
      <w:r w:rsidRPr="006E3ED5">
        <w:rPr>
          <w:color w:val="000000" w:themeColor="text1"/>
          <w:sz w:val="20"/>
          <w:szCs w:val="20"/>
        </w:rPr>
        <w:t>Domain reduction by sparsing and sub-domain extraction</w:t>
      </w:r>
    </w:p>
    <w:p w14:paraId="2CA1D2DE" w14:textId="77777777" w:rsidR="0016247B" w:rsidRPr="006E3ED5" w:rsidRDefault="00FF03F3">
      <w:pPr>
        <w:numPr>
          <w:ilvl w:val="0"/>
          <w:numId w:val="5"/>
        </w:numPr>
        <w:spacing w:after="0"/>
        <w:ind w:left="714" w:hanging="357"/>
        <w:rPr>
          <w:color w:val="000000" w:themeColor="text1"/>
          <w:sz w:val="20"/>
          <w:szCs w:val="20"/>
        </w:rPr>
      </w:pPr>
      <w:r w:rsidRPr="006E3ED5">
        <w:rPr>
          <w:color w:val="000000" w:themeColor="text1"/>
          <w:sz w:val="20"/>
          <w:szCs w:val="20"/>
        </w:rPr>
        <w:t>Open temporal slices of grain structures generated in Poly-Xtal operations in MTEX and take advantage of MTEX grain structure analysis tools</w:t>
      </w:r>
    </w:p>
    <w:p w14:paraId="2CA1D2DF" w14:textId="77777777" w:rsidR="0016247B" w:rsidRPr="006E3ED5" w:rsidRDefault="00FF03F3">
      <w:pPr>
        <w:numPr>
          <w:ilvl w:val="0"/>
          <w:numId w:val="5"/>
        </w:numPr>
        <w:spacing w:after="0"/>
        <w:ind w:left="714" w:hanging="357"/>
        <w:rPr>
          <w:color w:val="000000" w:themeColor="text1"/>
          <w:sz w:val="20"/>
          <w:szCs w:val="20"/>
        </w:rPr>
      </w:pPr>
      <w:r w:rsidRPr="006E3ED5">
        <w:rPr>
          <w:color w:val="000000" w:themeColor="text1"/>
          <w:sz w:val="20"/>
          <w:szCs w:val="20"/>
        </w:rPr>
        <w:t>Track temporal evolution of grain structure statistics</w:t>
      </w:r>
    </w:p>
    <w:p w14:paraId="2CA1D2E0" w14:textId="77777777" w:rsidR="0016247B" w:rsidRPr="006E3ED5" w:rsidRDefault="00FF03F3">
      <w:pPr>
        <w:numPr>
          <w:ilvl w:val="0"/>
          <w:numId w:val="5"/>
        </w:numPr>
        <w:spacing w:after="0"/>
        <w:ind w:left="714" w:hanging="357"/>
        <w:rPr>
          <w:color w:val="000000" w:themeColor="text1"/>
          <w:sz w:val="20"/>
          <w:szCs w:val="20"/>
        </w:rPr>
      </w:pPr>
      <w:r w:rsidRPr="006E3ED5">
        <w:rPr>
          <w:color w:val="000000" w:themeColor="text1"/>
          <w:sz w:val="20"/>
          <w:szCs w:val="20"/>
        </w:rPr>
        <w:t>Track temporal change in total and phase partitioned Hamiltonian</w:t>
      </w:r>
    </w:p>
    <w:p w14:paraId="2CA1D2E1" w14:textId="223240A7" w:rsidR="0016247B" w:rsidRPr="006E3ED5" w:rsidRDefault="00FF03F3">
      <w:pPr>
        <w:numPr>
          <w:ilvl w:val="0"/>
          <w:numId w:val="5"/>
        </w:numPr>
        <w:spacing w:after="0"/>
        <w:ind w:left="714" w:hanging="357"/>
        <w:rPr>
          <w:color w:val="000000" w:themeColor="text1"/>
          <w:sz w:val="20"/>
          <w:szCs w:val="20"/>
        </w:rPr>
      </w:pPr>
      <w:r w:rsidRPr="006E3ED5">
        <w:rPr>
          <w:color w:val="000000" w:themeColor="text1"/>
          <w:sz w:val="20"/>
          <w:szCs w:val="20"/>
        </w:rPr>
        <w:t>Generate tensile testing specimen with grain structure in the test</w:t>
      </w:r>
    </w:p>
    <w:p w14:paraId="7CE71351" w14:textId="77777777" w:rsidR="00436BBC" w:rsidRPr="006E3ED5" w:rsidRDefault="00436BBC" w:rsidP="00436BBC">
      <w:pPr>
        <w:spacing w:after="0"/>
        <w:rPr>
          <w:color w:val="000000" w:themeColor="text1"/>
          <w:sz w:val="20"/>
          <w:szCs w:val="20"/>
        </w:rPr>
      </w:pPr>
    </w:p>
    <w:p w14:paraId="2CA1D2E2" w14:textId="77777777" w:rsidR="0016247B" w:rsidRPr="006E3ED5" w:rsidRDefault="00FF03F3">
      <w:pPr>
        <w:pStyle w:val="Heading2"/>
        <w:numPr>
          <w:ilvl w:val="2"/>
          <w:numId w:val="3"/>
        </w:numPr>
      </w:pPr>
      <w:bookmarkStart w:id="10" w:name="_heading=h.tyjcwt" w:colFirst="0" w:colLast="0"/>
      <w:bookmarkStart w:id="11" w:name="_Toc51684486"/>
      <w:bookmarkEnd w:id="10"/>
      <w:r w:rsidRPr="006E3ED5">
        <w:t>Applications</w:t>
      </w:r>
      <w:bookmarkEnd w:id="11"/>
    </w:p>
    <w:p w14:paraId="2CA1D2E3" w14:textId="77777777" w:rsidR="0016247B" w:rsidRPr="006E3ED5" w:rsidRDefault="00FF03F3">
      <w:pPr>
        <w:numPr>
          <w:ilvl w:val="0"/>
          <w:numId w:val="1"/>
        </w:numPr>
        <w:spacing w:after="0"/>
        <w:rPr>
          <w:color w:val="000000" w:themeColor="text1"/>
          <w:sz w:val="20"/>
          <w:szCs w:val="20"/>
        </w:rPr>
      </w:pPr>
      <w:r w:rsidRPr="006E3ED5">
        <w:rPr>
          <w:color w:val="000000" w:themeColor="text1"/>
          <w:sz w:val="20"/>
          <w:szCs w:val="20"/>
          <w:u w:val="single"/>
        </w:rPr>
        <w:t>Statistical mechanics</w:t>
      </w:r>
      <w:r w:rsidRPr="006E3ED5">
        <w:rPr>
          <w:color w:val="000000" w:themeColor="text1"/>
          <w:sz w:val="20"/>
          <w:szCs w:val="20"/>
        </w:rPr>
        <w:t>. Study of Monte-Carlo algorithms and sampling techniques</w:t>
      </w:r>
    </w:p>
    <w:p w14:paraId="2CA1D2E4" w14:textId="77777777" w:rsidR="0016247B" w:rsidRPr="006E3ED5" w:rsidRDefault="00FF03F3">
      <w:pPr>
        <w:numPr>
          <w:ilvl w:val="0"/>
          <w:numId w:val="1"/>
        </w:numPr>
        <w:spacing w:after="0"/>
        <w:rPr>
          <w:color w:val="000000" w:themeColor="text1"/>
          <w:sz w:val="20"/>
          <w:szCs w:val="20"/>
        </w:rPr>
      </w:pPr>
      <w:r w:rsidRPr="006E3ED5">
        <w:rPr>
          <w:color w:val="000000" w:themeColor="text1"/>
          <w:sz w:val="20"/>
          <w:szCs w:val="20"/>
          <w:u w:val="single"/>
        </w:rPr>
        <w:t>FEM</w:t>
      </w:r>
      <w:r w:rsidRPr="006E3ED5">
        <w:rPr>
          <w:color w:val="000000" w:themeColor="text1"/>
          <w:sz w:val="20"/>
          <w:szCs w:val="20"/>
        </w:rPr>
        <w:t>. Material scientists, engineers and geologists need realistic grain structures for further analysis such as crystal plasticity based finite element analysis.</w:t>
      </w:r>
    </w:p>
    <w:p w14:paraId="2CA1D2EA" w14:textId="77777777" w:rsidR="0016247B" w:rsidRPr="008A52DE" w:rsidRDefault="0016247B">
      <w:pPr>
        <w:rPr>
          <w:color w:val="000000" w:themeColor="text1"/>
          <w:sz w:val="20"/>
          <w:szCs w:val="20"/>
        </w:rPr>
      </w:pPr>
      <w:bookmarkStart w:id="12" w:name="_heading=h.3dy6vkm" w:colFirst="0" w:colLast="0"/>
      <w:bookmarkEnd w:id="12"/>
    </w:p>
    <w:p w14:paraId="2CA1D2ED" w14:textId="767B4229" w:rsidR="0016247B" w:rsidRPr="006E3ED5" w:rsidRDefault="00FF03F3">
      <w:pPr>
        <w:pStyle w:val="Heading2"/>
        <w:numPr>
          <w:ilvl w:val="2"/>
          <w:numId w:val="3"/>
        </w:numPr>
      </w:pPr>
      <w:bookmarkStart w:id="13" w:name="_heading=h.2s8eyo1" w:colFirst="0" w:colLast="0"/>
      <w:bookmarkStart w:id="14" w:name="_heading=h.17dp8vu" w:colFirst="0" w:colLast="0"/>
      <w:bookmarkStart w:id="15" w:name="_Toc51684487"/>
      <w:bookmarkEnd w:id="13"/>
      <w:bookmarkEnd w:id="14"/>
      <w:r w:rsidRPr="006E3ED5">
        <w:lastRenderedPageBreak/>
        <w:t>Available workflow paths</w:t>
      </w:r>
      <w:bookmarkEnd w:id="15"/>
    </w:p>
    <w:p w14:paraId="2CA1D2EE" w14:textId="77777777" w:rsidR="0016247B" w:rsidRPr="006E3ED5" w:rsidRDefault="00FF03F3" w:rsidP="00800D1F">
      <w:pPr>
        <w:spacing w:after="0" w:line="240" w:lineRule="auto"/>
        <w:jc w:val="center"/>
        <w:rPr>
          <w:color w:val="000000" w:themeColor="text1"/>
        </w:rPr>
      </w:pPr>
      <w:r w:rsidRPr="006E3ED5">
        <w:rPr>
          <w:noProof/>
          <w:color w:val="000000" w:themeColor="text1"/>
        </w:rPr>
        <w:drawing>
          <wp:inline distT="0" distB="0" distL="0" distR="0" wp14:anchorId="2CA1D2F9" wp14:editId="5DA57AB8">
            <wp:extent cx="5760000" cy="2876382"/>
            <wp:effectExtent l="0" t="0" r="0" b="635"/>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60000" cy="2876382"/>
                    </a:xfrm>
                    <a:prstGeom prst="rect">
                      <a:avLst/>
                    </a:prstGeom>
                    <a:ln/>
                  </pic:spPr>
                </pic:pic>
              </a:graphicData>
            </a:graphic>
          </wp:inline>
        </w:drawing>
      </w:r>
    </w:p>
    <w:p w14:paraId="2CA1D2EF" w14:textId="459D54C9" w:rsidR="0016247B" w:rsidRPr="008B1098" w:rsidRDefault="008B1098" w:rsidP="008B1098">
      <w:pPr>
        <w:pStyle w:val="Caption"/>
        <w:rPr>
          <w:i w:val="0"/>
          <w:iCs w:val="0"/>
          <w:color w:val="000000" w:themeColor="text1"/>
          <w:sz w:val="20"/>
          <w:szCs w:val="20"/>
        </w:rPr>
      </w:pPr>
      <w:bookmarkStart w:id="16" w:name="_heading=h.3rdcrjn" w:colFirst="0" w:colLast="0"/>
      <w:bookmarkStart w:id="17" w:name="_Ref51679121"/>
      <w:bookmarkStart w:id="18" w:name="_Toc51684511"/>
      <w:bookmarkEnd w:id="16"/>
      <w:r w:rsidRPr="008B1098">
        <w:rPr>
          <w:i w:val="0"/>
          <w:iCs w:val="0"/>
          <w:color w:val="000000" w:themeColor="text1"/>
          <w:sz w:val="20"/>
          <w:szCs w:val="20"/>
        </w:rPr>
        <w:t xml:space="preserve">Figure </w:t>
      </w:r>
      <w:r w:rsidRPr="008B1098">
        <w:rPr>
          <w:i w:val="0"/>
          <w:iCs w:val="0"/>
          <w:color w:val="000000" w:themeColor="text1"/>
          <w:sz w:val="20"/>
          <w:szCs w:val="20"/>
        </w:rPr>
        <w:fldChar w:fldCharType="begin"/>
      </w:r>
      <w:r w:rsidRPr="008B1098">
        <w:rPr>
          <w:i w:val="0"/>
          <w:iCs w:val="0"/>
          <w:color w:val="000000" w:themeColor="text1"/>
          <w:sz w:val="20"/>
          <w:szCs w:val="20"/>
        </w:rPr>
        <w:instrText xml:space="preserve"> SEQ Figure \* ARABIC </w:instrText>
      </w:r>
      <w:r w:rsidRPr="008B1098">
        <w:rPr>
          <w:i w:val="0"/>
          <w:iCs w:val="0"/>
          <w:color w:val="000000" w:themeColor="text1"/>
          <w:sz w:val="20"/>
          <w:szCs w:val="20"/>
        </w:rPr>
        <w:fldChar w:fldCharType="separate"/>
      </w:r>
      <w:r w:rsidR="00BF446D">
        <w:rPr>
          <w:i w:val="0"/>
          <w:iCs w:val="0"/>
          <w:noProof/>
          <w:color w:val="000000" w:themeColor="text1"/>
          <w:sz w:val="20"/>
          <w:szCs w:val="20"/>
        </w:rPr>
        <w:t>1</w:t>
      </w:r>
      <w:r w:rsidRPr="008B1098">
        <w:rPr>
          <w:i w:val="0"/>
          <w:iCs w:val="0"/>
          <w:color w:val="000000" w:themeColor="text1"/>
          <w:sz w:val="20"/>
          <w:szCs w:val="20"/>
        </w:rPr>
        <w:fldChar w:fldCharType="end"/>
      </w:r>
      <w:bookmarkEnd w:id="17"/>
      <w:r w:rsidRPr="008B1098">
        <w:rPr>
          <w:i w:val="0"/>
          <w:iCs w:val="0"/>
          <w:color w:val="000000" w:themeColor="text1"/>
          <w:sz w:val="20"/>
          <w:szCs w:val="20"/>
        </w:rPr>
        <w:t>:</w:t>
      </w:r>
      <w:r>
        <w:rPr>
          <w:i w:val="0"/>
          <w:iCs w:val="0"/>
          <w:color w:val="000000" w:themeColor="text1"/>
          <w:sz w:val="20"/>
          <w:szCs w:val="20"/>
        </w:rPr>
        <w:t xml:space="preserve"> </w:t>
      </w:r>
      <w:r w:rsidR="008A52DE" w:rsidRPr="008B1098">
        <w:rPr>
          <w:i w:val="0"/>
          <w:iCs w:val="0"/>
          <w:color w:val="000000" w:themeColor="text1"/>
          <w:sz w:val="20"/>
          <w:szCs w:val="20"/>
        </w:rPr>
        <w:t>Some of the workflow paths which are possible</w:t>
      </w:r>
      <w:bookmarkEnd w:id="18"/>
    </w:p>
    <w:p w14:paraId="0CE3D0A9" w14:textId="71B9F03F" w:rsidR="005A49E3" w:rsidRDefault="008B1098">
      <w:pPr>
        <w:pBdr>
          <w:top w:val="nil"/>
          <w:left w:val="nil"/>
          <w:bottom w:val="nil"/>
          <w:right w:val="nil"/>
          <w:between w:val="nil"/>
        </w:pBdr>
        <w:spacing w:after="200" w:line="240" w:lineRule="auto"/>
        <w:rPr>
          <w:color w:val="000000" w:themeColor="text1"/>
          <w:sz w:val="20"/>
          <w:szCs w:val="20"/>
        </w:rPr>
      </w:pPr>
      <w:r w:rsidRPr="008B1098">
        <w:rPr>
          <w:color w:val="000000" w:themeColor="text1"/>
          <w:sz w:val="20"/>
          <w:szCs w:val="20"/>
        </w:rPr>
        <w:fldChar w:fldCharType="begin"/>
      </w:r>
      <w:r w:rsidRPr="008B1098">
        <w:rPr>
          <w:color w:val="000000" w:themeColor="text1"/>
          <w:sz w:val="20"/>
          <w:szCs w:val="20"/>
        </w:rPr>
        <w:instrText xml:space="preserve"> REF _Ref51679121 \h  \* MERGEFORMAT </w:instrText>
      </w:r>
      <w:r w:rsidRPr="008B1098">
        <w:rPr>
          <w:color w:val="000000" w:themeColor="text1"/>
          <w:sz w:val="20"/>
          <w:szCs w:val="20"/>
        </w:rPr>
      </w:r>
      <w:r w:rsidRPr="008B1098">
        <w:rPr>
          <w:color w:val="000000" w:themeColor="text1"/>
          <w:sz w:val="20"/>
          <w:szCs w:val="20"/>
        </w:rPr>
        <w:fldChar w:fldCharType="separate"/>
      </w:r>
      <w:r w:rsidR="009F1676" w:rsidRPr="009F1676">
        <w:rPr>
          <w:color w:val="000000" w:themeColor="text1"/>
          <w:sz w:val="20"/>
          <w:szCs w:val="20"/>
        </w:rPr>
        <w:t xml:space="preserve">Figure </w:t>
      </w:r>
      <w:r w:rsidR="009F1676" w:rsidRPr="009F1676">
        <w:rPr>
          <w:noProof/>
          <w:color w:val="000000" w:themeColor="text1"/>
          <w:sz w:val="20"/>
          <w:szCs w:val="20"/>
        </w:rPr>
        <w:t>1</w:t>
      </w:r>
      <w:r w:rsidRPr="008B1098">
        <w:rPr>
          <w:color w:val="000000" w:themeColor="text1"/>
          <w:sz w:val="20"/>
          <w:szCs w:val="20"/>
        </w:rPr>
        <w:fldChar w:fldCharType="end"/>
      </w:r>
      <w:r>
        <w:rPr>
          <w:color w:val="000000" w:themeColor="text1"/>
          <w:sz w:val="20"/>
          <w:szCs w:val="20"/>
        </w:rPr>
        <w:t xml:space="preserve"> shows the </w:t>
      </w:r>
      <w:r w:rsidR="005A49E3">
        <w:rPr>
          <w:color w:val="000000" w:themeColor="text1"/>
          <w:sz w:val="20"/>
          <w:szCs w:val="20"/>
        </w:rPr>
        <w:t>different possibilities made available by Poly-XTAL Operations. They are detailed below.</w:t>
      </w:r>
    </w:p>
    <w:p w14:paraId="1FA82694" w14:textId="77777777" w:rsidR="005A49E3" w:rsidRPr="008B1098" w:rsidRDefault="005A49E3">
      <w:pPr>
        <w:pBdr>
          <w:top w:val="nil"/>
          <w:left w:val="nil"/>
          <w:bottom w:val="nil"/>
          <w:right w:val="nil"/>
          <w:between w:val="nil"/>
        </w:pBdr>
        <w:spacing w:after="200" w:line="240" w:lineRule="auto"/>
        <w:rPr>
          <w:color w:val="000000" w:themeColor="text1"/>
          <w:sz w:val="20"/>
          <w:szCs w:val="20"/>
        </w:rPr>
      </w:pPr>
    </w:p>
    <w:p w14:paraId="6379854B" w14:textId="569CF7C2" w:rsidR="00B669D5" w:rsidRDefault="009933A0" w:rsidP="004B1210">
      <w:pPr>
        <w:rPr>
          <w:sz w:val="20"/>
          <w:szCs w:val="20"/>
        </w:rPr>
      </w:pPr>
      <w:bookmarkStart w:id="19" w:name="_heading=h.26in1rg" w:colFirst="0" w:colLast="0"/>
      <w:bookmarkEnd w:id="19"/>
      <w:r>
        <w:rPr>
          <w:sz w:val="20"/>
          <w:szCs w:val="20"/>
        </w:rPr>
        <w:t xml:space="preserve">CTF file generated using most EBSD data acquisition systems can be </w:t>
      </w:r>
      <w:r w:rsidR="00CB397E">
        <w:rPr>
          <w:sz w:val="20"/>
          <w:szCs w:val="20"/>
        </w:rPr>
        <w:t>loaded</w:t>
      </w:r>
      <w:r w:rsidR="00043616">
        <w:rPr>
          <w:sz w:val="20"/>
          <w:szCs w:val="20"/>
        </w:rPr>
        <w:t xml:space="preserve">, denoised and orientation homogenized inside </w:t>
      </w:r>
      <w:r w:rsidR="00CB397E">
        <w:rPr>
          <w:sz w:val="20"/>
          <w:szCs w:val="20"/>
        </w:rPr>
        <w:t>MTEX</w:t>
      </w:r>
      <w:r w:rsidR="00043616">
        <w:rPr>
          <w:sz w:val="20"/>
          <w:szCs w:val="20"/>
        </w:rPr>
        <w:t xml:space="preserve">. </w:t>
      </w:r>
      <w:r w:rsidR="003A570C">
        <w:rPr>
          <w:sz w:val="20"/>
          <w:szCs w:val="20"/>
        </w:rPr>
        <w:t>The resulting data file is exported and imported into “Poly-XTAL Operations 9.04”</w:t>
      </w:r>
      <w:r w:rsidR="00FB4885">
        <w:rPr>
          <w:sz w:val="20"/>
          <w:szCs w:val="20"/>
        </w:rPr>
        <w:t>, where a</w:t>
      </w:r>
      <w:r w:rsidR="00334FE6">
        <w:rPr>
          <w:sz w:val="20"/>
          <w:szCs w:val="20"/>
        </w:rPr>
        <w:t xml:space="preserve"> tensile specimen can be constructed having the grain structure in the test section</w:t>
      </w:r>
      <w:r w:rsidR="00FB4885">
        <w:rPr>
          <w:sz w:val="20"/>
          <w:szCs w:val="20"/>
        </w:rPr>
        <w:t xml:space="preserve">. Then, </w:t>
      </w:r>
      <w:r w:rsidR="002E7799">
        <w:rPr>
          <w:sz w:val="20"/>
          <w:szCs w:val="20"/>
        </w:rPr>
        <w:t xml:space="preserve">either a new CTF file is exported containing the tensile specimen geometry which is then imported into </w:t>
      </w:r>
      <w:r w:rsidR="00B760CD">
        <w:rPr>
          <w:sz w:val="20"/>
          <w:szCs w:val="20"/>
        </w:rPr>
        <w:t xml:space="preserve">MTEX with the non-grain structure regions being the additional phase. This can then be exported into a </w:t>
      </w:r>
      <w:r w:rsidR="002C7EF2">
        <w:rPr>
          <w:sz w:val="20"/>
          <w:szCs w:val="20"/>
        </w:rPr>
        <w:t>compatible ABAQUS input file using either MTEX2ABAQUS() or MTEX2GMSH() routines.</w:t>
      </w:r>
      <w:r w:rsidR="00964400">
        <w:rPr>
          <w:sz w:val="20"/>
          <w:szCs w:val="20"/>
        </w:rPr>
        <w:t xml:space="preserve"> </w:t>
      </w:r>
    </w:p>
    <w:p w14:paraId="159805DA" w14:textId="77777777" w:rsidR="00B669D5" w:rsidRDefault="00B669D5" w:rsidP="004B1210">
      <w:pPr>
        <w:rPr>
          <w:sz w:val="20"/>
          <w:szCs w:val="20"/>
        </w:rPr>
      </w:pPr>
    </w:p>
    <w:p w14:paraId="43AC33A7" w14:textId="7072A403" w:rsidR="00DC7896" w:rsidRDefault="00964400" w:rsidP="004B1210">
      <w:pPr>
        <w:rPr>
          <w:sz w:val="20"/>
          <w:szCs w:val="20"/>
        </w:rPr>
      </w:pPr>
      <w:r>
        <w:rPr>
          <w:sz w:val="20"/>
          <w:szCs w:val="20"/>
        </w:rPr>
        <w:t>As an alternative, “Poly-XTAL Operations 9.04” can directly export the tensile specimen into compatible ABAQUS input file</w:t>
      </w:r>
      <w:r w:rsidR="0042471D">
        <w:rPr>
          <w:sz w:val="20"/>
          <w:szCs w:val="20"/>
        </w:rPr>
        <w:t xml:space="preserve"> which also includes the material property input </w:t>
      </w:r>
      <w:r w:rsidR="00040215">
        <w:rPr>
          <w:sz w:val="20"/>
          <w:szCs w:val="20"/>
        </w:rPr>
        <w:t xml:space="preserve">(provided texture data is available) </w:t>
      </w:r>
      <w:r w:rsidR="0042471D">
        <w:rPr>
          <w:sz w:val="20"/>
          <w:szCs w:val="20"/>
        </w:rPr>
        <w:t xml:space="preserve">in the format necessitated by the ABAQUS </w:t>
      </w:r>
      <w:r w:rsidR="00A8455A">
        <w:rPr>
          <w:sz w:val="20"/>
          <w:szCs w:val="20"/>
        </w:rPr>
        <w:t xml:space="preserve">material </w:t>
      </w:r>
      <w:r w:rsidR="0042471D">
        <w:rPr>
          <w:sz w:val="20"/>
          <w:szCs w:val="20"/>
        </w:rPr>
        <w:t xml:space="preserve">subroutine in </w:t>
      </w:r>
      <w:r w:rsidR="00A8455A">
        <w:rPr>
          <w:sz w:val="20"/>
          <w:szCs w:val="20"/>
        </w:rPr>
        <w:t xml:space="preserve">FORTRAN by Huang </w:t>
      </w:r>
      <w:r w:rsidR="00DC7896">
        <w:rPr>
          <w:sz w:val="20"/>
          <w:szCs w:val="20"/>
        </w:rPr>
        <w:fldChar w:fldCharType="begin" w:fldLock="1"/>
      </w:r>
      <w:r w:rsidR="00EA637D">
        <w:rPr>
          <w:sz w:val="20"/>
          <w:szCs w:val="20"/>
        </w:rPr>
        <w:instrText>ADDIN CSL_CITATION {"citationItems":[{"id":"ITEM-1","itemData":{"author":[{"dropping-particle":"","family":"Y G Huang","given":"","non-dropping-particle":"","parse-names":false,"suffix":""}],"id":"ITEM-1","issued":{"date-parts":[["0"]]},"title":"A user-material subroutine incorporating single crystal plasticity in the ABAQUS finite element program","type":"report"},"uris":["http://www.mendeley.com/documents/?uuid=fd20ed1d-334b-4436-840c-61a639cbba85"]}],"mendeley":{"formattedCitation":"[9]","plainTextFormattedCitation":"[9]","previouslyFormattedCitation":"[9]"},"properties":{"noteIndex":0},"schema":"https://github.com/citation-style-language/schema/raw/master/csl-citation.json"}</w:instrText>
      </w:r>
      <w:r w:rsidR="00DC7896">
        <w:rPr>
          <w:sz w:val="20"/>
          <w:szCs w:val="20"/>
        </w:rPr>
        <w:fldChar w:fldCharType="separate"/>
      </w:r>
      <w:r w:rsidR="00DC7896" w:rsidRPr="00DC7896">
        <w:rPr>
          <w:noProof/>
          <w:sz w:val="20"/>
          <w:szCs w:val="20"/>
        </w:rPr>
        <w:t>[9]</w:t>
      </w:r>
      <w:r w:rsidR="00DC7896">
        <w:rPr>
          <w:sz w:val="20"/>
          <w:szCs w:val="20"/>
        </w:rPr>
        <w:fldChar w:fldCharType="end"/>
      </w:r>
      <w:r w:rsidR="00DC7896">
        <w:rPr>
          <w:sz w:val="20"/>
          <w:szCs w:val="20"/>
        </w:rPr>
        <w:t>.</w:t>
      </w:r>
      <w:r w:rsidR="00040215">
        <w:rPr>
          <w:sz w:val="20"/>
          <w:szCs w:val="20"/>
        </w:rPr>
        <w:t xml:space="preserve"> The texture data needed can be either manually input into Poly-XTAL Operations or obtained </w:t>
      </w:r>
      <w:r w:rsidR="008F6DC2">
        <w:rPr>
          <w:sz w:val="20"/>
          <w:szCs w:val="20"/>
        </w:rPr>
        <w:t>by</w:t>
      </w:r>
      <w:r w:rsidR="00040215">
        <w:rPr>
          <w:sz w:val="20"/>
          <w:szCs w:val="20"/>
        </w:rPr>
        <w:t xml:space="preserve"> </w:t>
      </w:r>
      <w:r w:rsidR="008F6DC2">
        <w:rPr>
          <w:sz w:val="20"/>
          <w:szCs w:val="20"/>
        </w:rPr>
        <w:t>samplings from model textures built using MTEX in MTEX.</w:t>
      </w:r>
      <w:r w:rsidR="00903E4A">
        <w:rPr>
          <w:sz w:val="20"/>
          <w:szCs w:val="20"/>
        </w:rPr>
        <w:t xml:space="preserve"> Poly-XTAL Operations includes functionalities which can generate a depth gradient crystallographic texture such as </w:t>
      </w:r>
      <w:r w:rsidR="003508FE">
        <w:rPr>
          <w:sz w:val="20"/>
          <w:szCs w:val="20"/>
        </w:rPr>
        <w:t>that seen in through-thickness texture in rolled aluminium, using MTEX or directly if the prominent crystallographic orientations are known.</w:t>
      </w:r>
      <w:r w:rsidR="007906AD">
        <w:rPr>
          <w:sz w:val="20"/>
          <w:szCs w:val="20"/>
        </w:rPr>
        <w:t xml:space="preserve"> Apart from making a virtual tensile test specimen, Poly-XTAL Operation 9.04 can also generate </w:t>
      </w:r>
      <w:r w:rsidR="00A70809">
        <w:rPr>
          <w:sz w:val="20"/>
          <w:szCs w:val="20"/>
        </w:rPr>
        <w:t>regular triangular and quadrilateral mesh with or without mid-side nodes for use in CPFEM in ABAQUS.</w:t>
      </w:r>
      <w:r w:rsidR="00AD733E">
        <w:rPr>
          <w:sz w:val="20"/>
          <w:szCs w:val="20"/>
        </w:rPr>
        <w:t xml:space="preserve"> An option to reduce the total number of degrees of freedom of the CPFE input is also provided</w:t>
      </w:r>
      <w:r w:rsidR="00B669D5">
        <w:rPr>
          <w:sz w:val="20"/>
          <w:szCs w:val="20"/>
        </w:rPr>
        <w:t>, which basically produces a sparser version of the grain structure and re-exports to CPFEM ABAQUS input file.</w:t>
      </w:r>
    </w:p>
    <w:p w14:paraId="25AF3D5E" w14:textId="5B1A4288" w:rsidR="00A637C9" w:rsidRDefault="009F3311" w:rsidP="007C4A4A">
      <w:pPr>
        <w:pStyle w:val="Heading2"/>
        <w:numPr>
          <w:ilvl w:val="2"/>
          <w:numId w:val="3"/>
        </w:numPr>
      </w:pPr>
      <w:bookmarkStart w:id="20" w:name="_Toc51684502"/>
      <w:r>
        <w:lastRenderedPageBreak/>
        <w:t>Some</w:t>
      </w:r>
      <w:r w:rsidR="005D0B1A">
        <w:t xml:space="preserve"> example </w:t>
      </w:r>
      <w:r>
        <w:t>results</w:t>
      </w:r>
      <w:bookmarkEnd w:id="20"/>
    </w:p>
    <w:p w14:paraId="747114F1" w14:textId="0C2644DA" w:rsidR="00266274" w:rsidRPr="00D93244" w:rsidRDefault="00266274" w:rsidP="00A23124">
      <w:pPr>
        <w:jc w:val="center"/>
        <w:rPr>
          <w:color w:val="000000" w:themeColor="text1"/>
        </w:rPr>
      </w:pPr>
      <w:r w:rsidRPr="006E3ED5">
        <w:rPr>
          <w:noProof/>
        </w:rPr>
        <w:drawing>
          <wp:inline distT="0" distB="0" distL="0" distR="0" wp14:anchorId="49C22324" wp14:editId="6FF68E82">
            <wp:extent cx="4320000" cy="2867852"/>
            <wp:effectExtent l="0" t="0" r="444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63" t="1127"/>
                    <a:stretch/>
                  </pic:blipFill>
                  <pic:spPr bwMode="auto">
                    <a:xfrm>
                      <a:off x="0" y="0"/>
                      <a:ext cx="4320000" cy="2867852"/>
                    </a:xfrm>
                    <a:prstGeom prst="rect">
                      <a:avLst/>
                    </a:prstGeom>
                    <a:noFill/>
                    <a:ln>
                      <a:noFill/>
                    </a:ln>
                    <a:extLst>
                      <a:ext uri="{53640926-AAD7-44D8-BBD7-CCE9431645EC}">
                        <a14:shadowObscured xmlns:a14="http://schemas.microsoft.com/office/drawing/2010/main"/>
                      </a:ext>
                    </a:extLst>
                  </pic:spPr>
                </pic:pic>
              </a:graphicData>
            </a:graphic>
          </wp:inline>
        </w:drawing>
      </w:r>
    </w:p>
    <w:p w14:paraId="313D455B" w14:textId="7B8BC9CE" w:rsidR="00266274" w:rsidRPr="006E3ED5" w:rsidRDefault="00266274" w:rsidP="00266274">
      <w:pPr>
        <w:pStyle w:val="Caption"/>
        <w:rPr>
          <w:i w:val="0"/>
          <w:iCs w:val="0"/>
          <w:color w:val="000000" w:themeColor="text1"/>
          <w:sz w:val="20"/>
          <w:szCs w:val="20"/>
        </w:rPr>
      </w:pPr>
      <w:bookmarkStart w:id="21" w:name="_Toc51684521"/>
      <w:r w:rsidRPr="006E3ED5">
        <w:rPr>
          <w:i w:val="0"/>
          <w:iCs w:val="0"/>
          <w:color w:val="000000" w:themeColor="text1"/>
          <w:sz w:val="20"/>
          <w:szCs w:val="20"/>
        </w:rPr>
        <w:t xml:space="preserve">Figure </w:t>
      </w:r>
      <w:r w:rsidRPr="006E3ED5">
        <w:rPr>
          <w:i w:val="0"/>
          <w:iCs w:val="0"/>
          <w:color w:val="000000" w:themeColor="text1"/>
          <w:sz w:val="20"/>
          <w:szCs w:val="20"/>
        </w:rPr>
        <w:fldChar w:fldCharType="begin"/>
      </w:r>
      <w:r w:rsidRPr="006E3ED5">
        <w:rPr>
          <w:i w:val="0"/>
          <w:iCs w:val="0"/>
          <w:color w:val="000000" w:themeColor="text1"/>
          <w:sz w:val="20"/>
          <w:szCs w:val="20"/>
        </w:rPr>
        <w:instrText xml:space="preserve"> SEQ Figure \* ARABIC </w:instrText>
      </w:r>
      <w:r w:rsidRPr="006E3ED5">
        <w:rPr>
          <w:i w:val="0"/>
          <w:iCs w:val="0"/>
          <w:color w:val="000000" w:themeColor="text1"/>
          <w:sz w:val="20"/>
          <w:szCs w:val="20"/>
        </w:rPr>
        <w:fldChar w:fldCharType="separate"/>
      </w:r>
      <w:r w:rsidR="00BF446D">
        <w:rPr>
          <w:i w:val="0"/>
          <w:iCs w:val="0"/>
          <w:noProof/>
          <w:color w:val="000000" w:themeColor="text1"/>
          <w:sz w:val="20"/>
          <w:szCs w:val="20"/>
        </w:rPr>
        <w:t>11</w:t>
      </w:r>
      <w:r w:rsidRPr="006E3ED5">
        <w:rPr>
          <w:i w:val="0"/>
          <w:iCs w:val="0"/>
          <w:noProof/>
          <w:color w:val="000000" w:themeColor="text1"/>
          <w:sz w:val="20"/>
          <w:szCs w:val="20"/>
        </w:rPr>
        <w:fldChar w:fldCharType="end"/>
      </w:r>
      <w:r w:rsidRPr="006E3ED5">
        <w:rPr>
          <w:i w:val="0"/>
          <w:iCs w:val="0"/>
          <w:color w:val="000000" w:themeColor="text1"/>
          <w:sz w:val="20"/>
          <w:szCs w:val="20"/>
        </w:rPr>
        <w:t>: Few example temporal slices of partitioned space having a maximum of 2 unique states.</w:t>
      </w:r>
      <w:bookmarkEnd w:id="21"/>
    </w:p>
    <w:p w14:paraId="169A8BCD" w14:textId="77777777" w:rsidR="00266274" w:rsidRPr="006E3ED5" w:rsidRDefault="00266274" w:rsidP="00266274">
      <w:pPr>
        <w:rPr>
          <w:color w:val="000000" w:themeColor="text1"/>
        </w:rPr>
      </w:pPr>
    </w:p>
    <w:p w14:paraId="7CD72F85" w14:textId="77777777" w:rsidR="00266274" w:rsidRPr="006E3ED5" w:rsidRDefault="00266274" w:rsidP="00266274">
      <w:pPr>
        <w:spacing w:after="0"/>
        <w:jc w:val="center"/>
        <w:rPr>
          <w:color w:val="000000" w:themeColor="text1"/>
          <w:sz w:val="20"/>
          <w:szCs w:val="20"/>
        </w:rPr>
      </w:pPr>
      <w:r w:rsidRPr="006E3ED5">
        <w:rPr>
          <w:noProof/>
          <w:color w:val="000000" w:themeColor="text1"/>
        </w:rPr>
        <w:drawing>
          <wp:inline distT="0" distB="0" distL="0" distR="0" wp14:anchorId="7E6EBF61" wp14:editId="35707064">
            <wp:extent cx="4320000" cy="236965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16" t="1358"/>
                    <a:stretch/>
                  </pic:blipFill>
                  <pic:spPr bwMode="auto">
                    <a:xfrm>
                      <a:off x="0" y="0"/>
                      <a:ext cx="4320000" cy="2369654"/>
                    </a:xfrm>
                    <a:prstGeom prst="rect">
                      <a:avLst/>
                    </a:prstGeom>
                    <a:noFill/>
                    <a:ln>
                      <a:noFill/>
                    </a:ln>
                    <a:extLst>
                      <a:ext uri="{53640926-AAD7-44D8-BBD7-CCE9431645EC}">
                        <a14:shadowObscured xmlns:a14="http://schemas.microsoft.com/office/drawing/2010/main"/>
                      </a:ext>
                    </a:extLst>
                  </pic:spPr>
                </pic:pic>
              </a:graphicData>
            </a:graphic>
          </wp:inline>
        </w:drawing>
      </w:r>
    </w:p>
    <w:p w14:paraId="6646EB6A" w14:textId="12F1D978" w:rsidR="00266274" w:rsidRDefault="00266274" w:rsidP="00266274">
      <w:pPr>
        <w:spacing w:after="0"/>
        <w:rPr>
          <w:color w:val="000000" w:themeColor="text1"/>
          <w:sz w:val="20"/>
          <w:szCs w:val="20"/>
        </w:rPr>
      </w:pPr>
      <w:bookmarkStart w:id="22" w:name="_Toc51684522"/>
      <w:r w:rsidRPr="006E3ED5">
        <w:rPr>
          <w:color w:val="000000" w:themeColor="text1"/>
          <w:sz w:val="20"/>
          <w:szCs w:val="20"/>
        </w:rPr>
        <w:t xml:space="preserve">Figure </w:t>
      </w:r>
      <w:r w:rsidRPr="006E3ED5">
        <w:rPr>
          <w:color w:val="000000" w:themeColor="text1"/>
          <w:sz w:val="20"/>
          <w:szCs w:val="20"/>
        </w:rPr>
        <w:fldChar w:fldCharType="begin"/>
      </w:r>
      <w:r w:rsidRPr="006E3ED5">
        <w:rPr>
          <w:color w:val="000000" w:themeColor="text1"/>
          <w:sz w:val="20"/>
          <w:szCs w:val="20"/>
        </w:rPr>
        <w:instrText xml:space="preserve"> SEQ Figure \* ARABIC </w:instrText>
      </w:r>
      <w:r w:rsidRPr="006E3ED5">
        <w:rPr>
          <w:color w:val="000000" w:themeColor="text1"/>
          <w:sz w:val="20"/>
          <w:szCs w:val="20"/>
        </w:rPr>
        <w:fldChar w:fldCharType="separate"/>
      </w:r>
      <w:r w:rsidR="00BF446D">
        <w:rPr>
          <w:noProof/>
          <w:color w:val="000000" w:themeColor="text1"/>
          <w:sz w:val="20"/>
          <w:szCs w:val="20"/>
        </w:rPr>
        <w:t>12</w:t>
      </w:r>
      <w:r w:rsidRPr="006E3ED5">
        <w:rPr>
          <w:noProof/>
          <w:color w:val="000000" w:themeColor="text1"/>
          <w:sz w:val="20"/>
          <w:szCs w:val="20"/>
        </w:rPr>
        <w:fldChar w:fldCharType="end"/>
      </w:r>
      <w:r w:rsidRPr="006E3ED5">
        <w:rPr>
          <w:color w:val="000000" w:themeColor="text1"/>
          <w:sz w:val="20"/>
          <w:szCs w:val="20"/>
        </w:rPr>
        <w:t>: Few example temporal slices of partitioned space having a maximum of 32 unique states</w:t>
      </w:r>
      <w:bookmarkEnd w:id="22"/>
    </w:p>
    <w:p w14:paraId="7910A52D" w14:textId="77777777" w:rsidR="009D78ED" w:rsidRPr="001630E4" w:rsidRDefault="009D78ED" w:rsidP="00A637C9">
      <w:pPr>
        <w:rPr>
          <w:sz w:val="20"/>
          <w:szCs w:val="20"/>
        </w:rPr>
      </w:pPr>
    </w:p>
    <w:p w14:paraId="2BDFEF9C" w14:textId="0BBA1699" w:rsidR="004D39F7" w:rsidRPr="005B3F5E" w:rsidRDefault="004D39F7" w:rsidP="00BF1A57">
      <w:pPr>
        <w:autoSpaceDE w:val="0"/>
        <w:autoSpaceDN w:val="0"/>
        <w:adjustRightInd w:val="0"/>
        <w:spacing w:after="0"/>
        <w:rPr>
          <w:rFonts w:ascii="Monospac821 BT" w:hAnsi="Monospac821 BT"/>
        </w:rPr>
      </w:pPr>
      <w:bookmarkStart w:id="23" w:name="_GoBack"/>
      <w:bookmarkEnd w:id="23"/>
    </w:p>
    <w:p w14:paraId="294B06D4" w14:textId="77777777" w:rsidR="006A1316" w:rsidRDefault="006A1316" w:rsidP="006A1316">
      <w:pPr>
        <w:spacing w:after="0" w:line="240" w:lineRule="auto"/>
        <w:rPr>
          <w:sz w:val="20"/>
          <w:szCs w:val="20"/>
        </w:rPr>
      </w:pPr>
    </w:p>
    <w:p w14:paraId="03653B28" w14:textId="185465A6" w:rsidR="00FF0B8F" w:rsidRPr="006E3ED5" w:rsidRDefault="00FF0B8F" w:rsidP="00FF0B8F">
      <w:pPr>
        <w:pStyle w:val="Heading2"/>
        <w:numPr>
          <w:ilvl w:val="2"/>
          <w:numId w:val="3"/>
        </w:numPr>
      </w:pPr>
      <w:bookmarkStart w:id="24" w:name="_Toc51684510"/>
      <w:r w:rsidRPr="006E3ED5">
        <w:t>References</w:t>
      </w:r>
      <w:bookmarkEnd w:id="24"/>
    </w:p>
    <w:p w14:paraId="5A76BB83" w14:textId="786863F5" w:rsidR="00241676" w:rsidRPr="00241676" w:rsidRDefault="00A10B0B" w:rsidP="00241676">
      <w:pPr>
        <w:widowControl w:val="0"/>
        <w:autoSpaceDE w:val="0"/>
        <w:autoSpaceDN w:val="0"/>
        <w:adjustRightInd w:val="0"/>
        <w:ind w:left="640" w:hanging="640"/>
        <w:rPr>
          <w:noProof/>
          <w:sz w:val="20"/>
        </w:rPr>
      </w:pPr>
      <w:r w:rsidRPr="00266274">
        <w:rPr>
          <w:color w:val="000000" w:themeColor="text1"/>
          <w:sz w:val="20"/>
          <w:szCs w:val="20"/>
        </w:rPr>
        <w:fldChar w:fldCharType="begin" w:fldLock="1"/>
      </w:r>
      <w:r w:rsidRPr="006E3ED5">
        <w:rPr>
          <w:color w:val="000000" w:themeColor="text1"/>
          <w:sz w:val="20"/>
          <w:szCs w:val="20"/>
        </w:rPr>
        <w:instrText xml:space="preserve">ADDIN Mendeley Bibliography CSL_BIBLIOGRAPHY </w:instrText>
      </w:r>
      <w:r w:rsidRPr="00266274">
        <w:rPr>
          <w:color w:val="000000" w:themeColor="text1"/>
          <w:sz w:val="20"/>
          <w:szCs w:val="20"/>
        </w:rPr>
        <w:fldChar w:fldCharType="separate"/>
      </w:r>
      <w:r w:rsidR="00241676" w:rsidRPr="00241676">
        <w:rPr>
          <w:noProof/>
          <w:sz w:val="20"/>
        </w:rPr>
        <w:t>[1]</w:t>
      </w:r>
      <w:r w:rsidR="00241676" w:rsidRPr="00241676">
        <w:rPr>
          <w:noProof/>
          <w:sz w:val="20"/>
        </w:rPr>
        <w:tab/>
        <w:t>R.J. Baxter, Exactly Solved Model in Statistical Mechanics, Academic press, Harcourt Brace Jovanovich, 1989.</w:t>
      </w:r>
    </w:p>
    <w:p w14:paraId="18048076" w14:textId="77777777" w:rsidR="00241676" w:rsidRPr="00241676" w:rsidRDefault="00241676" w:rsidP="00241676">
      <w:pPr>
        <w:widowControl w:val="0"/>
        <w:autoSpaceDE w:val="0"/>
        <w:autoSpaceDN w:val="0"/>
        <w:adjustRightInd w:val="0"/>
        <w:ind w:left="640" w:hanging="640"/>
        <w:rPr>
          <w:noProof/>
          <w:sz w:val="20"/>
        </w:rPr>
      </w:pPr>
      <w:r w:rsidRPr="00241676">
        <w:rPr>
          <w:noProof/>
          <w:sz w:val="20"/>
        </w:rPr>
        <w:t>[2]</w:t>
      </w:r>
      <w:r w:rsidRPr="00241676">
        <w:rPr>
          <w:noProof/>
          <w:sz w:val="20"/>
        </w:rPr>
        <w:tab/>
        <w:t>D. Weaire, S. Mcmurry, Some Fundamentals of Grain Growth, Solid State Phys. - Adv. Res. Appl. 50 (1996) 1–36. https://doi.org/10.1016/S0081-1947(08)60603-7.</w:t>
      </w:r>
    </w:p>
    <w:p w14:paraId="7FC0E99B" w14:textId="77777777" w:rsidR="00241676" w:rsidRPr="00241676" w:rsidRDefault="00241676" w:rsidP="00241676">
      <w:pPr>
        <w:widowControl w:val="0"/>
        <w:autoSpaceDE w:val="0"/>
        <w:autoSpaceDN w:val="0"/>
        <w:adjustRightInd w:val="0"/>
        <w:ind w:left="640" w:hanging="640"/>
        <w:rPr>
          <w:noProof/>
          <w:sz w:val="20"/>
        </w:rPr>
      </w:pPr>
      <w:r w:rsidRPr="00241676">
        <w:rPr>
          <w:noProof/>
          <w:sz w:val="20"/>
        </w:rPr>
        <w:lastRenderedPageBreak/>
        <w:t>[3]</w:t>
      </w:r>
      <w:r w:rsidRPr="00241676">
        <w:rPr>
          <w:noProof/>
          <w:sz w:val="20"/>
        </w:rPr>
        <w:tab/>
        <w:t>M.P. Anderson, D.J. Srolovitz, G.S. Grest, P.S. Sahni, Computer simulation of grain growth-I. Kinetics, Acta Metall. 32 (1984) 783–791. https://doi.org/10.1016/0001-6160(84)90151-2.</w:t>
      </w:r>
    </w:p>
    <w:p w14:paraId="26CEEF19" w14:textId="77777777" w:rsidR="00241676" w:rsidRPr="00241676" w:rsidRDefault="00241676" w:rsidP="00241676">
      <w:pPr>
        <w:widowControl w:val="0"/>
        <w:autoSpaceDE w:val="0"/>
        <w:autoSpaceDN w:val="0"/>
        <w:adjustRightInd w:val="0"/>
        <w:ind w:left="640" w:hanging="640"/>
        <w:rPr>
          <w:noProof/>
          <w:sz w:val="20"/>
        </w:rPr>
      </w:pPr>
      <w:r w:rsidRPr="00241676">
        <w:rPr>
          <w:noProof/>
          <w:sz w:val="20"/>
        </w:rPr>
        <w:t>[4]</w:t>
      </w:r>
      <w:r w:rsidRPr="00241676">
        <w:rPr>
          <w:noProof/>
          <w:sz w:val="20"/>
        </w:rPr>
        <w:tab/>
        <w:t>M.P. Anderson, G.S. Grest, R.D. Doherty, K. Li, D.J. Srolovitz, Inhibition of grain growth by second phase particles: Three dimensional Monte Carlo computer simulations, Scr. Metall. 23 (1989) 753–758. https://doi.org/10.1016/0036-9748(89)90525-5.</w:t>
      </w:r>
    </w:p>
    <w:p w14:paraId="6BB75B6F" w14:textId="77777777" w:rsidR="00241676" w:rsidRPr="00241676" w:rsidRDefault="00241676" w:rsidP="00241676">
      <w:pPr>
        <w:widowControl w:val="0"/>
        <w:autoSpaceDE w:val="0"/>
        <w:autoSpaceDN w:val="0"/>
        <w:adjustRightInd w:val="0"/>
        <w:ind w:left="640" w:hanging="640"/>
        <w:rPr>
          <w:noProof/>
          <w:sz w:val="20"/>
        </w:rPr>
      </w:pPr>
      <w:r w:rsidRPr="00241676">
        <w:rPr>
          <w:noProof/>
          <w:sz w:val="20"/>
        </w:rPr>
        <w:t>[5]</w:t>
      </w:r>
      <w:r w:rsidRPr="00241676">
        <w:rPr>
          <w:noProof/>
          <w:sz w:val="20"/>
        </w:rPr>
        <w:tab/>
        <w:t>D.J. Srolovitz, M.P. Anderson, G.S. Grest, P.S. Sahni, Computer simulation of grain growth-III. Influence of a particle dispersion, Acta Metall. 32 (1984) 1429–1438. https://doi.org/10.1016/0001-6160(84)90089-0.</w:t>
      </w:r>
    </w:p>
    <w:p w14:paraId="743BAADB" w14:textId="77777777" w:rsidR="00241676" w:rsidRPr="00241676" w:rsidRDefault="00241676" w:rsidP="00241676">
      <w:pPr>
        <w:widowControl w:val="0"/>
        <w:autoSpaceDE w:val="0"/>
        <w:autoSpaceDN w:val="0"/>
        <w:adjustRightInd w:val="0"/>
        <w:ind w:left="640" w:hanging="640"/>
        <w:rPr>
          <w:noProof/>
          <w:sz w:val="20"/>
        </w:rPr>
      </w:pPr>
      <w:r w:rsidRPr="00241676">
        <w:rPr>
          <w:noProof/>
          <w:sz w:val="20"/>
        </w:rPr>
        <w:t>[6]</w:t>
      </w:r>
      <w:r w:rsidRPr="00241676">
        <w:rPr>
          <w:noProof/>
          <w:sz w:val="20"/>
        </w:rPr>
        <w:tab/>
        <w:t>P.A. Manohar, M. Ferry, T. Chandra, Five Decades of the Zener Equation, ISIJ Int. 38 (1998) 913–924. https://doi.org/10.2355/isijinternational.38.913.</w:t>
      </w:r>
    </w:p>
    <w:p w14:paraId="30168560" w14:textId="77777777" w:rsidR="00241676" w:rsidRPr="00241676" w:rsidRDefault="00241676" w:rsidP="00241676">
      <w:pPr>
        <w:widowControl w:val="0"/>
        <w:autoSpaceDE w:val="0"/>
        <w:autoSpaceDN w:val="0"/>
        <w:adjustRightInd w:val="0"/>
        <w:ind w:left="640" w:hanging="640"/>
        <w:rPr>
          <w:noProof/>
          <w:sz w:val="20"/>
        </w:rPr>
      </w:pPr>
      <w:r w:rsidRPr="00241676">
        <w:rPr>
          <w:noProof/>
          <w:sz w:val="20"/>
        </w:rPr>
        <w:t>[7]</w:t>
      </w:r>
      <w:r w:rsidRPr="00241676">
        <w:rPr>
          <w:noProof/>
          <w:sz w:val="20"/>
        </w:rPr>
        <w:tab/>
        <w:t>W.B. Li, K.E. Easterling, The influence of particle shape on zener drag, Acta Metall. Mater. 38 (1990) 1045–1052. https://doi.org/10.1016/0956-7151(90)90177-I.</w:t>
      </w:r>
    </w:p>
    <w:p w14:paraId="6B078A6A" w14:textId="77777777" w:rsidR="00241676" w:rsidRPr="00241676" w:rsidRDefault="00241676" w:rsidP="00241676">
      <w:pPr>
        <w:widowControl w:val="0"/>
        <w:autoSpaceDE w:val="0"/>
        <w:autoSpaceDN w:val="0"/>
        <w:adjustRightInd w:val="0"/>
        <w:ind w:left="640" w:hanging="640"/>
        <w:rPr>
          <w:noProof/>
          <w:sz w:val="20"/>
        </w:rPr>
      </w:pPr>
      <w:r w:rsidRPr="00241676">
        <w:rPr>
          <w:noProof/>
          <w:sz w:val="20"/>
        </w:rPr>
        <w:t>[8]</w:t>
      </w:r>
      <w:r w:rsidRPr="00241676">
        <w:rPr>
          <w:noProof/>
          <w:sz w:val="20"/>
        </w:rPr>
        <w:tab/>
        <w:t>F. Roters, P. Eisenlohr, L. Hantcherli, D.D. Tjahjanto, T.R. Bieler, D. Raabe, Overview of constitutive laws, kinematics, homogenization and multiscale methods in crystal plasticity finite-element modeling: Theory, experiments, applications, Acta Mater. 58 (2010) 1152–1211. https://doi.org/10.1016/j.actamat.2009.10.058.</w:t>
      </w:r>
    </w:p>
    <w:p w14:paraId="1B55FCD8" w14:textId="77777777" w:rsidR="00241676" w:rsidRPr="00241676" w:rsidRDefault="00241676" w:rsidP="00241676">
      <w:pPr>
        <w:widowControl w:val="0"/>
        <w:autoSpaceDE w:val="0"/>
        <w:autoSpaceDN w:val="0"/>
        <w:adjustRightInd w:val="0"/>
        <w:ind w:left="640" w:hanging="640"/>
        <w:rPr>
          <w:noProof/>
          <w:sz w:val="20"/>
        </w:rPr>
      </w:pPr>
      <w:r w:rsidRPr="00241676">
        <w:rPr>
          <w:noProof/>
          <w:sz w:val="20"/>
        </w:rPr>
        <w:t>[9]</w:t>
      </w:r>
      <w:r w:rsidRPr="00241676">
        <w:rPr>
          <w:noProof/>
          <w:sz w:val="20"/>
        </w:rPr>
        <w:tab/>
        <w:t>Y G Huang, A user-material subroutine incorporating single crystal plasticity in the ABAQUS finite element program, n.d.</w:t>
      </w:r>
    </w:p>
    <w:p w14:paraId="4CD1B985" w14:textId="77777777" w:rsidR="00241676" w:rsidRPr="00241676" w:rsidRDefault="00241676" w:rsidP="00241676">
      <w:pPr>
        <w:widowControl w:val="0"/>
        <w:autoSpaceDE w:val="0"/>
        <w:autoSpaceDN w:val="0"/>
        <w:adjustRightInd w:val="0"/>
        <w:ind w:left="640" w:hanging="640"/>
        <w:rPr>
          <w:noProof/>
          <w:sz w:val="20"/>
        </w:rPr>
      </w:pPr>
      <w:r w:rsidRPr="00241676">
        <w:rPr>
          <w:noProof/>
          <w:sz w:val="20"/>
        </w:rPr>
        <w:t>[10]</w:t>
      </w:r>
      <w:r w:rsidRPr="00241676">
        <w:rPr>
          <w:noProof/>
          <w:sz w:val="20"/>
        </w:rPr>
        <w:tab/>
        <w:t>F. Bachmann, R. Hielscher, H. Schaeben, Texture analysis with MTEX- Free and open source software toolbox, Solid State Phenom. 160 (2010) 63–68. https://doi.org/10.4028/www.scientific.net/SSP.160.63.</w:t>
      </w:r>
    </w:p>
    <w:p w14:paraId="24C6EEFF" w14:textId="77777777" w:rsidR="00241676" w:rsidRPr="00241676" w:rsidRDefault="00241676" w:rsidP="00241676">
      <w:pPr>
        <w:widowControl w:val="0"/>
        <w:autoSpaceDE w:val="0"/>
        <w:autoSpaceDN w:val="0"/>
        <w:adjustRightInd w:val="0"/>
        <w:ind w:left="640" w:hanging="640"/>
        <w:rPr>
          <w:noProof/>
          <w:sz w:val="20"/>
        </w:rPr>
      </w:pPr>
      <w:r w:rsidRPr="00241676">
        <w:rPr>
          <w:noProof/>
          <w:sz w:val="20"/>
        </w:rPr>
        <w:t>[11]</w:t>
      </w:r>
      <w:r w:rsidRPr="00241676">
        <w:rPr>
          <w:noProof/>
          <w:sz w:val="20"/>
        </w:rPr>
        <w:tab/>
        <w:t>F. Bachmann, R. Hielscher, H. Schaeben, Grain detection from 2d and 3d EBSD data-Specification of the MTEX algorithm, Ultramicroscopy. 111 (2011) 1720–1733. https://doi.org/10.1016/j.ultramic.2011.08.002.</w:t>
      </w:r>
    </w:p>
    <w:p w14:paraId="2F3A28A2" w14:textId="06E81936" w:rsidR="00A13A9D" w:rsidRDefault="00A10B0B" w:rsidP="00A951B4">
      <w:pPr>
        <w:rPr>
          <w:sz w:val="20"/>
          <w:szCs w:val="20"/>
        </w:rPr>
      </w:pPr>
      <w:r w:rsidRPr="00266274">
        <w:fldChar w:fldCharType="end"/>
      </w:r>
    </w:p>
    <w:p w14:paraId="547058AC" w14:textId="77777777" w:rsidR="00A13A9D" w:rsidRDefault="00A13A9D" w:rsidP="006F40AE">
      <w:pPr>
        <w:spacing w:after="0" w:line="240" w:lineRule="auto"/>
        <w:rPr>
          <w:sz w:val="20"/>
          <w:szCs w:val="20"/>
        </w:rPr>
      </w:pPr>
    </w:p>
    <w:p w14:paraId="1BF6F855" w14:textId="77777777" w:rsidR="00A13A9D" w:rsidRDefault="00A13A9D" w:rsidP="006F40AE">
      <w:pPr>
        <w:spacing w:after="0" w:line="240" w:lineRule="auto"/>
        <w:rPr>
          <w:sz w:val="20"/>
          <w:szCs w:val="20"/>
        </w:rPr>
      </w:pPr>
    </w:p>
    <w:p w14:paraId="0CF0119D" w14:textId="77777777" w:rsidR="00A13A9D" w:rsidRDefault="00A13A9D" w:rsidP="006F40AE">
      <w:pPr>
        <w:spacing w:after="0" w:line="240" w:lineRule="auto"/>
        <w:rPr>
          <w:sz w:val="20"/>
          <w:szCs w:val="20"/>
        </w:rPr>
      </w:pPr>
    </w:p>
    <w:p w14:paraId="5C8CF20A" w14:textId="64A544D3" w:rsidR="00E926E9" w:rsidRPr="00E926E9" w:rsidRDefault="002A1AA0" w:rsidP="00E926E9">
      <w:pPr>
        <w:rPr>
          <w:sz w:val="20"/>
          <w:szCs w:val="20"/>
        </w:rPr>
      </w:pPr>
      <w:r>
        <w:rPr>
          <w:sz w:val="20"/>
          <w:szCs w:val="20"/>
        </w:rPr>
        <w:t xml:space="preserve">  </w:t>
      </w:r>
    </w:p>
    <w:sectPr w:rsidR="00E926E9" w:rsidRPr="00E926E9">
      <w:footerReference w:type="default" r:id="rId1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135D4" w14:textId="77777777" w:rsidR="00BA6BE8" w:rsidRDefault="00BA6BE8" w:rsidP="00E23575">
      <w:pPr>
        <w:spacing w:after="0" w:line="240" w:lineRule="auto"/>
      </w:pPr>
      <w:r>
        <w:separator/>
      </w:r>
    </w:p>
  </w:endnote>
  <w:endnote w:type="continuationSeparator" w:id="0">
    <w:p w14:paraId="1988F96F" w14:textId="77777777" w:rsidR="00BA6BE8" w:rsidRDefault="00BA6BE8" w:rsidP="00E23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20002287" w:usb1="00000000" w:usb2="00000000" w:usb3="00000000" w:csb0="000001DF" w:csb1="00000000"/>
  </w:font>
  <w:font w:name="Georgia">
    <w:panose1 w:val="02040502050405020303"/>
    <w:charset w:val="00"/>
    <w:family w:val="roman"/>
    <w:pitch w:val="variable"/>
    <w:sig w:usb0="00000287" w:usb1="00000000" w:usb2="00000000" w:usb3="00000000" w:csb0="0000009F" w:csb1="00000000"/>
  </w:font>
  <w:font w:name="LMRoman10-Regular">
    <w:altName w:val="Cambria"/>
    <w:panose1 w:val="00000000000000000000"/>
    <w:charset w:val="00"/>
    <w:family w:val="roman"/>
    <w:notTrueType/>
    <w:pitch w:val="default"/>
  </w:font>
  <w:font w:name="Monospac821 BT">
    <w:panose1 w:val="020B0609020202020204"/>
    <w:charset w:val="00"/>
    <w:family w:val="modern"/>
    <w:pitch w:val="fixed"/>
    <w:sig w:usb0="00000087"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816689956"/>
      <w:docPartObj>
        <w:docPartGallery w:val="Page Numbers (Bottom of Page)"/>
        <w:docPartUnique/>
      </w:docPartObj>
    </w:sdtPr>
    <w:sdtEndPr>
      <w:rPr>
        <w:color w:val="7F7F7F" w:themeColor="background1" w:themeShade="7F"/>
        <w:spacing w:val="60"/>
      </w:rPr>
    </w:sdtEndPr>
    <w:sdtContent>
      <w:p w14:paraId="3D06B4D8" w14:textId="56F5374A" w:rsidR="00E23575" w:rsidRPr="001601D1" w:rsidRDefault="00E23575">
        <w:pPr>
          <w:pStyle w:val="Footer"/>
          <w:pBdr>
            <w:top w:val="single" w:sz="4" w:space="1" w:color="D9D9D9" w:themeColor="background1" w:themeShade="D9"/>
          </w:pBdr>
          <w:rPr>
            <w:b/>
            <w:bCs/>
            <w:sz w:val="16"/>
            <w:szCs w:val="16"/>
          </w:rPr>
        </w:pPr>
        <w:r w:rsidRPr="001601D1">
          <w:rPr>
            <w:sz w:val="16"/>
            <w:szCs w:val="16"/>
          </w:rPr>
          <w:fldChar w:fldCharType="begin"/>
        </w:r>
        <w:r w:rsidRPr="001601D1">
          <w:rPr>
            <w:sz w:val="16"/>
            <w:szCs w:val="16"/>
          </w:rPr>
          <w:instrText xml:space="preserve"> PAGE   \* MERGEFORMAT </w:instrText>
        </w:r>
        <w:r w:rsidRPr="001601D1">
          <w:rPr>
            <w:sz w:val="16"/>
            <w:szCs w:val="16"/>
          </w:rPr>
          <w:fldChar w:fldCharType="separate"/>
        </w:r>
        <w:r w:rsidRPr="001601D1">
          <w:rPr>
            <w:b/>
            <w:bCs/>
            <w:noProof/>
            <w:sz w:val="16"/>
            <w:szCs w:val="16"/>
          </w:rPr>
          <w:t>2</w:t>
        </w:r>
        <w:r w:rsidRPr="001601D1">
          <w:rPr>
            <w:b/>
            <w:bCs/>
            <w:noProof/>
            <w:sz w:val="16"/>
            <w:szCs w:val="16"/>
          </w:rPr>
          <w:fldChar w:fldCharType="end"/>
        </w:r>
        <w:r w:rsidRPr="001601D1">
          <w:rPr>
            <w:b/>
            <w:bCs/>
            <w:sz w:val="16"/>
            <w:szCs w:val="16"/>
          </w:rPr>
          <w:t xml:space="preserve"> | </w:t>
        </w:r>
        <w:r w:rsidRPr="001601D1">
          <w:rPr>
            <w:color w:val="7F7F7F" w:themeColor="background1" w:themeShade="7F"/>
            <w:spacing w:val="60"/>
            <w:sz w:val="16"/>
            <w:szCs w:val="16"/>
          </w:rPr>
          <w:t>Page</w:t>
        </w:r>
      </w:p>
    </w:sdtContent>
  </w:sdt>
  <w:p w14:paraId="30F1C61A" w14:textId="24F1E9B3" w:rsidR="00E23575" w:rsidRPr="00790A45" w:rsidRDefault="0051318C" w:rsidP="00E23575">
    <w:pPr>
      <w:pStyle w:val="Footer"/>
      <w:jc w:val="right"/>
      <w:rPr>
        <w:sz w:val="16"/>
        <w:szCs w:val="16"/>
      </w:rPr>
    </w:pPr>
    <w:r w:rsidRPr="00790A45">
      <w:rPr>
        <w:sz w:val="16"/>
        <w:szCs w:val="16"/>
      </w:rPr>
      <w:fldChar w:fldCharType="begin"/>
    </w:r>
    <w:r w:rsidRPr="00790A45">
      <w:rPr>
        <w:sz w:val="16"/>
        <w:szCs w:val="16"/>
      </w:rPr>
      <w:instrText xml:space="preserve"> DATE \@ "dd/MM/yyyy HH:mm" </w:instrText>
    </w:r>
    <w:r w:rsidRPr="00790A45">
      <w:rPr>
        <w:sz w:val="16"/>
        <w:szCs w:val="16"/>
      </w:rPr>
      <w:fldChar w:fldCharType="separate"/>
    </w:r>
    <w:r w:rsidR="00DA6C19">
      <w:rPr>
        <w:noProof/>
        <w:sz w:val="16"/>
        <w:szCs w:val="16"/>
      </w:rPr>
      <w:t>15/10/2020 10:07</w:t>
    </w:r>
    <w:r w:rsidRPr="00790A45">
      <w:rPr>
        <w:sz w:val="16"/>
        <w:szCs w:val="16"/>
      </w:rPr>
      <w:fldChar w:fldCharType="end"/>
    </w:r>
  </w:p>
  <w:sdt>
    <w:sdtPr>
      <w:rPr>
        <w:sz w:val="16"/>
        <w:szCs w:val="16"/>
      </w:rPr>
      <w:alias w:val="Author"/>
      <w:tag w:val=""/>
      <w:id w:val="-795442327"/>
      <w:placeholder>
        <w:docPart w:val="A90A9D71C7454A72BFDC93344F99F596"/>
      </w:placeholder>
      <w:dataBinding w:prefixMappings="xmlns:ns0='http://purl.org/dc/elements/1.1/' xmlns:ns1='http://schemas.openxmlformats.org/package/2006/metadata/core-properties' " w:xpath="/ns1:coreProperties[1]/ns0:creator[1]" w:storeItemID="{6C3C8BC8-F283-45AE-878A-BAB7291924A1}"/>
      <w:text/>
    </w:sdtPr>
    <w:sdtEndPr/>
    <w:sdtContent>
      <w:p w14:paraId="5C1AA5E3" w14:textId="5EFF3648" w:rsidR="0051318C" w:rsidRPr="00790A45" w:rsidRDefault="00790A45" w:rsidP="00E23575">
        <w:pPr>
          <w:pStyle w:val="Footer"/>
          <w:jc w:val="right"/>
          <w:rPr>
            <w:sz w:val="16"/>
            <w:szCs w:val="16"/>
          </w:rPr>
        </w:pPr>
        <w:r w:rsidRPr="00790A45">
          <w:rPr>
            <w:sz w:val="16"/>
            <w:szCs w:val="16"/>
          </w:rPr>
          <w:t>Sunil Anandatheertha</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6DCB12" w14:textId="77777777" w:rsidR="00BA6BE8" w:rsidRDefault="00BA6BE8" w:rsidP="00E23575">
      <w:pPr>
        <w:spacing w:after="0" w:line="240" w:lineRule="auto"/>
      </w:pPr>
      <w:r>
        <w:separator/>
      </w:r>
    </w:p>
  </w:footnote>
  <w:footnote w:type="continuationSeparator" w:id="0">
    <w:p w14:paraId="093D3BBA" w14:textId="77777777" w:rsidR="00BA6BE8" w:rsidRDefault="00BA6BE8" w:rsidP="00E23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2768"/>
    <w:multiLevelType w:val="hybridMultilevel"/>
    <w:tmpl w:val="23780278"/>
    <w:lvl w:ilvl="0" w:tplc="8B3C280E">
      <w:start w:val="1"/>
      <w:numFmt w:val="decimal"/>
      <w:lvlText w:val="(%1)"/>
      <w:lvlJc w:val="left"/>
      <w:pPr>
        <w:ind w:left="501" w:hanging="360"/>
      </w:pPr>
      <w:rPr>
        <w:rFonts w:hint="default"/>
        <w:b w:val="0"/>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1" w15:restartNumberingAfterBreak="0">
    <w:nsid w:val="075B7031"/>
    <w:multiLevelType w:val="hybridMultilevel"/>
    <w:tmpl w:val="74321D82"/>
    <w:lvl w:ilvl="0" w:tplc="15163BC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B39E8"/>
    <w:multiLevelType w:val="hybridMultilevel"/>
    <w:tmpl w:val="CADAA970"/>
    <w:lvl w:ilvl="0" w:tplc="112401B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336EC0"/>
    <w:multiLevelType w:val="hybridMultilevel"/>
    <w:tmpl w:val="E8AEFC88"/>
    <w:lvl w:ilvl="0" w:tplc="E430C02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A288F"/>
    <w:multiLevelType w:val="hybridMultilevel"/>
    <w:tmpl w:val="DE2A9198"/>
    <w:lvl w:ilvl="0" w:tplc="33162B3A">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2A197E"/>
    <w:multiLevelType w:val="hybridMultilevel"/>
    <w:tmpl w:val="2EB2B436"/>
    <w:lvl w:ilvl="0" w:tplc="1EC0F8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D346FA"/>
    <w:multiLevelType w:val="multilevel"/>
    <w:tmpl w:val="503ECF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1495B34"/>
    <w:multiLevelType w:val="multilevel"/>
    <w:tmpl w:val="9154C1BE"/>
    <w:lvl w:ilvl="0">
      <w:start w:val="1"/>
      <w:numFmt w:val="decimal"/>
      <w:lvlText w:val="%1."/>
      <w:lvlJc w:val="left"/>
      <w:pPr>
        <w:ind w:left="432" w:hanging="432"/>
      </w:pPr>
      <w:rPr>
        <w:rFonts w:ascii="Arial" w:eastAsia="Arial" w:hAnsi="Arial" w:cs="Arial"/>
        <w:b/>
        <w:i w:val="0"/>
        <w:sz w:val="48"/>
        <w:szCs w:val="48"/>
      </w:rPr>
    </w:lvl>
    <w:lvl w:ilvl="1">
      <w:start w:val="1"/>
      <w:numFmt w:val="decimal"/>
      <w:lvlText w:val="%1.%2."/>
      <w:lvlJc w:val="left"/>
      <w:pPr>
        <w:ind w:left="576" w:hanging="576"/>
      </w:pPr>
      <w:rPr>
        <w:rFonts w:ascii="Times New Roman" w:eastAsia="Times New Roman" w:hAnsi="Times New Roman" w:cs="Times New Roman"/>
        <w:b w:val="0"/>
        <w:i w:val="0"/>
        <w:smallCaps w:val="0"/>
        <w:strike w:val="0"/>
        <w:color w:val="000000"/>
        <w:sz w:val="2"/>
        <w:szCs w:val="2"/>
        <w:u w:val="none"/>
        <w:vertAlign w:val="baseline"/>
      </w:rPr>
    </w:lvl>
    <w:lvl w:ilvl="2">
      <w:start w:val="1"/>
      <w:numFmt w:val="decimal"/>
      <w:lvlText w:val="%1.%3."/>
      <w:lvlJc w:val="left"/>
      <w:pPr>
        <w:ind w:left="720" w:hanging="720"/>
      </w:pPr>
      <w:rPr>
        <w:b/>
      </w:rPr>
    </w:lvl>
    <w:lvl w:ilvl="3">
      <w:start w:val="1"/>
      <w:numFmt w:val="decimal"/>
      <w:lvlText w:val="%1.%3.%4."/>
      <w:lvlJc w:val="left"/>
      <w:pPr>
        <w:ind w:left="864" w:hanging="864"/>
      </w:pPr>
      <w:rPr>
        <w:b w:val="0"/>
        <w:bCs/>
      </w:rPr>
    </w:lvl>
    <w:lvl w:ilvl="4">
      <w:start w:val="1"/>
      <w:numFmt w:val="decimal"/>
      <w:lvlText w:val="%1.%3.%4.%5."/>
      <w:lvlJc w:val="left"/>
      <w:pPr>
        <w:ind w:left="1008" w:hanging="1008"/>
      </w:pPr>
      <w:rPr>
        <w:b/>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64C1883"/>
    <w:multiLevelType w:val="hybridMultilevel"/>
    <w:tmpl w:val="7B1688AE"/>
    <w:lvl w:ilvl="0" w:tplc="E13685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AD47467"/>
    <w:multiLevelType w:val="multilevel"/>
    <w:tmpl w:val="EF6ED30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571A5700"/>
    <w:multiLevelType w:val="multilevel"/>
    <w:tmpl w:val="D700B0B8"/>
    <w:lvl w:ilvl="0">
      <w:start w:val="1"/>
      <w:numFmt w:val="decimal"/>
      <w:pStyle w:val="Heading1"/>
      <w:lvlText w:val="%1."/>
      <w:lvlJc w:val="left"/>
      <w:pPr>
        <w:ind w:left="720" w:hanging="360"/>
      </w:pPr>
    </w:lvl>
    <w:lvl w:ilvl="1">
      <w:start w:val="1"/>
      <w:numFmt w:val="decimal"/>
      <w:lvlText w:val="%2."/>
      <w:lvlJc w:val="left"/>
      <w:pPr>
        <w:ind w:left="1440" w:hanging="360"/>
      </w:pPr>
    </w:lvl>
    <w:lvl w:ilvl="2">
      <w:start w:val="1"/>
      <w:numFmt w:val="decimal"/>
      <w:pStyle w:val="Heading2"/>
      <w:lvlText w:val="%3."/>
      <w:lvlJc w:val="left"/>
      <w:pPr>
        <w:ind w:left="2160" w:hanging="360"/>
      </w:pPr>
    </w:lvl>
    <w:lvl w:ilvl="3">
      <w:start w:val="1"/>
      <w:numFmt w:val="decimal"/>
      <w:pStyle w:val="Heading3"/>
      <w:lvlText w:val="%4."/>
      <w:lvlJc w:val="left"/>
      <w:pPr>
        <w:ind w:left="2880" w:hanging="360"/>
      </w:pPr>
    </w:lvl>
    <w:lvl w:ilvl="4">
      <w:start w:val="1"/>
      <w:numFmt w:val="decimal"/>
      <w:pStyle w:val="Heading4"/>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58D10FA9"/>
    <w:multiLevelType w:val="hybridMultilevel"/>
    <w:tmpl w:val="50B0F92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5D4F5C"/>
    <w:multiLevelType w:val="hybridMultilevel"/>
    <w:tmpl w:val="20549FFA"/>
    <w:lvl w:ilvl="0" w:tplc="9060292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903A27"/>
    <w:multiLevelType w:val="hybridMultilevel"/>
    <w:tmpl w:val="D6EE062A"/>
    <w:lvl w:ilvl="0" w:tplc="BD4A700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8EF736E"/>
    <w:multiLevelType w:val="hybridMultilevel"/>
    <w:tmpl w:val="A44EC760"/>
    <w:lvl w:ilvl="0" w:tplc="16DC4EA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A091C87"/>
    <w:multiLevelType w:val="hybridMultilevel"/>
    <w:tmpl w:val="48B829CE"/>
    <w:lvl w:ilvl="0" w:tplc="C706BF3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097E62"/>
    <w:multiLevelType w:val="hybridMultilevel"/>
    <w:tmpl w:val="386E25E0"/>
    <w:lvl w:ilvl="0" w:tplc="6D96B466">
      <w:start w:val="1"/>
      <w:numFmt w:val="lowerLetter"/>
      <w:lvlText w:val="(%1)"/>
      <w:lvlJc w:val="left"/>
      <w:pPr>
        <w:ind w:left="720" w:hanging="360"/>
      </w:pPr>
      <w:rPr>
        <w:rFonts w:hint="default"/>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C973BD2"/>
    <w:multiLevelType w:val="hybridMultilevel"/>
    <w:tmpl w:val="D59C6AC6"/>
    <w:lvl w:ilvl="0" w:tplc="3022FA3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CE4F6C"/>
    <w:multiLevelType w:val="hybridMultilevel"/>
    <w:tmpl w:val="D0B69778"/>
    <w:lvl w:ilvl="0" w:tplc="FDC03B6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180378"/>
    <w:multiLevelType w:val="hybridMultilevel"/>
    <w:tmpl w:val="39446976"/>
    <w:lvl w:ilvl="0" w:tplc="C59EC9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FAE08C5"/>
    <w:multiLevelType w:val="multilevel"/>
    <w:tmpl w:val="4872A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20"/>
  </w:num>
  <w:num w:numId="3">
    <w:abstractNumId w:val="7"/>
  </w:num>
  <w:num w:numId="4">
    <w:abstractNumId w:val="6"/>
  </w:num>
  <w:num w:numId="5">
    <w:abstractNumId w:val="9"/>
  </w:num>
  <w:num w:numId="6">
    <w:abstractNumId w:val="0"/>
  </w:num>
  <w:num w:numId="7">
    <w:abstractNumId w:val="11"/>
  </w:num>
  <w:num w:numId="8">
    <w:abstractNumId w:val="4"/>
  </w:num>
  <w:num w:numId="9">
    <w:abstractNumId w:val="5"/>
  </w:num>
  <w:num w:numId="10">
    <w:abstractNumId w:val="1"/>
  </w:num>
  <w:num w:numId="11">
    <w:abstractNumId w:val="3"/>
  </w:num>
  <w:num w:numId="12">
    <w:abstractNumId w:val="17"/>
  </w:num>
  <w:num w:numId="13">
    <w:abstractNumId w:val="16"/>
  </w:num>
  <w:num w:numId="14">
    <w:abstractNumId w:val="14"/>
  </w:num>
  <w:num w:numId="15">
    <w:abstractNumId w:val="19"/>
  </w:num>
  <w:num w:numId="16">
    <w:abstractNumId w:val="15"/>
  </w:num>
  <w:num w:numId="17">
    <w:abstractNumId w:val="2"/>
  </w:num>
  <w:num w:numId="18">
    <w:abstractNumId w:val="18"/>
  </w:num>
  <w:num w:numId="19">
    <w:abstractNumId w:val="12"/>
  </w:num>
  <w:num w:numId="20">
    <w:abstractNumId w:val="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47B"/>
    <w:rsid w:val="000008D2"/>
    <w:rsid w:val="0000115D"/>
    <w:rsid w:val="00001D79"/>
    <w:rsid w:val="00002B12"/>
    <w:rsid w:val="000051F9"/>
    <w:rsid w:val="0000615E"/>
    <w:rsid w:val="0000751B"/>
    <w:rsid w:val="00011FFE"/>
    <w:rsid w:val="00012C00"/>
    <w:rsid w:val="00014E71"/>
    <w:rsid w:val="000159C8"/>
    <w:rsid w:val="0001793F"/>
    <w:rsid w:val="00020727"/>
    <w:rsid w:val="000219AF"/>
    <w:rsid w:val="00021DCB"/>
    <w:rsid w:val="000245D0"/>
    <w:rsid w:val="000246CF"/>
    <w:rsid w:val="00024E1B"/>
    <w:rsid w:val="00026B98"/>
    <w:rsid w:val="00032589"/>
    <w:rsid w:val="000343D5"/>
    <w:rsid w:val="00040215"/>
    <w:rsid w:val="00040746"/>
    <w:rsid w:val="00040848"/>
    <w:rsid w:val="00040865"/>
    <w:rsid w:val="00041785"/>
    <w:rsid w:val="0004326B"/>
    <w:rsid w:val="00043616"/>
    <w:rsid w:val="000441DE"/>
    <w:rsid w:val="000442E9"/>
    <w:rsid w:val="00045D83"/>
    <w:rsid w:val="00045E3F"/>
    <w:rsid w:val="000540AC"/>
    <w:rsid w:val="000554F2"/>
    <w:rsid w:val="00057FC3"/>
    <w:rsid w:val="00060321"/>
    <w:rsid w:val="0006032C"/>
    <w:rsid w:val="000603A4"/>
    <w:rsid w:val="0006097C"/>
    <w:rsid w:val="00063714"/>
    <w:rsid w:val="0006470D"/>
    <w:rsid w:val="00065371"/>
    <w:rsid w:val="00066474"/>
    <w:rsid w:val="00067BA7"/>
    <w:rsid w:val="0007105C"/>
    <w:rsid w:val="00071D43"/>
    <w:rsid w:val="00072EBB"/>
    <w:rsid w:val="000730E4"/>
    <w:rsid w:val="00073A1D"/>
    <w:rsid w:val="0007418A"/>
    <w:rsid w:val="00075374"/>
    <w:rsid w:val="00076361"/>
    <w:rsid w:val="00076D9C"/>
    <w:rsid w:val="000817BC"/>
    <w:rsid w:val="00081F00"/>
    <w:rsid w:val="00084F3C"/>
    <w:rsid w:val="000869CE"/>
    <w:rsid w:val="00087CE2"/>
    <w:rsid w:val="00090717"/>
    <w:rsid w:val="000911DB"/>
    <w:rsid w:val="000913A2"/>
    <w:rsid w:val="00092785"/>
    <w:rsid w:val="00092AF1"/>
    <w:rsid w:val="00094361"/>
    <w:rsid w:val="000947C2"/>
    <w:rsid w:val="000953AB"/>
    <w:rsid w:val="00096F26"/>
    <w:rsid w:val="0009724E"/>
    <w:rsid w:val="000974D1"/>
    <w:rsid w:val="00097932"/>
    <w:rsid w:val="000A0044"/>
    <w:rsid w:val="000A1151"/>
    <w:rsid w:val="000A274A"/>
    <w:rsid w:val="000B0A41"/>
    <w:rsid w:val="000B2279"/>
    <w:rsid w:val="000B5ABB"/>
    <w:rsid w:val="000B5AFE"/>
    <w:rsid w:val="000B759D"/>
    <w:rsid w:val="000B7BD7"/>
    <w:rsid w:val="000C6C6E"/>
    <w:rsid w:val="000D0077"/>
    <w:rsid w:val="000D0637"/>
    <w:rsid w:val="000D14CA"/>
    <w:rsid w:val="000D2954"/>
    <w:rsid w:val="000D47C9"/>
    <w:rsid w:val="000D69EA"/>
    <w:rsid w:val="000D6FD6"/>
    <w:rsid w:val="000E0B40"/>
    <w:rsid w:val="000E0F2D"/>
    <w:rsid w:val="000E1CAA"/>
    <w:rsid w:val="000E1E7B"/>
    <w:rsid w:val="000E2D1D"/>
    <w:rsid w:val="000E515B"/>
    <w:rsid w:val="000E5C87"/>
    <w:rsid w:val="000F1972"/>
    <w:rsid w:val="000F3529"/>
    <w:rsid w:val="000F40C3"/>
    <w:rsid w:val="000F4341"/>
    <w:rsid w:val="000F543B"/>
    <w:rsid w:val="000F760A"/>
    <w:rsid w:val="00100CC4"/>
    <w:rsid w:val="00101AAD"/>
    <w:rsid w:val="00101DA0"/>
    <w:rsid w:val="00103D57"/>
    <w:rsid w:val="0010681B"/>
    <w:rsid w:val="00106D87"/>
    <w:rsid w:val="0011131B"/>
    <w:rsid w:val="0011141B"/>
    <w:rsid w:val="00112EDB"/>
    <w:rsid w:val="00113A10"/>
    <w:rsid w:val="00113AE9"/>
    <w:rsid w:val="001170C8"/>
    <w:rsid w:val="0011790E"/>
    <w:rsid w:val="00117A0C"/>
    <w:rsid w:val="00120D94"/>
    <w:rsid w:val="00121D84"/>
    <w:rsid w:val="00122ECD"/>
    <w:rsid w:val="00124162"/>
    <w:rsid w:val="001248B5"/>
    <w:rsid w:val="00125977"/>
    <w:rsid w:val="00126BD9"/>
    <w:rsid w:val="00130B31"/>
    <w:rsid w:val="001317B5"/>
    <w:rsid w:val="001320B3"/>
    <w:rsid w:val="00132A67"/>
    <w:rsid w:val="00133967"/>
    <w:rsid w:val="0013564A"/>
    <w:rsid w:val="00135FCB"/>
    <w:rsid w:val="001367BD"/>
    <w:rsid w:val="0013746A"/>
    <w:rsid w:val="00140F12"/>
    <w:rsid w:val="00140F97"/>
    <w:rsid w:val="001424E3"/>
    <w:rsid w:val="00143359"/>
    <w:rsid w:val="00145915"/>
    <w:rsid w:val="00150250"/>
    <w:rsid w:val="0015297A"/>
    <w:rsid w:val="00153864"/>
    <w:rsid w:val="00155251"/>
    <w:rsid w:val="00155A7E"/>
    <w:rsid w:val="001562FA"/>
    <w:rsid w:val="001601D1"/>
    <w:rsid w:val="00160AD3"/>
    <w:rsid w:val="00160D58"/>
    <w:rsid w:val="001620EE"/>
    <w:rsid w:val="00162310"/>
    <w:rsid w:val="0016247B"/>
    <w:rsid w:val="001630E4"/>
    <w:rsid w:val="00163583"/>
    <w:rsid w:val="001650F6"/>
    <w:rsid w:val="00166331"/>
    <w:rsid w:val="001666F7"/>
    <w:rsid w:val="001679E2"/>
    <w:rsid w:val="00170CEF"/>
    <w:rsid w:val="001720FF"/>
    <w:rsid w:val="00175012"/>
    <w:rsid w:val="001765A5"/>
    <w:rsid w:val="00177844"/>
    <w:rsid w:val="0018296A"/>
    <w:rsid w:val="00182B4E"/>
    <w:rsid w:val="0018390D"/>
    <w:rsid w:val="00183F11"/>
    <w:rsid w:val="0018464B"/>
    <w:rsid w:val="0019044D"/>
    <w:rsid w:val="00190DD0"/>
    <w:rsid w:val="00191FCF"/>
    <w:rsid w:val="00194A35"/>
    <w:rsid w:val="001967BF"/>
    <w:rsid w:val="00196B7B"/>
    <w:rsid w:val="00197205"/>
    <w:rsid w:val="001A0AFC"/>
    <w:rsid w:val="001A2B6F"/>
    <w:rsid w:val="001A31B3"/>
    <w:rsid w:val="001A41A3"/>
    <w:rsid w:val="001A477B"/>
    <w:rsid w:val="001A63FB"/>
    <w:rsid w:val="001A7154"/>
    <w:rsid w:val="001B0412"/>
    <w:rsid w:val="001B23BF"/>
    <w:rsid w:val="001B258C"/>
    <w:rsid w:val="001B30DA"/>
    <w:rsid w:val="001B37DC"/>
    <w:rsid w:val="001B3F8F"/>
    <w:rsid w:val="001B4714"/>
    <w:rsid w:val="001B488A"/>
    <w:rsid w:val="001B76FC"/>
    <w:rsid w:val="001B7A96"/>
    <w:rsid w:val="001C5792"/>
    <w:rsid w:val="001C6825"/>
    <w:rsid w:val="001C6AA4"/>
    <w:rsid w:val="001C6C07"/>
    <w:rsid w:val="001C77DB"/>
    <w:rsid w:val="001D37C3"/>
    <w:rsid w:val="001E030F"/>
    <w:rsid w:val="001E2ADA"/>
    <w:rsid w:val="001E5067"/>
    <w:rsid w:val="001E7F4C"/>
    <w:rsid w:val="001F00CB"/>
    <w:rsid w:val="001F0A6A"/>
    <w:rsid w:val="001F1947"/>
    <w:rsid w:val="001F23A1"/>
    <w:rsid w:val="001F3473"/>
    <w:rsid w:val="001F4A95"/>
    <w:rsid w:val="001F5270"/>
    <w:rsid w:val="002029C6"/>
    <w:rsid w:val="00202A2D"/>
    <w:rsid w:val="0020359C"/>
    <w:rsid w:val="00203A95"/>
    <w:rsid w:val="00204E24"/>
    <w:rsid w:val="00210AF6"/>
    <w:rsid w:val="002142FA"/>
    <w:rsid w:val="00214DA3"/>
    <w:rsid w:val="002155BD"/>
    <w:rsid w:val="002162C5"/>
    <w:rsid w:val="00216831"/>
    <w:rsid w:val="00221EBC"/>
    <w:rsid w:val="00222163"/>
    <w:rsid w:val="00223288"/>
    <w:rsid w:val="00223EC9"/>
    <w:rsid w:val="00224162"/>
    <w:rsid w:val="00225BB5"/>
    <w:rsid w:val="00225F2F"/>
    <w:rsid w:val="00227077"/>
    <w:rsid w:val="002312DE"/>
    <w:rsid w:val="00232D60"/>
    <w:rsid w:val="00232E32"/>
    <w:rsid w:val="00233817"/>
    <w:rsid w:val="0023404D"/>
    <w:rsid w:val="00235CC3"/>
    <w:rsid w:val="00236977"/>
    <w:rsid w:val="00236FC3"/>
    <w:rsid w:val="002404C9"/>
    <w:rsid w:val="00241676"/>
    <w:rsid w:val="00241F6E"/>
    <w:rsid w:val="0024301E"/>
    <w:rsid w:val="0024325B"/>
    <w:rsid w:val="00243AE7"/>
    <w:rsid w:val="00245E0A"/>
    <w:rsid w:val="00250307"/>
    <w:rsid w:val="0025034F"/>
    <w:rsid w:val="00250E9D"/>
    <w:rsid w:val="00251EE1"/>
    <w:rsid w:val="00252B06"/>
    <w:rsid w:val="00253CF6"/>
    <w:rsid w:val="00260920"/>
    <w:rsid w:val="00261189"/>
    <w:rsid w:val="00261A86"/>
    <w:rsid w:val="00262302"/>
    <w:rsid w:val="00262A8F"/>
    <w:rsid w:val="002638AE"/>
    <w:rsid w:val="00265797"/>
    <w:rsid w:val="00266274"/>
    <w:rsid w:val="00270535"/>
    <w:rsid w:val="0027187B"/>
    <w:rsid w:val="00271F08"/>
    <w:rsid w:val="0027244F"/>
    <w:rsid w:val="00273133"/>
    <w:rsid w:val="002731E4"/>
    <w:rsid w:val="00273855"/>
    <w:rsid w:val="0027450C"/>
    <w:rsid w:val="0028225F"/>
    <w:rsid w:val="002873CB"/>
    <w:rsid w:val="00290FA0"/>
    <w:rsid w:val="00291493"/>
    <w:rsid w:val="00291BDB"/>
    <w:rsid w:val="00292BED"/>
    <w:rsid w:val="00292BF2"/>
    <w:rsid w:val="00293484"/>
    <w:rsid w:val="00296CBD"/>
    <w:rsid w:val="002A0409"/>
    <w:rsid w:val="002A1A2E"/>
    <w:rsid w:val="002A1AA0"/>
    <w:rsid w:val="002A2934"/>
    <w:rsid w:val="002A2C33"/>
    <w:rsid w:val="002A581B"/>
    <w:rsid w:val="002A6ADB"/>
    <w:rsid w:val="002A6AFC"/>
    <w:rsid w:val="002A6F92"/>
    <w:rsid w:val="002A7AAF"/>
    <w:rsid w:val="002B3765"/>
    <w:rsid w:val="002B4AB0"/>
    <w:rsid w:val="002B5361"/>
    <w:rsid w:val="002B5B3E"/>
    <w:rsid w:val="002B67E5"/>
    <w:rsid w:val="002B7158"/>
    <w:rsid w:val="002B77DB"/>
    <w:rsid w:val="002B7F83"/>
    <w:rsid w:val="002C0041"/>
    <w:rsid w:val="002C1625"/>
    <w:rsid w:val="002C2B57"/>
    <w:rsid w:val="002C4901"/>
    <w:rsid w:val="002C7EF2"/>
    <w:rsid w:val="002D0277"/>
    <w:rsid w:val="002D36E3"/>
    <w:rsid w:val="002D3D70"/>
    <w:rsid w:val="002D4356"/>
    <w:rsid w:val="002D6A05"/>
    <w:rsid w:val="002E01B4"/>
    <w:rsid w:val="002E088F"/>
    <w:rsid w:val="002E0A15"/>
    <w:rsid w:val="002E1BC4"/>
    <w:rsid w:val="002E262C"/>
    <w:rsid w:val="002E390B"/>
    <w:rsid w:val="002E489A"/>
    <w:rsid w:val="002E64EA"/>
    <w:rsid w:val="002E7799"/>
    <w:rsid w:val="002F1AA0"/>
    <w:rsid w:val="002F1D51"/>
    <w:rsid w:val="002F1E0D"/>
    <w:rsid w:val="002F36A0"/>
    <w:rsid w:val="002F4FAF"/>
    <w:rsid w:val="002F5041"/>
    <w:rsid w:val="002F5F5F"/>
    <w:rsid w:val="002F75A1"/>
    <w:rsid w:val="002F75F3"/>
    <w:rsid w:val="002F77A6"/>
    <w:rsid w:val="002F7C97"/>
    <w:rsid w:val="00300AC3"/>
    <w:rsid w:val="00301ACB"/>
    <w:rsid w:val="00302165"/>
    <w:rsid w:val="00303E6A"/>
    <w:rsid w:val="003054EB"/>
    <w:rsid w:val="00305A7E"/>
    <w:rsid w:val="003062FC"/>
    <w:rsid w:val="00306961"/>
    <w:rsid w:val="00307145"/>
    <w:rsid w:val="0031385E"/>
    <w:rsid w:val="00314405"/>
    <w:rsid w:val="00315FFD"/>
    <w:rsid w:val="00316475"/>
    <w:rsid w:val="003176EC"/>
    <w:rsid w:val="00320EF3"/>
    <w:rsid w:val="00322655"/>
    <w:rsid w:val="003239A5"/>
    <w:rsid w:val="003254D0"/>
    <w:rsid w:val="00325A55"/>
    <w:rsid w:val="00326A07"/>
    <w:rsid w:val="00327EF3"/>
    <w:rsid w:val="00330613"/>
    <w:rsid w:val="003309AE"/>
    <w:rsid w:val="00331C09"/>
    <w:rsid w:val="00332005"/>
    <w:rsid w:val="00332149"/>
    <w:rsid w:val="00334FE6"/>
    <w:rsid w:val="00335A34"/>
    <w:rsid w:val="00341B3E"/>
    <w:rsid w:val="00341FF2"/>
    <w:rsid w:val="00342AD2"/>
    <w:rsid w:val="003448F4"/>
    <w:rsid w:val="00344AB9"/>
    <w:rsid w:val="00345761"/>
    <w:rsid w:val="00346ACF"/>
    <w:rsid w:val="003508FE"/>
    <w:rsid w:val="0035098E"/>
    <w:rsid w:val="00354B1B"/>
    <w:rsid w:val="00354D2C"/>
    <w:rsid w:val="00354D3B"/>
    <w:rsid w:val="0035710B"/>
    <w:rsid w:val="00357247"/>
    <w:rsid w:val="003572E8"/>
    <w:rsid w:val="00357B64"/>
    <w:rsid w:val="00357C15"/>
    <w:rsid w:val="00360193"/>
    <w:rsid w:val="00361C93"/>
    <w:rsid w:val="00361CF3"/>
    <w:rsid w:val="00363E74"/>
    <w:rsid w:val="003657AF"/>
    <w:rsid w:val="003672ED"/>
    <w:rsid w:val="00370FBC"/>
    <w:rsid w:val="003711E3"/>
    <w:rsid w:val="00372069"/>
    <w:rsid w:val="00374F99"/>
    <w:rsid w:val="00375499"/>
    <w:rsid w:val="00375739"/>
    <w:rsid w:val="003803D6"/>
    <w:rsid w:val="00380A7F"/>
    <w:rsid w:val="00382BD4"/>
    <w:rsid w:val="00383F1B"/>
    <w:rsid w:val="00386A40"/>
    <w:rsid w:val="00386B6C"/>
    <w:rsid w:val="003903E5"/>
    <w:rsid w:val="003907D3"/>
    <w:rsid w:val="0039088D"/>
    <w:rsid w:val="0039123F"/>
    <w:rsid w:val="003916DB"/>
    <w:rsid w:val="0039216B"/>
    <w:rsid w:val="0039413D"/>
    <w:rsid w:val="0039502E"/>
    <w:rsid w:val="0039511D"/>
    <w:rsid w:val="00395FB0"/>
    <w:rsid w:val="0039766E"/>
    <w:rsid w:val="003A0076"/>
    <w:rsid w:val="003A1345"/>
    <w:rsid w:val="003A177D"/>
    <w:rsid w:val="003A1B57"/>
    <w:rsid w:val="003A3B85"/>
    <w:rsid w:val="003A570C"/>
    <w:rsid w:val="003A64FC"/>
    <w:rsid w:val="003B1CF7"/>
    <w:rsid w:val="003B2F0D"/>
    <w:rsid w:val="003B3CF4"/>
    <w:rsid w:val="003B4233"/>
    <w:rsid w:val="003B69C7"/>
    <w:rsid w:val="003B74B9"/>
    <w:rsid w:val="003C3ED1"/>
    <w:rsid w:val="003C4942"/>
    <w:rsid w:val="003C6119"/>
    <w:rsid w:val="003C7280"/>
    <w:rsid w:val="003D0B7F"/>
    <w:rsid w:val="003D1630"/>
    <w:rsid w:val="003D2394"/>
    <w:rsid w:val="003D6D3A"/>
    <w:rsid w:val="003E1DA2"/>
    <w:rsid w:val="003E209A"/>
    <w:rsid w:val="003E2475"/>
    <w:rsid w:val="003E2572"/>
    <w:rsid w:val="003E2730"/>
    <w:rsid w:val="003E2EAA"/>
    <w:rsid w:val="003E380A"/>
    <w:rsid w:val="003E4533"/>
    <w:rsid w:val="003E4F27"/>
    <w:rsid w:val="003E6AE7"/>
    <w:rsid w:val="003E6C48"/>
    <w:rsid w:val="003F4B0D"/>
    <w:rsid w:val="00401D78"/>
    <w:rsid w:val="00402D43"/>
    <w:rsid w:val="0040526B"/>
    <w:rsid w:val="00406664"/>
    <w:rsid w:val="00407158"/>
    <w:rsid w:val="004108B8"/>
    <w:rsid w:val="00410C7E"/>
    <w:rsid w:val="004127D3"/>
    <w:rsid w:val="00414328"/>
    <w:rsid w:val="00414EC8"/>
    <w:rsid w:val="00417E79"/>
    <w:rsid w:val="00422013"/>
    <w:rsid w:val="00423052"/>
    <w:rsid w:val="00423A0F"/>
    <w:rsid w:val="00424680"/>
    <w:rsid w:val="0042471D"/>
    <w:rsid w:val="00432529"/>
    <w:rsid w:val="00432EC0"/>
    <w:rsid w:val="00434544"/>
    <w:rsid w:val="00436BBC"/>
    <w:rsid w:val="00437774"/>
    <w:rsid w:val="004416A8"/>
    <w:rsid w:val="004421F8"/>
    <w:rsid w:val="004422C8"/>
    <w:rsid w:val="004427AF"/>
    <w:rsid w:val="0044366E"/>
    <w:rsid w:val="00444E6F"/>
    <w:rsid w:val="00450B9D"/>
    <w:rsid w:val="00451D17"/>
    <w:rsid w:val="00453439"/>
    <w:rsid w:val="00453892"/>
    <w:rsid w:val="00453FCB"/>
    <w:rsid w:val="00453FD5"/>
    <w:rsid w:val="00454165"/>
    <w:rsid w:val="00456652"/>
    <w:rsid w:val="0045694E"/>
    <w:rsid w:val="004576EE"/>
    <w:rsid w:val="004609D9"/>
    <w:rsid w:val="00461854"/>
    <w:rsid w:val="004658F0"/>
    <w:rsid w:val="00467ACE"/>
    <w:rsid w:val="0047157F"/>
    <w:rsid w:val="00473E73"/>
    <w:rsid w:val="004764D8"/>
    <w:rsid w:val="00480165"/>
    <w:rsid w:val="004804E9"/>
    <w:rsid w:val="00480631"/>
    <w:rsid w:val="0048125B"/>
    <w:rsid w:val="00483036"/>
    <w:rsid w:val="00483357"/>
    <w:rsid w:val="00483C81"/>
    <w:rsid w:val="00484262"/>
    <w:rsid w:val="004855A9"/>
    <w:rsid w:val="00487069"/>
    <w:rsid w:val="00487532"/>
    <w:rsid w:val="00494EDB"/>
    <w:rsid w:val="0049521F"/>
    <w:rsid w:val="00495429"/>
    <w:rsid w:val="004962F0"/>
    <w:rsid w:val="004A044B"/>
    <w:rsid w:val="004A0912"/>
    <w:rsid w:val="004A242B"/>
    <w:rsid w:val="004A3F21"/>
    <w:rsid w:val="004A3FE8"/>
    <w:rsid w:val="004A4608"/>
    <w:rsid w:val="004A6792"/>
    <w:rsid w:val="004B1189"/>
    <w:rsid w:val="004B1210"/>
    <w:rsid w:val="004B1D9F"/>
    <w:rsid w:val="004B5879"/>
    <w:rsid w:val="004B77B1"/>
    <w:rsid w:val="004C2858"/>
    <w:rsid w:val="004C42A9"/>
    <w:rsid w:val="004D0264"/>
    <w:rsid w:val="004D39F7"/>
    <w:rsid w:val="004D40E0"/>
    <w:rsid w:val="004D5657"/>
    <w:rsid w:val="004D5B01"/>
    <w:rsid w:val="004D5B07"/>
    <w:rsid w:val="004D5CDE"/>
    <w:rsid w:val="004D7C12"/>
    <w:rsid w:val="004E050C"/>
    <w:rsid w:val="004E0E82"/>
    <w:rsid w:val="004E1082"/>
    <w:rsid w:val="004E7522"/>
    <w:rsid w:val="004E76E2"/>
    <w:rsid w:val="004E78A7"/>
    <w:rsid w:val="004F2538"/>
    <w:rsid w:val="004F4564"/>
    <w:rsid w:val="004F4588"/>
    <w:rsid w:val="004F4756"/>
    <w:rsid w:val="004F52DC"/>
    <w:rsid w:val="004F5C66"/>
    <w:rsid w:val="004F66AA"/>
    <w:rsid w:val="004F6CC6"/>
    <w:rsid w:val="005001B8"/>
    <w:rsid w:val="00500453"/>
    <w:rsid w:val="00501209"/>
    <w:rsid w:val="00502D6F"/>
    <w:rsid w:val="00504E94"/>
    <w:rsid w:val="0050583D"/>
    <w:rsid w:val="00506AED"/>
    <w:rsid w:val="00510B0F"/>
    <w:rsid w:val="005127B1"/>
    <w:rsid w:val="0051318C"/>
    <w:rsid w:val="00515770"/>
    <w:rsid w:val="00516F1A"/>
    <w:rsid w:val="005203B7"/>
    <w:rsid w:val="00522AA9"/>
    <w:rsid w:val="00522F29"/>
    <w:rsid w:val="0052333F"/>
    <w:rsid w:val="00525F69"/>
    <w:rsid w:val="00526383"/>
    <w:rsid w:val="00526757"/>
    <w:rsid w:val="00527E14"/>
    <w:rsid w:val="00532F5C"/>
    <w:rsid w:val="00533E42"/>
    <w:rsid w:val="00534D0A"/>
    <w:rsid w:val="00541726"/>
    <w:rsid w:val="00541D5A"/>
    <w:rsid w:val="005423F8"/>
    <w:rsid w:val="005428F6"/>
    <w:rsid w:val="00544319"/>
    <w:rsid w:val="00550A91"/>
    <w:rsid w:val="00555B4A"/>
    <w:rsid w:val="00556148"/>
    <w:rsid w:val="0055633A"/>
    <w:rsid w:val="0055664C"/>
    <w:rsid w:val="005568CD"/>
    <w:rsid w:val="00556D2A"/>
    <w:rsid w:val="00556ED2"/>
    <w:rsid w:val="00562370"/>
    <w:rsid w:val="005661DC"/>
    <w:rsid w:val="00570F39"/>
    <w:rsid w:val="005726D1"/>
    <w:rsid w:val="005728E0"/>
    <w:rsid w:val="00572968"/>
    <w:rsid w:val="0057422A"/>
    <w:rsid w:val="005800E6"/>
    <w:rsid w:val="005827C6"/>
    <w:rsid w:val="00583B4D"/>
    <w:rsid w:val="00584725"/>
    <w:rsid w:val="005852B8"/>
    <w:rsid w:val="005904E3"/>
    <w:rsid w:val="00590B4A"/>
    <w:rsid w:val="00593719"/>
    <w:rsid w:val="00593EFB"/>
    <w:rsid w:val="00595930"/>
    <w:rsid w:val="00595D81"/>
    <w:rsid w:val="00596992"/>
    <w:rsid w:val="005A01B6"/>
    <w:rsid w:val="005A0659"/>
    <w:rsid w:val="005A2A75"/>
    <w:rsid w:val="005A45BC"/>
    <w:rsid w:val="005A49E3"/>
    <w:rsid w:val="005A4A19"/>
    <w:rsid w:val="005A5706"/>
    <w:rsid w:val="005B0BF7"/>
    <w:rsid w:val="005B3F5E"/>
    <w:rsid w:val="005C0B70"/>
    <w:rsid w:val="005C25C5"/>
    <w:rsid w:val="005C3C3C"/>
    <w:rsid w:val="005C3F59"/>
    <w:rsid w:val="005C504A"/>
    <w:rsid w:val="005C7015"/>
    <w:rsid w:val="005C7175"/>
    <w:rsid w:val="005D071A"/>
    <w:rsid w:val="005D0B1A"/>
    <w:rsid w:val="005D118B"/>
    <w:rsid w:val="005D2157"/>
    <w:rsid w:val="005D68FD"/>
    <w:rsid w:val="005D782F"/>
    <w:rsid w:val="005D7911"/>
    <w:rsid w:val="005E2486"/>
    <w:rsid w:val="005E7229"/>
    <w:rsid w:val="005E781A"/>
    <w:rsid w:val="005F06D5"/>
    <w:rsid w:val="005F0BE7"/>
    <w:rsid w:val="005F1583"/>
    <w:rsid w:val="005F1828"/>
    <w:rsid w:val="005F2BCA"/>
    <w:rsid w:val="005F4FE9"/>
    <w:rsid w:val="005F621B"/>
    <w:rsid w:val="00600876"/>
    <w:rsid w:val="00600B29"/>
    <w:rsid w:val="00601476"/>
    <w:rsid w:val="00602ECB"/>
    <w:rsid w:val="00603C8A"/>
    <w:rsid w:val="00604FCE"/>
    <w:rsid w:val="0060545C"/>
    <w:rsid w:val="00612C24"/>
    <w:rsid w:val="0061314F"/>
    <w:rsid w:val="00613BF0"/>
    <w:rsid w:val="00614B90"/>
    <w:rsid w:val="00615326"/>
    <w:rsid w:val="00615FCB"/>
    <w:rsid w:val="00617890"/>
    <w:rsid w:val="006201F0"/>
    <w:rsid w:val="00622414"/>
    <w:rsid w:val="00622791"/>
    <w:rsid w:val="0062295B"/>
    <w:rsid w:val="0062297D"/>
    <w:rsid w:val="00624767"/>
    <w:rsid w:val="0062558B"/>
    <w:rsid w:val="00630052"/>
    <w:rsid w:val="00632097"/>
    <w:rsid w:val="006335A6"/>
    <w:rsid w:val="00633DCB"/>
    <w:rsid w:val="00633E73"/>
    <w:rsid w:val="00634A70"/>
    <w:rsid w:val="00634A73"/>
    <w:rsid w:val="00637CB3"/>
    <w:rsid w:val="00637E24"/>
    <w:rsid w:val="006423CD"/>
    <w:rsid w:val="00643EB7"/>
    <w:rsid w:val="006449B3"/>
    <w:rsid w:val="0064553D"/>
    <w:rsid w:val="00646547"/>
    <w:rsid w:val="00646C0C"/>
    <w:rsid w:val="006504AB"/>
    <w:rsid w:val="00653A2E"/>
    <w:rsid w:val="00653F22"/>
    <w:rsid w:val="0065497F"/>
    <w:rsid w:val="00655779"/>
    <w:rsid w:val="00656014"/>
    <w:rsid w:val="00660A67"/>
    <w:rsid w:val="006636B9"/>
    <w:rsid w:val="00663E21"/>
    <w:rsid w:val="0066505A"/>
    <w:rsid w:val="0066536F"/>
    <w:rsid w:val="0066550B"/>
    <w:rsid w:val="00667EA1"/>
    <w:rsid w:val="00670F64"/>
    <w:rsid w:val="00671778"/>
    <w:rsid w:val="00673C83"/>
    <w:rsid w:val="00673E1E"/>
    <w:rsid w:val="00674C79"/>
    <w:rsid w:val="00675977"/>
    <w:rsid w:val="00675CEB"/>
    <w:rsid w:val="00680722"/>
    <w:rsid w:val="00683784"/>
    <w:rsid w:val="00684ACD"/>
    <w:rsid w:val="006852B0"/>
    <w:rsid w:val="006877BA"/>
    <w:rsid w:val="00687D26"/>
    <w:rsid w:val="00690CCB"/>
    <w:rsid w:val="00691FFC"/>
    <w:rsid w:val="00693A0B"/>
    <w:rsid w:val="00693EAD"/>
    <w:rsid w:val="006948A0"/>
    <w:rsid w:val="00695A37"/>
    <w:rsid w:val="00697F5A"/>
    <w:rsid w:val="006A1316"/>
    <w:rsid w:val="006A157B"/>
    <w:rsid w:val="006A3385"/>
    <w:rsid w:val="006A3741"/>
    <w:rsid w:val="006A3A5F"/>
    <w:rsid w:val="006A528C"/>
    <w:rsid w:val="006A6294"/>
    <w:rsid w:val="006A6DD3"/>
    <w:rsid w:val="006B0AE2"/>
    <w:rsid w:val="006B3B4F"/>
    <w:rsid w:val="006C0759"/>
    <w:rsid w:val="006C19A0"/>
    <w:rsid w:val="006C2062"/>
    <w:rsid w:val="006C306A"/>
    <w:rsid w:val="006C3E56"/>
    <w:rsid w:val="006C4C71"/>
    <w:rsid w:val="006C5AD0"/>
    <w:rsid w:val="006C7CE4"/>
    <w:rsid w:val="006D3340"/>
    <w:rsid w:val="006D4E2B"/>
    <w:rsid w:val="006D4F51"/>
    <w:rsid w:val="006D63DE"/>
    <w:rsid w:val="006D74FD"/>
    <w:rsid w:val="006E1C1E"/>
    <w:rsid w:val="006E1F7F"/>
    <w:rsid w:val="006E3ED5"/>
    <w:rsid w:val="006E3FA0"/>
    <w:rsid w:val="006E7508"/>
    <w:rsid w:val="006E76CB"/>
    <w:rsid w:val="006F0B33"/>
    <w:rsid w:val="006F1C0A"/>
    <w:rsid w:val="006F40AE"/>
    <w:rsid w:val="006F53FD"/>
    <w:rsid w:val="0070067C"/>
    <w:rsid w:val="0070161C"/>
    <w:rsid w:val="00702678"/>
    <w:rsid w:val="00702C37"/>
    <w:rsid w:val="00705037"/>
    <w:rsid w:val="00705D26"/>
    <w:rsid w:val="00705D9D"/>
    <w:rsid w:val="00705DC6"/>
    <w:rsid w:val="007074C9"/>
    <w:rsid w:val="0070774C"/>
    <w:rsid w:val="00707C63"/>
    <w:rsid w:val="00707E7D"/>
    <w:rsid w:val="00710394"/>
    <w:rsid w:val="00710554"/>
    <w:rsid w:val="00712E1A"/>
    <w:rsid w:val="007137F8"/>
    <w:rsid w:val="0071617C"/>
    <w:rsid w:val="00716351"/>
    <w:rsid w:val="007209C2"/>
    <w:rsid w:val="0072196D"/>
    <w:rsid w:val="00724E8A"/>
    <w:rsid w:val="0072584C"/>
    <w:rsid w:val="00731C63"/>
    <w:rsid w:val="0073420D"/>
    <w:rsid w:val="00735115"/>
    <w:rsid w:val="00735D55"/>
    <w:rsid w:val="007370F0"/>
    <w:rsid w:val="007413EA"/>
    <w:rsid w:val="00742BDF"/>
    <w:rsid w:val="00743502"/>
    <w:rsid w:val="00744090"/>
    <w:rsid w:val="00744147"/>
    <w:rsid w:val="0074485C"/>
    <w:rsid w:val="00747DB1"/>
    <w:rsid w:val="0075173D"/>
    <w:rsid w:val="007521F1"/>
    <w:rsid w:val="0075276D"/>
    <w:rsid w:val="00752CC4"/>
    <w:rsid w:val="00752F0C"/>
    <w:rsid w:val="00753461"/>
    <w:rsid w:val="007545D6"/>
    <w:rsid w:val="00754CC4"/>
    <w:rsid w:val="00756102"/>
    <w:rsid w:val="00756FC3"/>
    <w:rsid w:val="007628ED"/>
    <w:rsid w:val="00763243"/>
    <w:rsid w:val="00765A97"/>
    <w:rsid w:val="00766066"/>
    <w:rsid w:val="00766710"/>
    <w:rsid w:val="007675CF"/>
    <w:rsid w:val="0077003C"/>
    <w:rsid w:val="00770144"/>
    <w:rsid w:val="00770355"/>
    <w:rsid w:val="00771DE9"/>
    <w:rsid w:val="0077245D"/>
    <w:rsid w:val="007728A7"/>
    <w:rsid w:val="007739DA"/>
    <w:rsid w:val="00775311"/>
    <w:rsid w:val="007753AC"/>
    <w:rsid w:val="007759DB"/>
    <w:rsid w:val="00776F07"/>
    <w:rsid w:val="00781FA2"/>
    <w:rsid w:val="00783EB9"/>
    <w:rsid w:val="00784963"/>
    <w:rsid w:val="00785F6E"/>
    <w:rsid w:val="007906AD"/>
    <w:rsid w:val="00790A45"/>
    <w:rsid w:val="00791D6C"/>
    <w:rsid w:val="0079564F"/>
    <w:rsid w:val="00796610"/>
    <w:rsid w:val="00797334"/>
    <w:rsid w:val="00797BFF"/>
    <w:rsid w:val="007A118E"/>
    <w:rsid w:val="007A44F9"/>
    <w:rsid w:val="007A53BB"/>
    <w:rsid w:val="007A5FD9"/>
    <w:rsid w:val="007A61DB"/>
    <w:rsid w:val="007A6373"/>
    <w:rsid w:val="007A6BD7"/>
    <w:rsid w:val="007A7684"/>
    <w:rsid w:val="007A7FBF"/>
    <w:rsid w:val="007B16DA"/>
    <w:rsid w:val="007B3731"/>
    <w:rsid w:val="007C0C3E"/>
    <w:rsid w:val="007C2D02"/>
    <w:rsid w:val="007C4976"/>
    <w:rsid w:val="007C4A4A"/>
    <w:rsid w:val="007C4BB6"/>
    <w:rsid w:val="007C5201"/>
    <w:rsid w:val="007C69F2"/>
    <w:rsid w:val="007D048E"/>
    <w:rsid w:val="007D04B4"/>
    <w:rsid w:val="007D0F07"/>
    <w:rsid w:val="007D170C"/>
    <w:rsid w:val="007D4565"/>
    <w:rsid w:val="007D53E0"/>
    <w:rsid w:val="007E0C7F"/>
    <w:rsid w:val="007E0D5D"/>
    <w:rsid w:val="007E1BC3"/>
    <w:rsid w:val="007E2C6D"/>
    <w:rsid w:val="007E5DEB"/>
    <w:rsid w:val="007E6457"/>
    <w:rsid w:val="007E7B5D"/>
    <w:rsid w:val="007F1675"/>
    <w:rsid w:val="007F16AA"/>
    <w:rsid w:val="007F5509"/>
    <w:rsid w:val="007F55D4"/>
    <w:rsid w:val="00800CCC"/>
    <w:rsid w:val="00800D1F"/>
    <w:rsid w:val="00804824"/>
    <w:rsid w:val="00810612"/>
    <w:rsid w:val="00811173"/>
    <w:rsid w:val="008134B4"/>
    <w:rsid w:val="00813683"/>
    <w:rsid w:val="00817C3D"/>
    <w:rsid w:val="00824064"/>
    <w:rsid w:val="008261E1"/>
    <w:rsid w:val="0082753A"/>
    <w:rsid w:val="00832C5C"/>
    <w:rsid w:val="0083310F"/>
    <w:rsid w:val="00833BCF"/>
    <w:rsid w:val="00834597"/>
    <w:rsid w:val="00835C68"/>
    <w:rsid w:val="008372E4"/>
    <w:rsid w:val="00837995"/>
    <w:rsid w:val="00843A3A"/>
    <w:rsid w:val="00847B60"/>
    <w:rsid w:val="00850157"/>
    <w:rsid w:val="00850455"/>
    <w:rsid w:val="00850BA4"/>
    <w:rsid w:val="00852769"/>
    <w:rsid w:val="00853501"/>
    <w:rsid w:val="0085491B"/>
    <w:rsid w:val="00854FF2"/>
    <w:rsid w:val="00860874"/>
    <w:rsid w:val="00862F5E"/>
    <w:rsid w:val="00865F0E"/>
    <w:rsid w:val="00867CFB"/>
    <w:rsid w:val="00871019"/>
    <w:rsid w:val="00874A01"/>
    <w:rsid w:val="00874E48"/>
    <w:rsid w:val="00876FF2"/>
    <w:rsid w:val="00877ADB"/>
    <w:rsid w:val="00877BEF"/>
    <w:rsid w:val="00883A94"/>
    <w:rsid w:val="008846EF"/>
    <w:rsid w:val="008857FD"/>
    <w:rsid w:val="00885FE2"/>
    <w:rsid w:val="00886CFB"/>
    <w:rsid w:val="008876B7"/>
    <w:rsid w:val="00890BC3"/>
    <w:rsid w:val="00892B6D"/>
    <w:rsid w:val="008932BE"/>
    <w:rsid w:val="00893398"/>
    <w:rsid w:val="00893DC5"/>
    <w:rsid w:val="008955B9"/>
    <w:rsid w:val="00895AEE"/>
    <w:rsid w:val="00895D30"/>
    <w:rsid w:val="0089727F"/>
    <w:rsid w:val="008A3AF5"/>
    <w:rsid w:val="008A4103"/>
    <w:rsid w:val="008A4BAB"/>
    <w:rsid w:val="008A52DE"/>
    <w:rsid w:val="008A637E"/>
    <w:rsid w:val="008A6953"/>
    <w:rsid w:val="008B1098"/>
    <w:rsid w:val="008B2B97"/>
    <w:rsid w:val="008B42C0"/>
    <w:rsid w:val="008B4735"/>
    <w:rsid w:val="008B47CE"/>
    <w:rsid w:val="008B53A4"/>
    <w:rsid w:val="008B652F"/>
    <w:rsid w:val="008C0382"/>
    <w:rsid w:val="008C47F4"/>
    <w:rsid w:val="008C6CBC"/>
    <w:rsid w:val="008D0F28"/>
    <w:rsid w:val="008D3C88"/>
    <w:rsid w:val="008D3EE2"/>
    <w:rsid w:val="008D6766"/>
    <w:rsid w:val="008D6FAF"/>
    <w:rsid w:val="008E162D"/>
    <w:rsid w:val="008E4228"/>
    <w:rsid w:val="008E4929"/>
    <w:rsid w:val="008E49EA"/>
    <w:rsid w:val="008E5E46"/>
    <w:rsid w:val="008E6FFF"/>
    <w:rsid w:val="008F27AB"/>
    <w:rsid w:val="008F2C84"/>
    <w:rsid w:val="008F338F"/>
    <w:rsid w:val="008F349A"/>
    <w:rsid w:val="008F3990"/>
    <w:rsid w:val="008F455C"/>
    <w:rsid w:val="008F54AB"/>
    <w:rsid w:val="008F5882"/>
    <w:rsid w:val="008F6DC2"/>
    <w:rsid w:val="00900257"/>
    <w:rsid w:val="009006E0"/>
    <w:rsid w:val="00903E4A"/>
    <w:rsid w:val="00904AA1"/>
    <w:rsid w:val="00905326"/>
    <w:rsid w:val="00907D05"/>
    <w:rsid w:val="0091079E"/>
    <w:rsid w:val="00910EF0"/>
    <w:rsid w:val="00910FD7"/>
    <w:rsid w:val="0091124B"/>
    <w:rsid w:val="009124D1"/>
    <w:rsid w:val="00912B2D"/>
    <w:rsid w:val="009158C7"/>
    <w:rsid w:val="0091651E"/>
    <w:rsid w:val="00916B9E"/>
    <w:rsid w:val="0091789E"/>
    <w:rsid w:val="0092023C"/>
    <w:rsid w:val="009210D7"/>
    <w:rsid w:val="00923654"/>
    <w:rsid w:val="00925090"/>
    <w:rsid w:val="00925142"/>
    <w:rsid w:val="0092776D"/>
    <w:rsid w:val="00931415"/>
    <w:rsid w:val="009339B9"/>
    <w:rsid w:val="00934385"/>
    <w:rsid w:val="0093451C"/>
    <w:rsid w:val="009371FA"/>
    <w:rsid w:val="00945382"/>
    <w:rsid w:val="0094602B"/>
    <w:rsid w:val="009506BE"/>
    <w:rsid w:val="00952274"/>
    <w:rsid w:val="00953CE5"/>
    <w:rsid w:val="00954B48"/>
    <w:rsid w:val="00956399"/>
    <w:rsid w:val="00960419"/>
    <w:rsid w:val="00962AF8"/>
    <w:rsid w:val="00962C76"/>
    <w:rsid w:val="0096317F"/>
    <w:rsid w:val="00964400"/>
    <w:rsid w:val="00964B4E"/>
    <w:rsid w:val="00966AD0"/>
    <w:rsid w:val="00966D21"/>
    <w:rsid w:val="00967E54"/>
    <w:rsid w:val="00970078"/>
    <w:rsid w:val="00970BC1"/>
    <w:rsid w:val="00971529"/>
    <w:rsid w:val="00973CA1"/>
    <w:rsid w:val="00974F9B"/>
    <w:rsid w:val="0097523D"/>
    <w:rsid w:val="009760E4"/>
    <w:rsid w:val="00977BFD"/>
    <w:rsid w:val="00981128"/>
    <w:rsid w:val="0098118E"/>
    <w:rsid w:val="00981922"/>
    <w:rsid w:val="009825A2"/>
    <w:rsid w:val="009828A1"/>
    <w:rsid w:val="009839EB"/>
    <w:rsid w:val="00986800"/>
    <w:rsid w:val="00986CA3"/>
    <w:rsid w:val="0098735A"/>
    <w:rsid w:val="009874F8"/>
    <w:rsid w:val="009914A9"/>
    <w:rsid w:val="00991CB7"/>
    <w:rsid w:val="009922DC"/>
    <w:rsid w:val="009933A0"/>
    <w:rsid w:val="00994D5D"/>
    <w:rsid w:val="009959A5"/>
    <w:rsid w:val="00995CE3"/>
    <w:rsid w:val="00996973"/>
    <w:rsid w:val="009A1340"/>
    <w:rsid w:val="009A209A"/>
    <w:rsid w:val="009A2EE6"/>
    <w:rsid w:val="009A5D32"/>
    <w:rsid w:val="009B249E"/>
    <w:rsid w:val="009B3779"/>
    <w:rsid w:val="009B52FA"/>
    <w:rsid w:val="009B795A"/>
    <w:rsid w:val="009B7A2F"/>
    <w:rsid w:val="009C03A2"/>
    <w:rsid w:val="009C154A"/>
    <w:rsid w:val="009C5C3A"/>
    <w:rsid w:val="009C76E4"/>
    <w:rsid w:val="009D0490"/>
    <w:rsid w:val="009D279A"/>
    <w:rsid w:val="009D37BC"/>
    <w:rsid w:val="009D3E22"/>
    <w:rsid w:val="009D44D1"/>
    <w:rsid w:val="009D67A9"/>
    <w:rsid w:val="009D78ED"/>
    <w:rsid w:val="009E0F09"/>
    <w:rsid w:val="009E23C1"/>
    <w:rsid w:val="009E46ED"/>
    <w:rsid w:val="009E6D15"/>
    <w:rsid w:val="009F0663"/>
    <w:rsid w:val="009F0906"/>
    <w:rsid w:val="009F0E7C"/>
    <w:rsid w:val="009F0E97"/>
    <w:rsid w:val="009F1327"/>
    <w:rsid w:val="009F166D"/>
    <w:rsid w:val="009F1676"/>
    <w:rsid w:val="009F17C2"/>
    <w:rsid w:val="009F2CD1"/>
    <w:rsid w:val="009F3311"/>
    <w:rsid w:val="009F3B41"/>
    <w:rsid w:val="009F4E94"/>
    <w:rsid w:val="009F4FC4"/>
    <w:rsid w:val="009F5D0A"/>
    <w:rsid w:val="009F651D"/>
    <w:rsid w:val="009F73F0"/>
    <w:rsid w:val="009F7C9F"/>
    <w:rsid w:val="00A00310"/>
    <w:rsid w:val="00A03F0A"/>
    <w:rsid w:val="00A073E2"/>
    <w:rsid w:val="00A07962"/>
    <w:rsid w:val="00A07E3C"/>
    <w:rsid w:val="00A109F4"/>
    <w:rsid w:val="00A10B0B"/>
    <w:rsid w:val="00A10E49"/>
    <w:rsid w:val="00A11A64"/>
    <w:rsid w:val="00A11B3E"/>
    <w:rsid w:val="00A13A9D"/>
    <w:rsid w:val="00A13F6F"/>
    <w:rsid w:val="00A14DB2"/>
    <w:rsid w:val="00A165E3"/>
    <w:rsid w:val="00A22D6D"/>
    <w:rsid w:val="00A23124"/>
    <w:rsid w:val="00A2325E"/>
    <w:rsid w:val="00A258A5"/>
    <w:rsid w:val="00A25B9F"/>
    <w:rsid w:val="00A27F67"/>
    <w:rsid w:val="00A327E1"/>
    <w:rsid w:val="00A3423E"/>
    <w:rsid w:val="00A348C3"/>
    <w:rsid w:val="00A3530E"/>
    <w:rsid w:val="00A35D49"/>
    <w:rsid w:val="00A3784A"/>
    <w:rsid w:val="00A404F9"/>
    <w:rsid w:val="00A414FF"/>
    <w:rsid w:val="00A4357F"/>
    <w:rsid w:val="00A435EC"/>
    <w:rsid w:val="00A439BC"/>
    <w:rsid w:val="00A44520"/>
    <w:rsid w:val="00A44C24"/>
    <w:rsid w:val="00A44EB5"/>
    <w:rsid w:val="00A450A3"/>
    <w:rsid w:val="00A45E22"/>
    <w:rsid w:val="00A47A46"/>
    <w:rsid w:val="00A519E7"/>
    <w:rsid w:val="00A53708"/>
    <w:rsid w:val="00A53E9A"/>
    <w:rsid w:val="00A54BAE"/>
    <w:rsid w:val="00A54D81"/>
    <w:rsid w:val="00A55F57"/>
    <w:rsid w:val="00A5621D"/>
    <w:rsid w:val="00A57CB7"/>
    <w:rsid w:val="00A602AD"/>
    <w:rsid w:val="00A617E4"/>
    <w:rsid w:val="00A627AE"/>
    <w:rsid w:val="00A637C9"/>
    <w:rsid w:val="00A668BA"/>
    <w:rsid w:val="00A70809"/>
    <w:rsid w:val="00A71B37"/>
    <w:rsid w:val="00A73301"/>
    <w:rsid w:val="00A74ED5"/>
    <w:rsid w:val="00A76E03"/>
    <w:rsid w:val="00A774CF"/>
    <w:rsid w:val="00A7753C"/>
    <w:rsid w:val="00A8244A"/>
    <w:rsid w:val="00A82997"/>
    <w:rsid w:val="00A8455A"/>
    <w:rsid w:val="00A8658D"/>
    <w:rsid w:val="00A87621"/>
    <w:rsid w:val="00A87C37"/>
    <w:rsid w:val="00A9207D"/>
    <w:rsid w:val="00A933E9"/>
    <w:rsid w:val="00A93E6E"/>
    <w:rsid w:val="00A94612"/>
    <w:rsid w:val="00A94753"/>
    <w:rsid w:val="00A951B4"/>
    <w:rsid w:val="00A96E8D"/>
    <w:rsid w:val="00A97BE7"/>
    <w:rsid w:val="00A97FB9"/>
    <w:rsid w:val="00AA010C"/>
    <w:rsid w:val="00AA1743"/>
    <w:rsid w:val="00AA2112"/>
    <w:rsid w:val="00AA5A15"/>
    <w:rsid w:val="00AA5D3A"/>
    <w:rsid w:val="00AB1958"/>
    <w:rsid w:val="00AB3275"/>
    <w:rsid w:val="00AB392B"/>
    <w:rsid w:val="00AB469D"/>
    <w:rsid w:val="00AB47B3"/>
    <w:rsid w:val="00AB60D4"/>
    <w:rsid w:val="00AB6979"/>
    <w:rsid w:val="00AB6EEF"/>
    <w:rsid w:val="00AB78FF"/>
    <w:rsid w:val="00AC233B"/>
    <w:rsid w:val="00AC27F9"/>
    <w:rsid w:val="00AC2EDD"/>
    <w:rsid w:val="00AC3A44"/>
    <w:rsid w:val="00AC4929"/>
    <w:rsid w:val="00AC5C23"/>
    <w:rsid w:val="00AC641D"/>
    <w:rsid w:val="00AC675F"/>
    <w:rsid w:val="00AD1A87"/>
    <w:rsid w:val="00AD1CCA"/>
    <w:rsid w:val="00AD30F0"/>
    <w:rsid w:val="00AD34E4"/>
    <w:rsid w:val="00AD58B8"/>
    <w:rsid w:val="00AD733E"/>
    <w:rsid w:val="00AE05D0"/>
    <w:rsid w:val="00AE0788"/>
    <w:rsid w:val="00AE2606"/>
    <w:rsid w:val="00AE3016"/>
    <w:rsid w:val="00AE3A05"/>
    <w:rsid w:val="00AE3BDE"/>
    <w:rsid w:val="00AE419F"/>
    <w:rsid w:val="00AE55A2"/>
    <w:rsid w:val="00AE6EE9"/>
    <w:rsid w:val="00AF05AF"/>
    <w:rsid w:val="00AF0B41"/>
    <w:rsid w:val="00AF1459"/>
    <w:rsid w:val="00AF18B6"/>
    <w:rsid w:val="00AF31FB"/>
    <w:rsid w:val="00AF7869"/>
    <w:rsid w:val="00AF78CD"/>
    <w:rsid w:val="00AF7CE6"/>
    <w:rsid w:val="00AF7D2E"/>
    <w:rsid w:val="00B00D39"/>
    <w:rsid w:val="00B017A5"/>
    <w:rsid w:val="00B01B33"/>
    <w:rsid w:val="00B02BE3"/>
    <w:rsid w:val="00B0615A"/>
    <w:rsid w:val="00B065F7"/>
    <w:rsid w:val="00B06FFF"/>
    <w:rsid w:val="00B102CA"/>
    <w:rsid w:val="00B11FB6"/>
    <w:rsid w:val="00B13933"/>
    <w:rsid w:val="00B13F18"/>
    <w:rsid w:val="00B14751"/>
    <w:rsid w:val="00B14EC3"/>
    <w:rsid w:val="00B15660"/>
    <w:rsid w:val="00B16A2A"/>
    <w:rsid w:val="00B16A77"/>
    <w:rsid w:val="00B2271E"/>
    <w:rsid w:val="00B24D8B"/>
    <w:rsid w:val="00B256B8"/>
    <w:rsid w:val="00B264A8"/>
    <w:rsid w:val="00B27693"/>
    <w:rsid w:val="00B30916"/>
    <w:rsid w:val="00B31909"/>
    <w:rsid w:val="00B321E2"/>
    <w:rsid w:val="00B32C91"/>
    <w:rsid w:val="00B32E89"/>
    <w:rsid w:val="00B34F91"/>
    <w:rsid w:val="00B4446C"/>
    <w:rsid w:val="00B453E4"/>
    <w:rsid w:val="00B45D77"/>
    <w:rsid w:val="00B5550F"/>
    <w:rsid w:val="00B55E9B"/>
    <w:rsid w:val="00B561BB"/>
    <w:rsid w:val="00B6046E"/>
    <w:rsid w:val="00B628F3"/>
    <w:rsid w:val="00B63421"/>
    <w:rsid w:val="00B669D5"/>
    <w:rsid w:val="00B708FD"/>
    <w:rsid w:val="00B715D3"/>
    <w:rsid w:val="00B7272A"/>
    <w:rsid w:val="00B760CD"/>
    <w:rsid w:val="00B76369"/>
    <w:rsid w:val="00B764B5"/>
    <w:rsid w:val="00B769B5"/>
    <w:rsid w:val="00B76C7A"/>
    <w:rsid w:val="00B77BE8"/>
    <w:rsid w:val="00B821B1"/>
    <w:rsid w:val="00B847D6"/>
    <w:rsid w:val="00B848EC"/>
    <w:rsid w:val="00B85462"/>
    <w:rsid w:val="00B9187A"/>
    <w:rsid w:val="00B93E3F"/>
    <w:rsid w:val="00B94E1C"/>
    <w:rsid w:val="00B95B2C"/>
    <w:rsid w:val="00B960C9"/>
    <w:rsid w:val="00B96821"/>
    <w:rsid w:val="00B968F3"/>
    <w:rsid w:val="00BA28DF"/>
    <w:rsid w:val="00BA3169"/>
    <w:rsid w:val="00BA4563"/>
    <w:rsid w:val="00BA53FC"/>
    <w:rsid w:val="00BA6494"/>
    <w:rsid w:val="00BA6BE8"/>
    <w:rsid w:val="00BA6EA0"/>
    <w:rsid w:val="00BB0206"/>
    <w:rsid w:val="00BB077A"/>
    <w:rsid w:val="00BB2850"/>
    <w:rsid w:val="00BB2F24"/>
    <w:rsid w:val="00BB3301"/>
    <w:rsid w:val="00BB4203"/>
    <w:rsid w:val="00BB4317"/>
    <w:rsid w:val="00BB58CB"/>
    <w:rsid w:val="00BB6DE9"/>
    <w:rsid w:val="00BB7597"/>
    <w:rsid w:val="00BB7A0B"/>
    <w:rsid w:val="00BB7E0E"/>
    <w:rsid w:val="00BC0054"/>
    <w:rsid w:val="00BC1C11"/>
    <w:rsid w:val="00BC2174"/>
    <w:rsid w:val="00BC21AF"/>
    <w:rsid w:val="00BC247D"/>
    <w:rsid w:val="00BC280D"/>
    <w:rsid w:val="00BC3C1C"/>
    <w:rsid w:val="00BC4A9F"/>
    <w:rsid w:val="00BC5874"/>
    <w:rsid w:val="00BC785B"/>
    <w:rsid w:val="00BD0C0D"/>
    <w:rsid w:val="00BD1A36"/>
    <w:rsid w:val="00BD1EDD"/>
    <w:rsid w:val="00BD225E"/>
    <w:rsid w:val="00BD3C40"/>
    <w:rsid w:val="00BD51A9"/>
    <w:rsid w:val="00BD51D0"/>
    <w:rsid w:val="00BD5A78"/>
    <w:rsid w:val="00BD7811"/>
    <w:rsid w:val="00BE05A5"/>
    <w:rsid w:val="00BE52B7"/>
    <w:rsid w:val="00BE6083"/>
    <w:rsid w:val="00BE6887"/>
    <w:rsid w:val="00BE6F34"/>
    <w:rsid w:val="00BE7BA3"/>
    <w:rsid w:val="00BF0334"/>
    <w:rsid w:val="00BF1A57"/>
    <w:rsid w:val="00BF1D21"/>
    <w:rsid w:val="00BF208E"/>
    <w:rsid w:val="00BF39D2"/>
    <w:rsid w:val="00BF446D"/>
    <w:rsid w:val="00BF5D4B"/>
    <w:rsid w:val="00BF6157"/>
    <w:rsid w:val="00BF6247"/>
    <w:rsid w:val="00BF6907"/>
    <w:rsid w:val="00BF774E"/>
    <w:rsid w:val="00C00D62"/>
    <w:rsid w:val="00C0390C"/>
    <w:rsid w:val="00C04923"/>
    <w:rsid w:val="00C04AE2"/>
    <w:rsid w:val="00C04EB1"/>
    <w:rsid w:val="00C066E0"/>
    <w:rsid w:val="00C12566"/>
    <w:rsid w:val="00C13BE6"/>
    <w:rsid w:val="00C15A06"/>
    <w:rsid w:val="00C16827"/>
    <w:rsid w:val="00C20C29"/>
    <w:rsid w:val="00C21126"/>
    <w:rsid w:val="00C21CD7"/>
    <w:rsid w:val="00C222E5"/>
    <w:rsid w:val="00C230CE"/>
    <w:rsid w:val="00C234F6"/>
    <w:rsid w:val="00C24A0E"/>
    <w:rsid w:val="00C253FC"/>
    <w:rsid w:val="00C2551D"/>
    <w:rsid w:val="00C25A47"/>
    <w:rsid w:val="00C25B24"/>
    <w:rsid w:val="00C261B0"/>
    <w:rsid w:val="00C264A3"/>
    <w:rsid w:val="00C26638"/>
    <w:rsid w:val="00C31045"/>
    <w:rsid w:val="00C334C2"/>
    <w:rsid w:val="00C33527"/>
    <w:rsid w:val="00C335A2"/>
    <w:rsid w:val="00C34707"/>
    <w:rsid w:val="00C3544F"/>
    <w:rsid w:val="00C370FB"/>
    <w:rsid w:val="00C40E5B"/>
    <w:rsid w:val="00C41594"/>
    <w:rsid w:val="00C4161C"/>
    <w:rsid w:val="00C42680"/>
    <w:rsid w:val="00C42D4A"/>
    <w:rsid w:val="00C45451"/>
    <w:rsid w:val="00C45792"/>
    <w:rsid w:val="00C4659C"/>
    <w:rsid w:val="00C466C6"/>
    <w:rsid w:val="00C47892"/>
    <w:rsid w:val="00C47A56"/>
    <w:rsid w:val="00C50833"/>
    <w:rsid w:val="00C51829"/>
    <w:rsid w:val="00C51D49"/>
    <w:rsid w:val="00C528BB"/>
    <w:rsid w:val="00C52E62"/>
    <w:rsid w:val="00C53685"/>
    <w:rsid w:val="00C56EB0"/>
    <w:rsid w:val="00C57745"/>
    <w:rsid w:val="00C61257"/>
    <w:rsid w:val="00C61B65"/>
    <w:rsid w:val="00C621DD"/>
    <w:rsid w:val="00C63BD4"/>
    <w:rsid w:val="00C66E29"/>
    <w:rsid w:val="00C67E65"/>
    <w:rsid w:val="00C70687"/>
    <w:rsid w:val="00C710FD"/>
    <w:rsid w:val="00C71B34"/>
    <w:rsid w:val="00C71FB5"/>
    <w:rsid w:val="00C72F14"/>
    <w:rsid w:val="00C73E40"/>
    <w:rsid w:val="00C76540"/>
    <w:rsid w:val="00C77F30"/>
    <w:rsid w:val="00C80D19"/>
    <w:rsid w:val="00C812FF"/>
    <w:rsid w:val="00C831B2"/>
    <w:rsid w:val="00C833E2"/>
    <w:rsid w:val="00C83D17"/>
    <w:rsid w:val="00C85149"/>
    <w:rsid w:val="00C8584B"/>
    <w:rsid w:val="00C86DAA"/>
    <w:rsid w:val="00C877A5"/>
    <w:rsid w:val="00C90EBD"/>
    <w:rsid w:val="00C91603"/>
    <w:rsid w:val="00C92E0D"/>
    <w:rsid w:val="00C942D9"/>
    <w:rsid w:val="00C94747"/>
    <w:rsid w:val="00C97223"/>
    <w:rsid w:val="00CA4D56"/>
    <w:rsid w:val="00CB010E"/>
    <w:rsid w:val="00CB0279"/>
    <w:rsid w:val="00CB1CE1"/>
    <w:rsid w:val="00CB397E"/>
    <w:rsid w:val="00CB43B9"/>
    <w:rsid w:val="00CB48E5"/>
    <w:rsid w:val="00CB5CFD"/>
    <w:rsid w:val="00CB68F6"/>
    <w:rsid w:val="00CB6F2D"/>
    <w:rsid w:val="00CC0A36"/>
    <w:rsid w:val="00CC0C00"/>
    <w:rsid w:val="00CC0D42"/>
    <w:rsid w:val="00CC2665"/>
    <w:rsid w:val="00CC3D06"/>
    <w:rsid w:val="00CC3DE0"/>
    <w:rsid w:val="00CD0681"/>
    <w:rsid w:val="00CD15D9"/>
    <w:rsid w:val="00CD298F"/>
    <w:rsid w:val="00CD2EA5"/>
    <w:rsid w:val="00CD44BC"/>
    <w:rsid w:val="00CD595B"/>
    <w:rsid w:val="00CD71DE"/>
    <w:rsid w:val="00CD78EC"/>
    <w:rsid w:val="00CE10F2"/>
    <w:rsid w:val="00CF5093"/>
    <w:rsid w:val="00CF63CB"/>
    <w:rsid w:val="00CF6725"/>
    <w:rsid w:val="00CF6B9B"/>
    <w:rsid w:val="00CF7DA1"/>
    <w:rsid w:val="00D00C7E"/>
    <w:rsid w:val="00D04A17"/>
    <w:rsid w:val="00D1133C"/>
    <w:rsid w:val="00D1143C"/>
    <w:rsid w:val="00D1209F"/>
    <w:rsid w:val="00D1346A"/>
    <w:rsid w:val="00D14612"/>
    <w:rsid w:val="00D170EA"/>
    <w:rsid w:val="00D17B75"/>
    <w:rsid w:val="00D17D22"/>
    <w:rsid w:val="00D17D3D"/>
    <w:rsid w:val="00D21E49"/>
    <w:rsid w:val="00D22410"/>
    <w:rsid w:val="00D22837"/>
    <w:rsid w:val="00D2483D"/>
    <w:rsid w:val="00D2633D"/>
    <w:rsid w:val="00D27622"/>
    <w:rsid w:val="00D3106C"/>
    <w:rsid w:val="00D33A61"/>
    <w:rsid w:val="00D35828"/>
    <w:rsid w:val="00D36A81"/>
    <w:rsid w:val="00D418C6"/>
    <w:rsid w:val="00D4372D"/>
    <w:rsid w:val="00D4377D"/>
    <w:rsid w:val="00D43A1F"/>
    <w:rsid w:val="00D446A6"/>
    <w:rsid w:val="00D47F56"/>
    <w:rsid w:val="00D5061D"/>
    <w:rsid w:val="00D5162F"/>
    <w:rsid w:val="00D51BFA"/>
    <w:rsid w:val="00D52F24"/>
    <w:rsid w:val="00D539BD"/>
    <w:rsid w:val="00D57298"/>
    <w:rsid w:val="00D60E4E"/>
    <w:rsid w:val="00D626BD"/>
    <w:rsid w:val="00D632D4"/>
    <w:rsid w:val="00D7229E"/>
    <w:rsid w:val="00D768A4"/>
    <w:rsid w:val="00D77C40"/>
    <w:rsid w:val="00D809F6"/>
    <w:rsid w:val="00D80BEE"/>
    <w:rsid w:val="00D8105B"/>
    <w:rsid w:val="00D81DBD"/>
    <w:rsid w:val="00D828A4"/>
    <w:rsid w:val="00D8515F"/>
    <w:rsid w:val="00D8516F"/>
    <w:rsid w:val="00D85207"/>
    <w:rsid w:val="00D85E40"/>
    <w:rsid w:val="00D8606F"/>
    <w:rsid w:val="00D9051A"/>
    <w:rsid w:val="00D93244"/>
    <w:rsid w:val="00D9324A"/>
    <w:rsid w:val="00D93985"/>
    <w:rsid w:val="00D93E3C"/>
    <w:rsid w:val="00D97882"/>
    <w:rsid w:val="00DA05C8"/>
    <w:rsid w:val="00DA167D"/>
    <w:rsid w:val="00DA18A8"/>
    <w:rsid w:val="00DA374A"/>
    <w:rsid w:val="00DA4C1D"/>
    <w:rsid w:val="00DA627C"/>
    <w:rsid w:val="00DA65F6"/>
    <w:rsid w:val="00DA6908"/>
    <w:rsid w:val="00DA6C19"/>
    <w:rsid w:val="00DB050F"/>
    <w:rsid w:val="00DB1B97"/>
    <w:rsid w:val="00DB2225"/>
    <w:rsid w:val="00DB3CBB"/>
    <w:rsid w:val="00DB4DCF"/>
    <w:rsid w:val="00DB5A55"/>
    <w:rsid w:val="00DB5C78"/>
    <w:rsid w:val="00DB66F5"/>
    <w:rsid w:val="00DC0206"/>
    <w:rsid w:val="00DC185D"/>
    <w:rsid w:val="00DC1923"/>
    <w:rsid w:val="00DC2470"/>
    <w:rsid w:val="00DC290F"/>
    <w:rsid w:val="00DC3720"/>
    <w:rsid w:val="00DC3912"/>
    <w:rsid w:val="00DC3F43"/>
    <w:rsid w:val="00DC7896"/>
    <w:rsid w:val="00DD0244"/>
    <w:rsid w:val="00DD15E9"/>
    <w:rsid w:val="00DD1935"/>
    <w:rsid w:val="00DD2364"/>
    <w:rsid w:val="00DD3235"/>
    <w:rsid w:val="00DD447E"/>
    <w:rsid w:val="00DD55EE"/>
    <w:rsid w:val="00DD6FAD"/>
    <w:rsid w:val="00DD7467"/>
    <w:rsid w:val="00DD7931"/>
    <w:rsid w:val="00DE044A"/>
    <w:rsid w:val="00DE2814"/>
    <w:rsid w:val="00DE310D"/>
    <w:rsid w:val="00DE4072"/>
    <w:rsid w:val="00DE446B"/>
    <w:rsid w:val="00DE46F7"/>
    <w:rsid w:val="00DE5630"/>
    <w:rsid w:val="00DF17E9"/>
    <w:rsid w:val="00DF215C"/>
    <w:rsid w:val="00DF2539"/>
    <w:rsid w:val="00DF3CB9"/>
    <w:rsid w:val="00DF4563"/>
    <w:rsid w:val="00DF4FC5"/>
    <w:rsid w:val="00DF5809"/>
    <w:rsid w:val="00DF5EC6"/>
    <w:rsid w:val="00DF5F44"/>
    <w:rsid w:val="00DF7F9B"/>
    <w:rsid w:val="00E0044B"/>
    <w:rsid w:val="00E032C3"/>
    <w:rsid w:val="00E06AA3"/>
    <w:rsid w:val="00E07501"/>
    <w:rsid w:val="00E07CDC"/>
    <w:rsid w:val="00E12AC1"/>
    <w:rsid w:val="00E13058"/>
    <w:rsid w:val="00E144B3"/>
    <w:rsid w:val="00E144F3"/>
    <w:rsid w:val="00E14535"/>
    <w:rsid w:val="00E155E0"/>
    <w:rsid w:val="00E169F9"/>
    <w:rsid w:val="00E17D26"/>
    <w:rsid w:val="00E21168"/>
    <w:rsid w:val="00E21761"/>
    <w:rsid w:val="00E23575"/>
    <w:rsid w:val="00E254AA"/>
    <w:rsid w:val="00E27622"/>
    <w:rsid w:val="00E30125"/>
    <w:rsid w:val="00E30C4D"/>
    <w:rsid w:val="00E31546"/>
    <w:rsid w:val="00E31905"/>
    <w:rsid w:val="00E31CC4"/>
    <w:rsid w:val="00E3264E"/>
    <w:rsid w:val="00E328C6"/>
    <w:rsid w:val="00E33991"/>
    <w:rsid w:val="00E33D6B"/>
    <w:rsid w:val="00E35789"/>
    <w:rsid w:val="00E35FA6"/>
    <w:rsid w:val="00E36667"/>
    <w:rsid w:val="00E36C08"/>
    <w:rsid w:val="00E370F0"/>
    <w:rsid w:val="00E40E74"/>
    <w:rsid w:val="00E41B9A"/>
    <w:rsid w:val="00E42639"/>
    <w:rsid w:val="00E45185"/>
    <w:rsid w:val="00E45DC3"/>
    <w:rsid w:val="00E47D35"/>
    <w:rsid w:val="00E47DB4"/>
    <w:rsid w:val="00E510CD"/>
    <w:rsid w:val="00E514DB"/>
    <w:rsid w:val="00E5212D"/>
    <w:rsid w:val="00E54A13"/>
    <w:rsid w:val="00E54A94"/>
    <w:rsid w:val="00E54B9D"/>
    <w:rsid w:val="00E55840"/>
    <w:rsid w:val="00E6094B"/>
    <w:rsid w:val="00E613BC"/>
    <w:rsid w:val="00E63DBF"/>
    <w:rsid w:val="00E65540"/>
    <w:rsid w:val="00E65769"/>
    <w:rsid w:val="00E701B9"/>
    <w:rsid w:val="00E714E3"/>
    <w:rsid w:val="00E72876"/>
    <w:rsid w:val="00E74B13"/>
    <w:rsid w:val="00E75637"/>
    <w:rsid w:val="00E80890"/>
    <w:rsid w:val="00E80FB4"/>
    <w:rsid w:val="00E8170E"/>
    <w:rsid w:val="00E817D6"/>
    <w:rsid w:val="00E81B83"/>
    <w:rsid w:val="00E82306"/>
    <w:rsid w:val="00E82318"/>
    <w:rsid w:val="00E82FF2"/>
    <w:rsid w:val="00E849C6"/>
    <w:rsid w:val="00E86460"/>
    <w:rsid w:val="00E86FDB"/>
    <w:rsid w:val="00E91C15"/>
    <w:rsid w:val="00E921FB"/>
    <w:rsid w:val="00E926E9"/>
    <w:rsid w:val="00E927A3"/>
    <w:rsid w:val="00E92985"/>
    <w:rsid w:val="00E93296"/>
    <w:rsid w:val="00E934F2"/>
    <w:rsid w:val="00E93EB8"/>
    <w:rsid w:val="00E948A9"/>
    <w:rsid w:val="00E95BA2"/>
    <w:rsid w:val="00E9754B"/>
    <w:rsid w:val="00EA4B02"/>
    <w:rsid w:val="00EA637D"/>
    <w:rsid w:val="00EA72DD"/>
    <w:rsid w:val="00EB1F5C"/>
    <w:rsid w:val="00EB432C"/>
    <w:rsid w:val="00EB4EE3"/>
    <w:rsid w:val="00EB65D7"/>
    <w:rsid w:val="00EB75A9"/>
    <w:rsid w:val="00EC040C"/>
    <w:rsid w:val="00EC04C1"/>
    <w:rsid w:val="00EC0638"/>
    <w:rsid w:val="00EC32AE"/>
    <w:rsid w:val="00EC3976"/>
    <w:rsid w:val="00EC4CA0"/>
    <w:rsid w:val="00ED0D02"/>
    <w:rsid w:val="00ED52AD"/>
    <w:rsid w:val="00ED6BCE"/>
    <w:rsid w:val="00ED7981"/>
    <w:rsid w:val="00ED7F85"/>
    <w:rsid w:val="00EE1079"/>
    <w:rsid w:val="00EE1A8D"/>
    <w:rsid w:val="00EE2355"/>
    <w:rsid w:val="00EE2356"/>
    <w:rsid w:val="00EE27BB"/>
    <w:rsid w:val="00EE372B"/>
    <w:rsid w:val="00EE57E4"/>
    <w:rsid w:val="00EE6FA1"/>
    <w:rsid w:val="00EF00AE"/>
    <w:rsid w:val="00EF01DB"/>
    <w:rsid w:val="00EF043E"/>
    <w:rsid w:val="00EF16E2"/>
    <w:rsid w:val="00EF2DF1"/>
    <w:rsid w:val="00EF4415"/>
    <w:rsid w:val="00EF44E3"/>
    <w:rsid w:val="00EF6E75"/>
    <w:rsid w:val="00F01A27"/>
    <w:rsid w:val="00F04DDC"/>
    <w:rsid w:val="00F0570F"/>
    <w:rsid w:val="00F05AFC"/>
    <w:rsid w:val="00F05E42"/>
    <w:rsid w:val="00F0661D"/>
    <w:rsid w:val="00F07142"/>
    <w:rsid w:val="00F071B5"/>
    <w:rsid w:val="00F10F85"/>
    <w:rsid w:val="00F11FC1"/>
    <w:rsid w:val="00F127E0"/>
    <w:rsid w:val="00F14ADC"/>
    <w:rsid w:val="00F17454"/>
    <w:rsid w:val="00F178DD"/>
    <w:rsid w:val="00F20782"/>
    <w:rsid w:val="00F22642"/>
    <w:rsid w:val="00F22F0D"/>
    <w:rsid w:val="00F230C2"/>
    <w:rsid w:val="00F23C17"/>
    <w:rsid w:val="00F24894"/>
    <w:rsid w:val="00F26E51"/>
    <w:rsid w:val="00F31755"/>
    <w:rsid w:val="00F329DC"/>
    <w:rsid w:val="00F32DD2"/>
    <w:rsid w:val="00F33688"/>
    <w:rsid w:val="00F35059"/>
    <w:rsid w:val="00F35BAF"/>
    <w:rsid w:val="00F35BEE"/>
    <w:rsid w:val="00F37C41"/>
    <w:rsid w:val="00F4029C"/>
    <w:rsid w:val="00F41918"/>
    <w:rsid w:val="00F42B6A"/>
    <w:rsid w:val="00F47033"/>
    <w:rsid w:val="00F47175"/>
    <w:rsid w:val="00F51125"/>
    <w:rsid w:val="00F5295E"/>
    <w:rsid w:val="00F55261"/>
    <w:rsid w:val="00F555CF"/>
    <w:rsid w:val="00F56C1D"/>
    <w:rsid w:val="00F604CA"/>
    <w:rsid w:val="00F61802"/>
    <w:rsid w:val="00F6202E"/>
    <w:rsid w:val="00F620C1"/>
    <w:rsid w:val="00F6409A"/>
    <w:rsid w:val="00F66E4A"/>
    <w:rsid w:val="00F66EF5"/>
    <w:rsid w:val="00F66F8F"/>
    <w:rsid w:val="00F67E5F"/>
    <w:rsid w:val="00F71FFA"/>
    <w:rsid w:val="00F73095"/>
    <w:rsid w:val="00F74A61"/>
    <w:rsid w:val="00F74AE2"/>
    <w:rsid w:val="00F75323"/>
    <w:rsid w:val="00F75588"/>
    <w:rsid w:val="00F757B8"/>
    <w:rsid w:val="00F80772"/>
    <w:rsid w:val="00F81953"/>
    <w:rsid w:val="00F83252"/>
    <w:rsid w:val="00F83F84"/>
    <w:rsid w:val="00F867C6"/>
    <w:rsid w:val="00F9157A"/>
    <w:rsid w:val="00F92A43"/>
    <w:rsid w:val="00F936A2"/>
    <w:rsid w:val="00F95157"/>
    <w:rsid w:val="00F95254"/>
    <w:rsid w:val="00F95B49"/>
    <w:rsid w:val="00FA05B8"/>
    <w:rsid w:val="00FA0983"/>
    <w:rsid w:val="00FA32A4"/>
    <w:rsid w:val="00FA50D5"/>
    <w:rsid w:val="00FB1161"/>
    <w:rsid w:val="00FB21E4"/>
    <w:rsid w:val="00FB4885"/>
    <w:rsid w:val="00FB5D56"/>
    <w:rsid w:val="00FC1C0E"/>
    <w:rsid w:val="00FC2946"/>
    <w:rsid w:val="00FC3798"/>
    <w:rsid w:val="00FC40D2"/>
    <w:rsid w:val="00FC5FE9"/>
    <w:rsid w:val="00FC6426"/>
    <w:rsid w:val="00FC6584"/>
    <w:rsid w:val="00FC698C"/>
    <w:rsid w:val="00FC734C"/>
    <w:rsid w:val="00FD1B87"/>
    <w:rsid w:val="00FD2589"/>
    <w:rsid w:val="00FD4D4F"/>
    <w:rsid w:val="00FD515E"/>
    <w:rsid w:val="00FD5E29"/>
    <w:rsid w:val="00FD6787"/>
    <w:rsid w:val="00FE0348"/>
    <w:rsid w:val="00FE19E3"/>
    <w:rsid w:val="00FE1CBD"/>
    <w:rsid w:val="00FE236A"/>
    <w:rsid w:val="00FE27CF"/>
    <w:rsid w:val="00FE27DF"/>
    <w:rsid w:val="00FE2D91"/>
    <w:rsid w:val="00FE4BDB"/>
    <w:rsid w:val="00FE52B2"/>
    <w:rsid w:val="00FE561B"/>
    <w:rsid w:val="00FE5863"/>
    <w:rsid w:val="00FE5C3E"/>
    <w:rsid w:val="00FF03F3"/>
    <w:rsid w:val="00FF0928"/>
    <w:rsid w:val="00FF0B8F"/>
    <w:rsid w:val="00FF17D5"/>
    <w:rsid w:val="00FF3185"/>
    <w:rsid w:val="00FF337F"/>
    <w:rsid w:val="00FF3C4D"/>
    <w:rsid w:val="00FF415A"/>
    <w:rsid w:val="00FF5604"/>
    <w:rsid w:val="00FF5662"/>
    <w:rsid w:val="00FF5F54"/>
    <w:rsid w:val="00FF73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2CA1D2AA"/>
  <w15:docId w15:val="{B5F33158-E108-49B5-8612-82796BBE0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n-GB" w:eastAsia="en-GB"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0E9"/>
  </w:style>
  <w:style w:type="paragraph" w:styleId="Heading1">
    <w:name w:val="heading 1"/>
    <w:basedOn w:val="Normal"/>
    <w:next w:val="Normal"/>
    <w:link w:val="Heading1Char"/>
    <w:uiPriority w:val="9"/>
    <w:qFormat/>
    <w:rsid w:val="002E60E9"/>
    <w:pPr>
      <w:keepNext/>
      <w:keepLines/>
      <w:numPr>
        <w:numId w:val="1"/>
      </w:numPr>
      <w:spacing w:before="240" w:after="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2E60E9"/>
    <w:pPr>
      <w:keepNext/>
      <w:keepLines/>
      <w:numPr>
        <w:ilvl w:val="2"/>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2E60E9"/>
    <w:pPr>
      <w:keepNext/>
      <w:keepLines/>
      <w:numPr>
        <w:ilvl w:val="3"/>
        <w:numId w:val="1"/>
      </w:numPr>
      <w:spacing w:before="40" w:after="0"/>
      <w:outlineLvl w:val="2"/>
    </w:pPr>
    <w:rPr>
      <w:rFonts w:eastAsiaTheme="majorEastAsia" w:cstheme="majorBidi"/>
      <w:color w:val="000000" w:themeColor="text1"/>
    </w:rPr>
  </w:style>
  <w:style w:type="paragraph" w:styleId="Heading4">
    <w:name w:val="heading 4"/>
    <w:basedOn w:val="Normal"/>
    <w:next w:val="Normal"/>
    <w:link w:val="Heading4Char"/>
    <w:uiPriority w:val="9"/>
    <w:semiHidden/>
    <w:unhideWhenUsed/>
    <w:qFormat/>
    <w:rsid w:val="002E60E9"/>
    <w:pPr>
      <w:keepNext/>
      <w:keepLines/>
      <w:numPr>
        <w:ilvl w:val="4"/>
        <w:numId w:val="1"/>
      </w:numPr>
      <w:spacing w:before="40" w:after="0"/>
      <w:outlineLvl w:val="3"/>
    </w:pPr>
    <w:rPr>
      <w:rFonts w:eastAsiaTheme="majorEastAsia" w:cstheme="majorBidi"/>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0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60E9"/>
    <w:rPr>
      <w:rFonts w:ascii="Arial" w:eastAsiaTheme="majorEastAsia" w:hAnsi="Arial" w:cstheme="majorBidi"/>
      <w:color w:val="000000" w:themeColor="text1"/>
      <w:sz w:val="36"/>
      <w:szCs w:val="32"/>
    </w:rPr>
  </w:style>
  <w:style w:type="character" w:customStyle="1" w:styleId="Heading2Char">
    <w:name w:val="Heading 2 Char"/>
    <w:basedOn w:val="DefaultParagraphFont"/>
    <w:link w:val="Heading2"/>
    <w:uiPriority w:val="9"/>
    <w:rsid w:val="002E60E9"/>
    <w:rPr>
      <w:rFonts w:ascii="Arial" w:eastAsiaTheme="majorEastAsia" w:hAnsi="Arial" w:cstheme="majorBidi"/>
      <w:b/>
      <w:color w:val="000000" w:themeColor="text1"/>
      <w:sz w:val="32"/>
      <w:szCs w:val="26"/>
    </w:rPr>
  </w:style>
  <w:style w:type="character" w:customStyle="1" w:styleId="Heading3Char">
    <w:name w:val="Heading 3 Char"/>
    <w:basedOn w:val="DefaultParagraphFont"/>
    <w:link w:val="Heading3"/>
    <w:uiPriority w:val="9"/>
    <w:rsid w:val="002E60E9"/>
    <w:rPr>
      <w:rFonts w:ascii="Arial" w:eastAsiaTheme="majorEastAsia" w:hAnsi="Arial" w:cstheme="majorBidi"/>
      <w:color w:val="000000" w:themeColor="text1"/>
      <w:sz w:val="24"/>
      <w:szCs w:val="24"/>
    </w:rPr>
  </w:style>
  <w:style w:type="character" w:customStyle="1" w:styleId="Heading4Char">
    <w:name w:val="Heading 4 Char"/>
    <w:basedOn w:val="DefaultParagraphFont"/>
    <w:link w:val="Heading4"/>
    <w:uiPriority w:val="9"/>
    <w:rsid w:val="002E60E9"/>
    <w:rPr>
      <w:rFonts w:ascii="Arial" w:eastAsiaTheme="majorEastAsia" w:hAnsi="Arial" w:cstheme="majorBidi"/>
      <w:iCs/>
      <w:color w:val="000000" w:themeColor="text1"/>
      <w:sz w:val="24"/>
    </w:rPr>
  </w:style>
  <w:style w:type="character" w:customStyle="1" w:styleId="TitleChar">
    <w:name w:val="Title Char"/>
    <w:basedOn w:val="DefaultParagraphFont"/>
    <w:link w:val="Title"/>
    <w:uiPriority w:val="10"/>
    <w:rsid w:val="002E60E9"/>
    <w:rPr>
      <w:rFonts w:asciiTheme="majorHAnsi" w:eastAsiaTheme="majorEastAsia" w:hAnsiTheme="majorHAnsi" w:cstheme="majorBidi"/>
      <w:spacing w:val="-10"/>
      <w:kern w:val="28"/>
      <w:sz w:val="56"/>
      <w:szCs w:val="56"/>
    </w:rPr>
  </w:style>
  <w:style w:type="paragraph" w:styleId="TOCHeading">
    <w:name w:val="TOC Heading"/>
    <w:next w:val="Normal"/>
    <w:uiPriority w:val="39"/>
    <w:unhideWhenUsed/>
    <w:qFormat/>
    <w:rsid w:val="002E60E9"/>
    <w:rPr>
      <w:sz w:val="32"/>
      <w:lang w:val="en-US"/>
    </w:rPr>
  </w:style>
  <w:style w:type="paragraph" w:styleId="TableofFigures">
    <w:name w:val="table of figures"/>
    <w:basedOn w:val="Normal"/>
    <w:next w:val="Normal"/>
    <w:uiPriority w:val="99"/>
    <w:unhideWhenUsed/>
    <w:rsid w:val="002E60E9"/>
    <w:pPr>
      <w:spacing w:after="0"/>
    </w:pPr>
  </w:style>
  <w:style w:type="character" w:styleId="Hyperlink">
    <w:name w:val="Hyperlink"/>
    <w:basedOn w:val="DefaultParagraphFont"/>
    <w:uiPriority w:val="99"/>
    <w:unhideWhenUsed/>
    <w:rsid w:val="002E60E9"/>
    <w:rPr>
      <w:color w:val="0563C1" w:themeColor="hyperlink"/>
      <w:u w:val="single"/>
    </w:rPr>
  </w:style>
  <w:style w:type="character" w:styleId="BookTitle">
    <w:name w:val="Book Title"/>
    <w:aliases w:val="Chapter Name"/>
    <w:basedOn w:val="DefaultParagraphFont"/>
    <w:uiPriority w:val="33"/>
    <w:qFormat/>
    <w:rsid w:val="002E60E9"/>
    <w:rPr>
      <w:rFonts w:ascii="Arial" w:hAnsi="Arial"/>
      <w:b/>
      <w:bCs/>
      <w:i w:val="0"/>
      <w:iCs/>
      <w:color w:val="000000" w:themeColor="text1"/>
      <w:spacing w:val="5"/>
      <w:sz w:val="48"/>
    </w:rPr>
  </w:style>
  <w:style w:type="paragraph" w:styleId="TOC1">
    <w:name w:val="toc 1"/>
    <w:basedOn w:val="Normal"/>
    <w:next w:val="Normal"/>
    <w:autoRedefine/>
    <w:uiPriority w:val="39"/>
    <w:unhideWhenUsed/>
    <w:rsid w:val="002E60E9"/>
    <w:pPr>
      <w:spacing w:after="100"/>
    </w:pPr>
  </w:style>
  <w:style w:type="paragraph" w:styleId="TOC2">
    <w:name w:val="toc 2"/>
    <w:basedOn w:val="Normal"/>
    <w:next w:val="Normal"/>
    <w:autoRedefine/>
    <w:uiPriority w:val="39"/>
    <w:unhideWhenUsed/>
    <w:rsid w:val="002E60E9"/>
    <w:pPr>
      <w:spacing w:after="100"/>
      <w:ind w:left="240"/>
    </w:pPr>
  </w:style>
  <w:style w:type="paragraph" w:styleId="BalloonText">
    <w:name w:val="Balloon Text"/>
    <w:basedOn w:val="Normal"/>
    <w:link w:val="BalloonTextChar"/>
    <w:uiPriority w:val="99"/>
    <w:semiHidden/>
    <w:unhideWhenUsed/>
    <w:rsid w:val="005674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498"/>
    <w:rPr>
      <w:rFonts w:ascii="Segoe UI" w:hAnsi="Segoe UI" w:cs="Segoe UI"/>
      <w:sz w:val="18"/>
      <w:szCs w:val="18"/>
    </w:rPr>
  </w:style>
  <w:style w:type="paragraph" w:styleId="Caption">
    <w:name w:val="caption"/>
    <w:basedOn w:val="Normal"/>
    <w:next w:val="Normal"/>
    <w:uiPriority w:val="35"/>
    <w:unhideWhenUsed/>
    <w:qFormat/>
    <w:rsid w:val="00CB111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FE773F"/>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A63FB"/>
    <w:pPr>
      <w:ind w:left="720"/>
      <w:contextualSpacing/>
    </w:pPr>
  </w:style>
  <w:style w:type="character" w:styleId="PlaceholderText">
    <w:name w:val="Placeholder Text"/>
    <w:basedOn w:val="DefaultParagraphFont"/>
    <w:uiPriority w:val="99"/>
    <w:semiHidden/>
    <w:rsid w:val="00D170EA"/>
    <w:rPr>
      <w:color w:val="808080"/>
    </w:rPr>
  </w:style>
  <w:style w:type="character" w:styleId="UnresolvedMention">
    <w:name w:val="Unresolved Mention"/>
    <w:basedOn w:val="DefaultParagraphFont"/>
    <w:uiPriority w:val="99"/>
    <w:semiHidden/>
    <w:unhideWhenUsed/>
    <w:rsid w:val="00C4161C"/>
    <w:rPr>
      <w:color w:val="605E5C"/>
      <w:shd w:val="clear" w:color="auto" w:fill="E1DFDD"/>
    </w:rPr>
  </w:style>
  <w:style w:type="table" w:styleId="TableGrid">
    <w:name w:val="Table Grid"/>
    <w:basedOn w:val="TableNormal"/>
    <w:uiPriority w:val="39"/>
    <w:rsid w:val="00024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8261E1"/>
    <w:rPr>
      <w:rFonts w:ascii="LMRoman10-Regular" w:hAnsi="LMRoman10-Regular" w:hint="default"/>
      <w:b w:val="0"/>
      <w:bCs w:val="0"/>
      <w:i w:val="0"/>
      <w:iCs w:val="0"/>
      <w:color w:val="000000"/>
      <w:sz w:val="22"/>
      <w:szCs w:val="22"/>
    </w:rPr>
  </w:style>
  <w:style w:type="character" w:customStyle="1" w:styleId="textwrapper">
    <w:name w:val="textwrapper"/>
    <w:basedOn w:val="DefaultParagraphFont"/>
    <w:rsid w:val="00143359"/>
  </w:style>
  <w:style w:type="paragraph" w:styleId="Header">
    <w:name w:val="header"/>
    <w:basedOn w:val="Normal"/>
    <w:link w:val="HeaderChar"/>
    <w:uiPriority w:val="99"/>
    <w:unhideWhenUsed/>
    <w:rsid w:val="00E235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575"/>
  </w:style>
  <w:style w:type="paragraph" w:styleId="Footer">
    <w:name w:val="footer"/>
    <w:basedOn w:val="Normal"/>
    <w:link w:val="FooterChar"/>
    <w:uiPriority w:val="99"/>
    <w:unhideWhenUsed/>
    <w:rsid w:val="00E235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735347">
      <w:bodyDiv w:val="1"/>
      <w:marLeft w:val="0"/>
      <w:marRight w:val="0"/>
      <w:marTop w:val="0"/>
      <w:marBottom w:val="0"/>
      <w:divBdr>
        <w:top w:val="none" w:sz="0" w:space="0" w:color="auto"/>
        <w:left w:val="none" w:sz="0" w:space="0" w:color="auto"/>
        <w:bottom w:val="none" w:sz="0" w:space="0" w:color="auto"/>
        <w:right w:val="none" w:sz="0" w:space="0" w:color="auto"/>
      </w:divBdr>
      <w:divsChild>
        <w:div w:id="882791612">
          <w:marLeft w:val="0"/>
          <w:marRight w:val="0"/>
          <w:marTop w:val="0"/>
          <w:marBottom w:val="0"/>
          <w:divBdr>
            <w:top w:val="none" w:sz="0" w:space="0" w:color="auto"/>
            <w:left w:val="none" w:sz="0" w:space="0" w:color="auto"/>
            <w:bottom w:val="none" w:sz="0" w:space="0" w:color="auto"/>
            <w:right w:val="none" w:sz="0" w:space="0" w:color="auto"/>
          </w:divBdr>
          <w:divsChild>
            <w:div w:id="1456750050">
              <w:marLeft w:val="-225"/>
              <w:marRight w:val="-225"/>
              <w:marTop w:val="150"/>
              <w:marBottom w:val="0"/>
              <w:divBdr>
                <w:top w:val="none" w:sz="0" w:space="0" w:color="auto"/>
                <w:left w:val="none" w:sz="0" w:space="0" w:color="auto"/>
                <w:bottom w:val="none" w:sz="0" w:space="0" w:color="auto"/>
                <w:right w:val="none" w:sz="0" w:space="0" w:color="auto"/>
              </w:divBdr>
              <w:divsChild>
                <w:div w:id="819274860">
                  <w:marLeft w:val="0"/>
                  <w:marRight w:val="0"/>
                  <w:marTop w:val="0"/>
                  <w:marBottom w:val="0"/>
                  <w:divBdr>
                    <w:top w:val="none" w:sz="0" w:space="0" w:color="auto"/>
                    <w:left w:val="none" w:sz="0" w:space="0" w:color="auto"/>
                    <w:bottom w:val="none" w:sz="0" w:space="0" w:color="auto"/>
                    <w:right w:val="none" w:sz="0" w:space="0" w:color="auto"/>
                  </w:divBdr>
                  <w:divsChild>
                    <w:div w:id="835728082">
                      <w:marLeft w:val="0"/>
                      <w:marRight w:val="0"/>
                      <w:marTop w:val="0"/>
                      <w:marBottom w:val="0"/>
                      <w:divBdr>
                        <w:top w:val="none" w:sz="0" w:space="0" w:color="auto"/>
                        <w:left w:val="none" w:sz="0" w:space="0" w:color="auto"/>
                        <w:bottom w:val="none" w:sz="0" w:space="0" w:color="auto"/>
                        <w:right w:val="none" w:sz="0" w:space="0" w:color="auto"/>
                      </w:divBdr>
                      <w:divsChild>
                        <w:div w:id="894662512">
                          <w:marLeft w:val="0"/>
                          <w:marRight w:val="0"/>
                          <w:marTop w:val="0"/>
                          <w:marBottom w:val="0"/>
                          <w:divBdr>
                            <w:top w:val="none" w:sz="0" w:space="0" w:color="auto"/>
                            <w:left w:val="none" w:sz="0" w:space="0" w:color="auto"/>
                            <w:bottom w:val="none" w:sz="0" w:space="0" w:color="auto"/>
                            <w:right w:val="none" w:sz="0" w:space="0" w:color="auto"/>
                          </w:divBdr>
                          <w:divsChild>
                            <w:div w:id="899293604">
                              <w:marLeft w:val="0"/>
                              <w:marRight w:val="0"/>
                              <w:marTop w:val="0"/>
                              <w:marBottom w:val="0"/>
                              <w:divBdr>
                                <w:top w:val="none" w:sz="0" w:space="0" w:color="auto"/>
                                <w:left w:val="none" w:sz="0" w:space="0" w:color="auto"/>
                                <w:bottom w:val="none" w:sz="0" w:space="0" w:color="auto"/>
                                <w:right w:val="none" w:sz="0" w:space="0" w:color="auto"/>
                              </w:divBdr>
                              <w:divsChild>
                                <w:div w:id="499779683">
                                  <w:marLeft w:val="0"/>
                                  <w:marRight w:val="0"/>
                                  <w:marTop w:val="0"/>
                                  <w:marBottom w:val="0"/>
                                  <w:divBdr>
                                    <w:top w:val="none" w:sz="0" w:space="0" w:color="auto"/>
                                    <w:left w:val="none" w:sz="0" w:space="0" w:color="auto"/>
                                    <w:bottom w:val="none" w:sz="0" w:space="0" w:color="auto"/>
                                    <w:right w:val="none" w:sz="0" w:space="0" w:color="auto"/>
                                  </w:divBdr>
                                  <w:divsChild>
                                    <w:div w:id="873926621">
                                      <w:marLeft w:val="45"/>
                                      <w:marRight w:val="45"/>
                                      <w:marTop w:val="150"/>
                                      <w:marBottom w:val="150"/>
                                      <w:divBdr>
                                        <w:top w:val="none" w:sz="0" w:space="0" w:color="auto"/>
                                        <w:left w:val="none" w:sz="0" w:space="0" w:color="auto"/>
                                        <w:bottom w:val="none" w:sz="0" w:space="0" w:color="auto"/>
                                        <w:right w:val="none" w:sz="0" w:space="0" w:color="auto"/>
                                      </w:divBdr>
                                      <w:divsChild>
                                        <w:div w:id="1975061166">
                                          <w:marLeft w:val="0"/>
                                          <w:marRight w:val="0"/>
                                          <w:marTop w:val="0"/>
                                          <w:marBottom w:val="0"/>
                                          <w:divBdr>
                                            <w:top w:val="single" w:sz="6" w:space="11" w:color="E9E9E9"/>
                                            <w:left w:val="single" w:sz="6" w:space="8" w:color="E9E9E9"/>
                                            <w:bottom w:val="single" w:sz="6" w:space="4" w:color="E9E9E9"/>
                                            <w:right w:val="single" w:sz="6" w:space="0" w:color="E9E9E9"/>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90A9D71C7454A72BFDC93344F99F596"/>
        <w:category>
          <w:name w:val="General"/>
          <w:gallery w:val="placeholder"/>
        </w:category>
        <w:types>
          <w:type w:val="bbPlcHdr"/>
        </w:types>
        <w:behaviors>
          <w:behavior w:val="content"/>
        </w:behaviors>
        <w:guid w:val="{77332EAA-F70B-430E-9186-2A0DF8B87FEF}"/>
      </w:docPartPr>
      <w:docPartBody>
        <w:p w:rsidR="00C64301" w:rsidRDefault="00CB05CD">
          <w:r w:rsidRPr="001E3B9D">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20002287" w:usb1="00000000" w:usb2="00000000" w:usb3="00000000" w:csb0="000001DF" w:csb1="00000000"/>
  </w:font>
  <w:font w:name="Georgia">
    <w:panose1 w:val="02040502050405020303"/>
    <w:charset w:val="00"/>
    <w:family w:val="roman"/>
    <w:pitch w:val="variable"/>
    <w:sig w:usb0="00000287" w:usb1="00000000" w:usb2="00000000" w:usb3="00000000" w:csb0="0000009F" w:csb1="00000000"/>
  </w:font>
  <w:font w:name="LMRoman10-Regular">
    <w:altName w:val="Cambria"/>
    <w:panose1 w:val="00000000000000000000"/>
    <w:charset w:val="00"/>
    <w:family w:val="roman"/>
    <w:notTrueType/>
    <w:pitch w:val="default"/>
  </w:font>
  <w:font w:name="Monospac821 BT">
    <w:panose1 w:val="020B0609020202020204"/>
    <w:charset w:val="00"/>
    <w:family w:val="modern"/>
    <w:pitch w:val="fixed"/>
    <w:sig w:usb0="00000087"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5CD"/>
    <w:rsid w:val="00276022"/>
    <w:rsid w:val="00C64301"/>
    <w:rsid w:val="00CB05CD"/>
    <w:rsid w:val="00D545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05C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DdCpmdm5LcOU6IUkmxJ39WlQ3A==">AMUW2mX1rx2wpMrGLyLuTw6fX4stKSwHdlaaE83SGwML8KbpvEvmB0oBARrBGyMfK7zQ2CApN+FgkYBrl3ini4aLVbbv9ZM/QYA+6olGFy6PUNRzqPexFUqGkY9E/yXHKboLjDuJlQVHMz0/pS0N5PP6kvL3MVq7NOqHW1Xb+DDaJS6tPqCxMCLWDyUx/jrnUhQZjPs+aXoKjOPB375XIpU/nmr2ELhvo9k6mYYw/LwxmlkuKGU2Kld6fst4sMfz2+4RO+YUQzwa5nh6r/UcgNfc3IudyAMkmjeS4AbmNVA3Z8EdbeYDgSkslEmz6jxP66nsPu6oJmeFZ+Gf4xgyyCD/cCa9S257q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74F1047-A1DE-4FEA-878B-C237C8304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7041</TotalTime>
  <Pages>6</Pages>
  <Words>3887</Words>
  <Characters>22157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 Anandatheertha</dc:creator>
  <cp:lastModifiedBy>Sunil Anandatheertha</cp:lastModifiedBy>
  <cp:revision>2050</cp:revision>
  <cp:lastPrinted>2020-09-22T15:31:00Z</cp:lastPrinted>
  <dcterms:created xsi:type="dcterms:W3CDTF">2020-08-17T04:17:00Z</dcterms:created>
  <dcterms:modified xsi:type="dcterms:W3CDTF">2020-10-15T09:09:00Z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0x0101003F07EA60D4A401438B17C201A45914CB</vt:lpwstr>
  </property>
  <property fmtid="{D5CDD505-2E9C-101B-9397-08002B2CF9AE}" pid="3" name="Mendeley Recent Style Id 0_1">
    <vt:lpwstr>http://www.zotero.org/styles/acta-materialia</vt:lpwstr>
  </property>
  <property fmtid="{D5CDD505-2E9C-101B-9397-08002B2CF9AE}" pid="4" name="Mendeley Recent Style Name 0_1">
    <vt:lpwstr>Acta Materialia</vt:lpwstr>
  </property>
  <property fmtid="{D5CDD505-2E9C-101B-9397-08002B2CF9AE}" pid="5" name="Mendeley Recent Style Id 1_1">
    <vt:lpwstr>http://www.zotero.org/styles/american-medical-association</vt:lpwstr>
  </property>
  <property fmtid="{D5CDD505-2E9C-101B-9397-08002B2CF9AE}" pid="6" name="Mendeley Recent Style Name 1_1">
    <vt:lpwstr>American Medical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a733dca5-b536-340e-bd82-c3f92399e3ad</vt:lpwstr>
  </property>
  <property fmtid="{D5CDD505-2E9C-101B-9397-08002B2CF9AE}" pid="25" name="Mendeley Citation Style_1">
    <vt:lpwstr>http://www.zotero.org/styles/acta-materialia</vt:lpwstr>
  </property>
</Properties>
</file>