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AeroPulse India</w:t>
      </w:r>
    </w:p>
    <w:p>
      <w:pPr>
        <w:jc w:val="center"/>
      </w:pPr>
      <w:r>
        <w:rPr>
          <w:b/>
          <w:sz w:val="30"/>
        </w:rPr>
        <w:t>AI-Powered Hyper-Local Pollution Intelligence &amp; Climate Action Platform</w:t>
      </w:r>
    </w:p>
    <w:p>
      <w:pPr>
        <w:jc w:val="center"/>
      </w:pPr>
      <w:r>
        <w:rPr>
          <w:i/>
        </w:rPr>
        <w:t>Architecture, Public Data Strategy, AI/ML Design and Implementation Roadmap</w:t>
        <w:br/>
      </w:r>
      <w:r>
        <w:t>Prepared: September 2026</w:t>
      </w:r>
    </w:p>
    <w:p>
      <w:pPr>
        <w:pStyle w:val="Heading1"/>
      </w:pPr>
      <w:r>
        <w:t>1. Executive Summary</w:t>
      </w:r>
    </w:p>
    <w:p>
      <w:r>
        <w:t>AeroPulse India should be built as an evidence-fused environmental intelligence platform rather than a conventional air-quality dashboard. The first deployment should focus on the Punjab–Haryana–Delhi NCR / Indo-Gangetic Pollution Corridor, where agricultural burning, industrial emissions, urban pollution, atmospheric stagnation and cross-state transport can be demonstrated in one operational scenario.</w:t>
      </w:r>
    </w:p>
    <w:p>
      <w:r>
        <w:t>The platform will combine CPCB ground observations, IMD meteorology, NASA FIRMS fire detections, MODIS aerosol optical depth, Sentinel-5P atmospheric composition, INSAT/MOSDAC products, CAMS atmospheric forecasts, NRSC/Bhuvan land-use information, ICAR agricultural signals, industrial/geospatial inventories, population and citizen observations. Public sources are sufficient to build a credible MVP, while higher-value feeds such as OCEMS/industrial telemetry can be added later subject to access.</w:t>
      </w:r>
    </w:p>
    <w:p>
      <w:r>
        <w:t>Core product promise: Sense → Understand → Predict → Coordinate → Act → Learn.</w:t>
      </w:r>
    </w:p>
    <w:p>
      <w:pPr>
        <w:pStyle w:val="Heading1"/>
      </w:pPr>
      <w:r>
        <w:t>2. Product Vision</w:t>
      </w:r>
    </w:p>
    <w:p>
      <w:r>
        <w:t>AeroPulse answers five questions continuously:</w:t>
      </w:r>
    </w:p>
    <w:p>
      <w:pPr>
        <w:pStyle w:val="ListBullet"/>
      </w:pPr>
      <w:r>
        <w:t>What is happening?</w:t>
      </w:r>
    </w:p>
    <w:p>
      <w:pPr>
        <w:pStyle w:val="ListBullet"/>
      </w:pPr>
      <w:r>
        <w:t>Where did it start?</w:t>
      </w:r>
    </w:p>
    <w:p>
      <w:pPr>
        <w:pStyle w:val="ListBullet"/>
      </w:pPr>
      <w:r>
        <w:t>What is the likely source?</w:t>
      </w:r>
    </w:p>
    <w:p>
      <w:pPr>
        <w:pStyle w:val="ListBullet"/>
      </w:pPr>
      <w:r>
        <w:t>Where will the pollution move and when?</w:t>
      </w:r>
    </w:p>
    <w:p>
      <w:pPr>
        <w:pStyle w:val="ListBullet"/>
      </w:pPr>
      <w:r>
        <w:t>Who should act and what intervention is appropriate?</w:t>
      </w:r>
    </w:p>
    <w:p>
      <w:r>
        <w:t>The platform should explicitly separate observed facts, model predictions, source likelihood and recommended actions. It should never present probabilistic source attribution as proven causality.</w:t>
      </w:r>
    </w:p>
    <w:p>
      <w:pPr>
        <w:pStyle w:val="Heading1"/>
      </w:pPr>
      <w:r>
        <w:t>3. Recommended Pilot Geography</w:t>
      </w:r>
    </w:p>
    <w:p>
      <w:r>
        <w:t>Start with Punjab → Haryana → Delhi NCR, then expand along the Indo-Gangetic Plain. This region provides a strong demonstration of biomass burning, atmospheric transport, dense populations, industrial activity and cross-state pollution.</w:t>
      </w:r>
    </w:p>
    <w:tbl>
      <w:tblPr>
        <w:tblStyle w:val="TableGrid"/>
        <w:tblW w:type="auto" w:w="0"/>
        <w:tblLook w:firstColumn="1" w:firstRow="1" w:lastColumn="0" w:lastRow="0" w:noHBand="0" w:noVBand="1" w:val="04A0"/>
      </w:tblPr>
      <w:tblGrid>
        <w:gridCol w:w="3360"/>
        <w:gridCol w:w="3360"/>
        <w:gridCol w:w="3360"/>
      </w:tblGrid>
      <w:tr>
        <w:tc>
          <w:tcPr>
            <w:tcW w:type="dxa" w:w="3360"/>
          </w:tcPr>
          <w:p>
            <w:r>
              <w:t>Stage</w:t>
            </w:r>
          </w:p>
        </w:tc>
        <w:tc>
          <w:tcPr>
            <w:tcW w:type="dxa" w:w="3360"/>
          </w:tcPr>
          <w:p>
            <w:r>
              <w:t>Geography</w:t>
            </w:r>
          </w:p>
        </w:tc>
        <w:tc>
          <w:tcPr>
            <w:tcW w:type="dxa" w:w="3360"/>
          </w:tcPr>
          <w:p>
            <w:r>
              <w:t>Purpose</w:t>
            </w:r>
          </w:p>
        </w:tc>
      </w:tr>
      <w:tr>
        <w:tc>
          <w:tcPr>
            <w:tcW w:type="dxa" w:w="3360"/>
          </w:tcPr>
          <w:p>
            <w:r>
              <w:t>MVP</w:t>
            </w:r>
          </w:p>
        </w:tc>
        <w:tc>
          <w:tcPr>
            <w:tcW w:type="dxa" w:w="3360"/>
          </w:tcPr>
          <w:p>
            <w:r>
              <w:t>Punjab–Haryana–Delhi NCR</w:t>
            </w:r>
          </w:p>
        </w:tc>
        <w:tc>
          <w:tcPr>
            <w:tcW w:type="dxa" w:w="3360"/>
          </w:tcPr>
          <w:p>
            <w:r>
              <w:t>End-to-end event detection and plume forecasting</w:t>
            </w:r>
          </w:p>
        </w:tc>
      </w:tr>
      <w:tr>
        <w:tc>
          <w:tcPr>
            <w:tcW w:type="dxa" w:w="3360"/>
          </w:tcPr>
          <w:p>
            <w:r>
              <w:t>Pilot</w:t>
            </w:r>
          </w:p>
        </w:tc>
        <w:tc>
          <w:tcPr>
            <w:tcW w:type="dxa" w:w="3360"/>
          </w:tcPr>
          <w:p>
            <w:r>
              <w:t>Punjab–Haryana–Delhi–Western UP</w:t>
            </w:r>
          </w:p>
        </w:tc>
        <w:tc>
          <w:tcPr>
            <w:tcW w:type="dxa" w:w="3360"/>
          </w:tcPr>
          <w:p>
            <w:r>
              <w:t>Cross-state propagation</w:t>
            </w:r>
          </w:p>
        </w:tc>
      </w:tr>
      <w:tr>
        <w:tc>
          <w:tcPr>
            <w:tcW w:type="dxa" w:w="3360"/>
          </w:tcPr>
          <w:p>
            <w:r>
              <w:t>Expansion</w:t>
            </w:r>
          </w:p>
        </w:tc>
        <w:tc>
          <w:tcPr>
            <w:tcW w:type="dxa" w:w="3360"/>
          </w:tcPr>
          <w:p>
            <w:r>
              <w:t>UP, Bihar, West Bengal, Rajasthan, Gujarat, Maharashtra</w:t>
            </w:r>
          </w:p>
        </w:tc>
        <w:tc>
          <w:tcPr>
            <w:tcW w:type="dxa" w:w="3360"/>
          </w:tcPr>
          <w:p>
            <w:r>
              <w:t>Broader India coverage</w:t>
            </w:r>
          </w:p>
        </w:tc>
      </w:tr>
      <w:tr>
        <w:tc>
          <w:tcPr>
            <w:tcW w:type="dxa" w:w="3360"/>
          </w:tcPr>
          <w:p>
            <w:r>
              <w:t>Federation</w:t>
            </w:r>
          </w:p>
        </w:tc>
        <w:tc>
          <w:tcPr>
            <w:tcW w:type="dxa" w:w="3360"/>
          </w:tcPr>
          <w:p>
            <w:r>
              <w:t>BRICS countries</w:t>
            </w:r>
          </w:p>
        </w:tc>
        <w:tc>
          <w:tcPr>
            <w:tcW w:type="dxa" w:w="3360"/>
          </w:tcPr>
          <w:p>
            <w:r>
              <w:t>Federated models and cross-border coordination</w:t>
            </w:r>
          </w:p>
        </w:tc>
      </w:tr>
    </w:tbl>
    <w:p>
      <w:pPr>
        <w:pStyle w:val="Heading1"/>
      </w:pPr>
      <w:r>
        <w:t>4. Public Data Landscape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Data layer</w:t>
            </w:r>
          </w:p>
        </w:tc>
        <w:tc>
          <w:tcPr>
            <w:tcW w:type="dxa" w:w="2520"/>
          </w:tcPr>
          <w:p>
            <w:r>
              <w:t>Recommended source</w:t>
            </w:r>
          </w:p>
        </w:tc>
        <w:tc>
          <w:tcPr>
            <w:tcW w:type="dxa" w:w="2520"/>
          </w:tcPr>
          <w:p>
            <w:r>
              <w:t>Primary use</w:t>
            </w:r>
          </w:p>
        </w:tc>
        <w:tc>
          <w:tcPr>
            <w:tcW w:type="dxa" w:w="2520"/>
          </w:tcPr>
          <w:p>
            <w:r>
              <w:t>Access / caveat</w:t>
            </w:r>
          </w:p>
        </w:tc>
      </w:tr>
      <w:tr>
        <w:tc>
          <w:tcPr>
            <w:tcW w:type="dxa" w:w="2520"/>
          </w:tcPr>
          <w:p>
            <w:r>
              <w:t>Ground AQ</w:t>
            </w:r>
          </w:p>
        </w:tc>
        <w:tc>
          <w:tcPr>
            <w:tcW w:type="dxa" w:w="2520"/>
          </w:tcPr>
          <w:p>
            <w:r>
              <w:t>CPCB CAAQMS / CCR</w:t>
            </w:r>
          </w:p>
        </w:tc>
        <w:tc>
          <w:tcPr>
            <w:tcW w:type="dxa" w:w="2520"/>
          </w:tcPr>
          <w:p>
            <w:r>
              <w:t>PM2.5, PM10, NO2, SO2, CO, O3; ground truth</w:t>
            </w:r>
          </w:p>
        </w:tc>
        <w:tc>
          <w:tcPr>
            <w:tcW w:type="dxa" w:w="2520"/>
          </w:tcPr>
          <w:p>
            <w:r>
              <w:t>Public national monitoring ecosystem</w:t>
            </w:r>
          </w:p>
        </w:tc>
      </w:tr>
      <w:tr>
        <w:tc>
          <w:tcPr>
            <w:tcW w:type="dxa" w:w="2520"/>
          </w:tcPr>
          <w:p>
            <w:r>
              <w:t>AQ secondary</w:t>
            </w:r>
          </w:p>
        </w:tc>
        <w:tc>
          <w:tcPr>
            <w:tcW w:type="dxa" w:w="2520"/>
          </w:tcPr>
          <w:p>
            <w:r>
              <w:t>OpenAQ</w:t>
            </w:r>
          </w:p>
        </w:tc>
        <w:tc>
          <w:tcPr>
            <w:tcW w:type="dxa" w:w="2520"/>
          </w:tcPr>
          <w:p>
            <w:r>
              <w:t>Normalization / backup / global interoperability</w:t>
            </w:r>
          </w:p>
        </w:tc>
        <w:tc>
          <w:tcPr>
            <w:tcW w:type="dxa" w:w="2520"/>
          </w:tcPr>
          <w:p>
            <w:r>
              <w:t>Use as secondary source</w:t>
            </w:r>
          </w:p>
        </w:tc>
      </w:tr>
      <w:tr>
        <w:tc>
          <w:tcPr>
            <w:tcW w:type="dxa" w:w="2520"/>
          </w:tcPr>
          <w:p>
            <w:r>
              <w:t>Operational weather</w:t>
            </w:r>
          </w:p>
        </w:tc>
        <w:tc>
          <w:tcPr>
            <w:tcW w:type="dxa" w:w="2520"/>
          </w:tcPr>
          <w:p>
            <w:r>
              <w:t>IMD</w:t>
            </w:r>
          </w:p>
        </w:tc>
        <w:tc>
          <w:tcPr>
            <w:tcW w:type="dxa" w:w="2520"/>
          </w:tcPr>
          <w:p>
            <w:r>
              <w:t>Current weather, forecasts, warnings, wind and meteorology</w:t>
            </w:r>
          </w:p>
        </w:tc>
        <w:tc>
          <w:tcPr>
            <w:tcW w:type="dxa" w:w="2520"/>
          </w:tcPr>
          <w:p>
            <w:r>
              <w:t>Official API access portal</w:t>
            </w:r>
          </w:p>
        </w:tc>
      </w:tr>
      <w:tr>
        <w:tc>
          <w:tcPr>
            <w:tcW w:type="dxa" w:w="2520"/>
          </w:tcPr>
          <w:p>
            <w:r>
              <w:t>Historical weather</w:t>
            </w:r>
          </w:p>
        </w:tc>
        <w:tc>
          <w:tcPr>
            <w:tcW w:type="dxa" w:w="2520"/>
          </w:tcPr>
          <w:p>
            <w:r>
              <w:t>ERA5 / ERA5-Land</w:t>
            </w:r>
          </w:p>
        </w:tc>
        <w:tc>
          <w:tcPr>
            <w:tcW w:type="dxa" w:w="2520"/>
          </w:tcPr>
          <w:p>
            <w:r>
              <w:t>Model training and historical feature generation</w:t>
            </w:r>
          </w:p>
        </w:tc>
        <w:tc>
          <w:tcPr>
            <w:tcW w:type="dxa" w:w="2520"/>
          </w:tcPr>
          <w:p>
            <w:r>
              <w:t>Copernicus CDS access</w:t>
            </w:r>
          </w:p>
        </w:tc>
      </w:tr>
      <w:tr>
        <w:tc>
          <w:tcPr>
            <w:tcW w:type="dxa" w:w="2520"/>
          </w:tcPr>
          <w:p>
            <w:r>
              <w:t>Atmospheric composition</w:t>
            </w:r>
          </w:p>
        </w:tc>
        <w:tc>
          <w:tcPr>
            <w:tcW w:type="dxa" w:w="2520"/>
          </w:tcPr>
          <w:p>
            <w:r>
              <w:t>Sentinel-5P / TROPOMI</w:t>
            </w:r>
          </w:p>
        </w:tc>
        <w:tc>
          <w:tcPr>
            <w:tcW w:type="dxa" w:w="2520"/>
          </w:tcPr>
          <w:p>
            <w:r>
              <w:t>NO2, SO2, CO, O3, aerosol-related signals</w:t>
            </w:r>
          </w:p>
        </w:tc>
        <w:tc>
          <w:tcPr>
            <w:tcW w:type="dxa" w:w="2520"/>
          </w:tcPr>
          <w:p>
            <w:r>
              <w:t>Free Copernicus ecosystem; satellite-pass cadence</w:t>
            </w:r>
          </w:p>
        </w:tc>
      </w:tr>
      <w:tr>
        <w:tc>
          <w:tcPr>
            <w:tcW w:type="dxa" w:w="2520"/>
          </w:tcPr>
          <w:p>
            <w:r>
              <w:t>Aerosol</w:t>
            </w:r>
          </w:p>
        </w:tc>
        <w:tc>
          <w:tcPr>
            <w:tcW w:type="dxa" w:w="2520"/>
          </w:tcPr>
          <w:p>
            <w:r>
              <w:t>MODIS MAIAC</w:t>
            </w:r>
          </w:p>
        </w:tc>
        <w:tc>
          <w:tcPr>
            <w:tcW w:type="dxa" w:w="2520"/>
          </w:tcPr>
          <w:p>
            <w:r>
              <w:t>~1 km AOD feature</w:t>
            </w:r>
          </w:p>
        </w:tc>
        <w:tc>
          <w:tcPr>
            <w:tcW w:type="dxa" w:w="2520"/>
          </w:tcPr>
          <w:p>
            <w:r>
              <w:t>NASA Earthdata</w:t>
            </w:r>
          </w:p>
        </w:tc>
      </w:tr>
      <w:tr>
        <w:tc>
          <w:tcPr>
            <w:tcW w:type="dxa" w:w="2520"/>
          </w:tcPr>
          <w:p>
            <w:r>
              <w:t>High-frequency EO</w:t>
            </w:r>
          </w:p>
        </w:tc>
        <w:tc>
          <w:tcPr>
            <w:tcW w:type="dxa" w:w="2520"/>
          </w:tcPr>
          <w:p>
            <w:r>
              <w:t>INSAT-3D/3DR/3DS via MOSDAC</w:t>
            </w:r>
          </w:p>
        </w:tc>
        <w:tc>
          <w:tcPr>
            <w:tcW w:type="dxa" w:w="2520"/>
          </w:tcPr>
          <w:p>
            <w:r>
              <w:t>Smoke, fire, aerosol, cloud/wind products</w:t>
            </w:r>
          </w:p>
        </w:tc>
        <w:tc>
          <w:tcPr>
            <w:tcW w:type="dxa" w:w="2520"/>
          </w:tcPr>
          <w:p>
            <w:r>
              <w:t>India-specific; product/access constraints vary</w:t>
            </w:r>
          </w:p>
        </w:tc>
      </w:tr>
      <w:tr>
        <w:tc>
          <w:tcPr>
            <w:tcW w:type="dxa" w:w="2520"/>
          </w:tcPr>
          <w:p>
            <w:r>
              <w:t>Active fire</w:t>
            </w:r>
          </w:p>
        </w:tc>
        <w:tc>
          <w:tcPr>
            <w:tcW w:type="dxa" w:w="2520"/>
          </w:tcPr>
          <w:p>
            <w:r>
              <w:t>NASA FIRMS VIIRS/MODIS</w:t>
            </w:r>
          </w:p>
        </w:tc>
        <w:tc>
          <w:tcPr>
            <w:tcW w:type="dxa" w:w="2520"/>
          </w:tcPr>
          <w:p>
            <w:r>
              <w:t>Fire hotspots, acquisition time, confidence, FRP</w:t>
            </w:r>
          </w:p>
        </w:tc>
        <w:tc>
          <w:tcPr>
            <w:tcW w:type="dxa" w:w="2520"/>
          </w:tcPr>
          <w:p>
            <w:r>
              <w:t>Near-real-time API; key required</w:t>
            </w:r>
          </w:p>
        </w:tc>
      </w:tr>
      <w:tr>
        <w:tc>
          <w:tcPr>
            <w:tcW w:type="dxa" w:w="2520"/>
          </w:tcPr>
          <w:p>
            <w:r>
              <w:t>Land/agriculture</w:t>
            </w:r>
          </w:p>
        </w:tc>
        <w:tc>
          <w:tcPr>
            <w:tcW w:type="dxa" w:w="2520"/>
          </w:tcPr>
          <w:p>
            <w:r>
              <w:t>NRSC/Bhuvan</w:t>
            </w:r>
          </w:p>
        </w:tc>
        <w:tc>
          <w:tcPr>
            <w:tcW w:type="dxa" w:w="2520"/>
          </w:tcPr>
          <w:p>
            <w:r>
              <w:t>LULC and agriculture context</w:t>
            </w:r>
          </w:p>
        </w:tc>
        <w:tc>
          <w:tcPr>
            <w:tcW w:type="dxa" w:w="2520"/>
          </w:tcPr>
          <w:p>
            <w:r>
              <w:t>Some layers/access methods vary</w:t>
            </w:r>
          </w:p>
        </w:tc>
      </w:tr>
      <w:tr>
        <w:tc>
          <w:tcPr>
            <w:tcW w:type="dxa" w:w="2520"/>
          </w:tcPr>
          <w:p>
            <w:r>
              <w:t>Agriculture/fire</w:t>
            </w:r>
          </w:p>
        </w:tc>
        <w:tc>
          <w:tcPr>
            <w:tcW w:type="dxa" w:w="2520"/>
          </w:tcPr>
          <w:p>
            <w:r>
              <w:t>ICAR/KRISHI Geoportal</w:t>
            </w:r>
          </w:p>
        </w:tc>
        <w:tc>
          <w:tcPr>
            <w:tcW w:type="dxa" w:w="2520"/>
          </w:tcPr>
          <w:p>
            <w:r>
              <w:t>Crop/residue-burning context</w:t>
            </w:r>
          </w:p>
        </w:tc>
        <w:tc>
          <w:tcPr>
            <w:tcW w:type="dxa" w:w="2520"/>
          </w:tcPr>
          <w:p>
            <w:r>
              <w:t>Use as complementary source</w:t>
            </w:r>
          </w:p>
        </w:tc>
      </w:tr>
      <w:tr>
        <w:tc>
          <w:tcPr>
            <w:tcW w:type="dxa" w:w="2520"/>
          </w:tcPr>
          <w:p>
            <w:r>
              <w:t>Atmospheric forecast</w:t>
            </w:r>
          </w:p>
        </w:tc>
        <w:tc>
          <w:tcPr>
            <w:tcW w:type="dxa" w:w="2520"/>
          </w:tcPr>
          <w:p>
            <w:r>
              <w:t>CAMS</w:t>
            </w:r>
          </w:p>
        </w:tc>
        <w:tc>
          <w:tcPr>
            <w:tcW w:type="dxa" w:w="2520"/>
          </w:tcPr>
          <w:p>
            <w:r>
              <w:t>Background atmospheric composition forecast</w:t>
            </w:r>
          </w:p>
        </w:tc>
        <w:tc>
          <w:tcPr>
            <w:tcW w:type="dxa" w:w="2520"/>
          </w:tcPr>
          <w:p>
            <w:r>
              <w:t>Useful as physical-model prior</w:t>
            </w:r>
          </w:p>
        </w:tc>
      </w:tr>
      <w:tr>
        <w:tc>
          <w:tcPr>
            <w:tcW w:type="dxa" w:w="2520"/>
          </w:tcPr>
          <w:p>
            <w:r>
              <w:t>Industrial</w:t>
            </w:r>
          </w:p>
        </w:tc>
        <w:tc>
          <w:tcPr>
            <w:tcW w:type="dxa" w:w="2520"/>
          </w:tcPr>
          <w:p>
            <w:r>
              <w:t>CPCB/OCEMS, PARIVESH, public registries</w:t>
            </w:r>
          </w:p>
        </w:tc>
        <w:tc>
          <w:tcPr>
            <w:tcW w:type="dxa" w:w="2520"/>
          </w:tcPr>
          <w:p>
            <w:r>
              <w:t>Industrial asset/activity likelihood</w:t>
            </w:r>
          </w:p>
        </w:tc>
        <w:tc>
          <w:tcPr>
            <w:tcW w:type="dxa" w:w="2520"/>
          </w:tcPr>
          <w:p>
            <w:r>
              <w:t>Completeness/access varies</w:t>
            </w:r>
          </w:p>
        </w:tc>
      </w:tr>
      <w:tr>
        <w:tc>
          <w:tcPr>
            <w:tcW w:type="dxa" w:w="2520"/>
          </w:tcPr>
          <w:p>
            <w:r>
              <w:t>Geospatial</w:t>
            </w:r>
          </w:p>
        </w:tc>
        <w:tc>
          <w:tcPr>
            <w:tcW w:type="dxa" w:w="2520"/>
          </w:tcPr>
          <w:p>
            <w:r>
              <w:t>OpenStreetMap / Geofabrik</w:t>
            </w:r>
          </w:p>
        </w:tc>
        <w:tc>
          <w:tcPr>
            <w:tcW w:type="dxa" w:w="2520"/>
          </w:tcPr>
          <w:p>
            <w:r>
              <w:t>Roads, industry, settlements, ports etc.</w:t>
            </w:r>
          </w:p>
        </w:tc>
        <w:tc>
          <w:tcPr>
            <w:tcW w:type="dxa" w:w="2520"/>
          </w:tcPr>
          <w:p>
            <w:r>
              <w:t>Open data with attribution/licensing</w:t>
            </w:r>
          </w:p>
        </w:tc>
      </w:tr>
      <w:tr>
        <w:tc>
          <w:tcPr>
            <w:tcW w:type="dxa" w:w="2520"/>
          </w:tcPr>
          <w:p>
            <w:r>
              <w:t>Population</w:t>
            </w:r>
          </w:p>
        </w:tc>
        <w:tc>
          <w:tcPr>
            <w:tcW w:type="dxa" w:w="2520"/>
          </w:tcPr>
          <w:p>
            <w:r>
              <w:t>Census / gridded population later</w:t>
            </w:r>
          </w:p>
        </w:tc>
        <w:tc>
          <w:tcPr>
            <w:tcW w:type="dxa" w:w="2520"/>
          </w:tcPr>
          <w:p>
            <w:r>
              <w:t>Exposure estimation</w:t>
            </w:r>
          </w:p>
        </w:tc>
        <w:tc>
          <w:tcPr>
            <w:tcW w:type="dxa" w:w="2520"/>
          </w:tcPr>
          <w:p>
            <w:r>
              <w:t>Census is historical; add gridded products later</w:t>
            </w:r>
          </w:p>
        </w:tc>
      </w:tr>
      <w:tr>
        <w:tc>
          <w:tcPr>
            <w:tcW w:type="dxa" w:w="2520"/>
          </w:tcPr>
          <w:p>
            <w:r>
              <w:t>Citizen</w:t>
            </w:r>
          </w:p>
        </w:tc>
        <w:tc>
          <w:tcPr>
            <w:tcW w:type="dxa" w:w="2520"/>
          </w:tcPr>
          <w:p>
            <w:r>
              <w:t>AeroPulse app/web</w:t>
            </w:r>
          </w:p>
        </w:tc>
        <w:tc>
          <w:tcPr>
            <w:tcW w:type="dxa" w:w="2520"/>
          </w:tcPr>
          <w:p>
            <w:r>
              <w:t>Photos, local sensor readings, observations</w:t>
            </w:r>
          </w:p>
        </w:tc>
        <w:tc>
          <w:tcPr>
            <w:tcW w:type="dxa" w:w="2520"/>
          </w:tcPr>
          <w:p>
            <w:r>
              <w:t>New platform-generated data</w:t>
            </w:r>
          </w:p>
        </w:tc>
      </w:tr>
    </w:tbl>
    <w:p>
      <w:pPr>
        <w:pStyle w:val="Heading1"/>
      </w:pPr>
      <w:r>
        <w:t>5. Data Fusion Architecture</w:t>
      </w:r>
    </w:p>
    <w:p>
      <w:r>
        <w:t>Use a 1 km × 1 km analytical grid as the central abstraction. Raw data can have different spatial resolutions and temporal cadences; all observations are transformed into time-stamped, quality-scored features associated with grid cells.</w:t>
      </w:r>
    </w:p>
    <w:p>
      <w:r>
        <w:t>Conceptual flow:</w:t>
      </w:r>
    </w:p>
    <w:p>
      <w:r>
        <w:t>External Sources → Ingestion → Quality/Provenance → Spatial/Temporal Normalization → 1-km Grid → Feature Store → ML Models → Evidence Fusion → Pollution Event → Exposure/Risk → Action Recommendation</w:t>
      </w:r>
    </w:p>
    <w:p>
      <w:r>
        <w:t>Each observation should retain source, timestamp, geolocation, quality flags, confidence and processing lineage.</w:t>
      </w:r>
    </w:p>
    <w:p>
      <w:pPr>
        <w:pStyle w:val="Heading1"/>
      </w:pPr>
      <w:r>
        <w:t>6. Canonical Grid Cell Model</w:t>
      </w:r>
    </w:p>
    <w:tbl>
      <w:tblPr>
        <w:tblStyle w:val="TableGrid"/>
        <w:tblW w:type="auto" w:w="0"/>
        <w:tblLook w:firstColumn="1" w:firstRow="1" w:lastColumn="0" w:lastRow="0" w:noHBand="0" w:noVBand="1" w:val="04A0"/>
      </w:tblPr>
      <w:tblGrid>
        <w:gridCol w:w="5040"/>
        <w:gridCol w:w="5040"/>
      </w:tblGrid>
      <w:tr>
        <w:tc>
          <w:tcPr>
            <w:tcW w:type="dxa" w:w="5040"/>
          </w:tcPr>
          <w:p>
            <w:r>
              <w:t>Feature group</w:t>
            </w:r>
          </w:p>
        </w:tc>
        <w:tc>
          <w:tcPr>
            <w:tcW w:type="dxa" w:w="5040"/>
          </w:tcPr>
          <w:p>
            <w:r>
              <w:t>Example fields</w:t>
            </w:r>
          </w:p>
        </w:tc>
      </w:tr>
      <w:tr>
        <w:tc>
          <w:tcPr>
            <w:tcW w:type="dxa" w:w="5040"/>
          </w:tcPr>
          <w:p>
            <w:r>
              <w:t>Identity</w:t>
            </w:r>
          </w:p>
        </w:tc>
        <w:tc>
          <w:tcPr>
            <w:tcW w:type="dxa" w:w="5040"/>
          </w:tcPr>
          <w:p>
            <w:r>
              <w:t>grid_id, lat, lon, timestamp</w:t>
            </w:r>
          </w:p>
        </w:tc>
      </w:tr>
      <w:tr>
        <w:tc>
          <w:tcPr>
            <w:tcW w:type="dxa" w:w="5040"/>
          </w:tcPr>
          <w:p>
            <w:r>
              <w:t>Ground AQ</w:t>
            </w:r>
          </w:p>
        </w:tc>
        <w:tc>
          <w:tcPr>
            <w:tcW w:type="dxa" w:w="5040"/>
          </w:tcPr>
          <w:p>
            <w:r>
              <w:t>pm25, pm10, no2, so2, co, o3, station_distance</w:t>
            </w:r>
          </w:p>
        </w:tc>
      </w:tr>
      <w:tr>
        <w:tc>
          <w:tcPr>
            <w:tcW w:type="dxa" w:w="5040"/>
          </w:tcPr>
          <w:p>
            <w:r>
              <w:t>Satellite</w:t>
            </w:r>
          </w:p>
        </w:tc>
        <w:tc>
          <w:tcPr>
            <w:tcW w:type="dxa" w:w="5040"/>
          </w:tcPr>
          <w:p>
            <w:r>
              <w:t>aod, satellite_no2, satellite_so2, satellite_co, cloud_fraction</w:t>
            </w:r>
          </w:p>
        </w:tc>
      </w:tr>
      <w:tr>
        <w:tc>
          <w:tcPr>
            <w:tcW w:type="dxa" w:w="5040"/>
          </w:tcPr>
          <w:p>
            <w:r>
              <w:t>Weather</w:t>
            </w:r>
          </w:p>
        </w:tc>
        <w:tc>
          <w:tcPr>
            <w:tcW w:type="dxa" w:w="5040"/>
          </w:tcPr>
          <w:p>
            <w:r>
              <w:t>wind_u, wind_v, temperature, humidity, pressure, rainfall, boundary_layer_height</w:t>
            </w:r>
          </w:p>
        </w:tc>
      </w:tr>
      <w:tr>
        <w:tc>
          <w:tcPr>
            <w:tcW w:type="dxa" w:w="5040"/>
          </w:tcPr>
          <w:p>
            <w:r>
              <w:t>Fire</w:t>
            </w:r>
          </w:p>
        </w:tc>
        <w:tc>
          <w:tcPr>
            <w:tcW w:type="dxa" w:w="5040"/>
          </w:tcPr>
          <w:p>
            <w:r>
              <w:t>fire_count, fire_frp, fire_confidence, fire_persistence</w:t>
            </w:r>
          </w:p>
        </w:tc>
      </w:tr>
      <w:tr>
        <w:tc>
          <w:tcPr>
            <w:tcW w:type="dxa" w:w="5040"/>
          </w:tcPr>
          <w:p>
            <w:r>
              <w:t>Agriculture</w:t>
            </w:r>
          </w:p>
        </w:tc>
        <w:tc>
          <w:tcPr>
            <w:tcW w:type="dxa" w:w="5040"/>
          </w:tcPr>
          <w:p>
            <w:r>
              <w:t>crop_probability, harvested_area_proxy, agricultural_burning_score</w:t>
            </w:r>
          </w:p>
        </w:tc>
      </w:tr>
      <w:tr>
        <w:tc>
          <w:tcPr>
            <w:tcW w:type="dxa" w:w="5040"/>
          </w:tcPr>
          <w:p>
            <w:r>
              <w:t>Industry</w:t>
            </w:r>
          </w:p>
        </w:tc>
        <w:tc>
          <w:tcPr>
            <w:tcW w:type="dxa" w:w="5040"/>
          </w:tcPr>
          <w:p>
            <w:r>
              <w:t>industrial_density, source_type, source_distance, activity_score</w:t>
            </w:r>
          </w:p>
        </w:tc>
      </w:tr>
      <w:tr>
        <w:tc>
          <w:tcPr>
            <w:tcW w:type="dxa" w:w="5040"/>
          </w:tcPr>
          <w:p>
            <w:r>
              <w:t>Urban/transport</w:t>
            </w:r>
          </w:p>
        </w:tc>
        <w:tc>
          <w:tcPr>
            <w:tcW w:type="dxa" w:w="5040"/>
          </w:tcPr>
          <w:p>
            <w:r>
              <w:t>road_density, built_up_fraction, nighttime_lights</w:t>
            </w:r>
          </w:p>
        </w:tc>
      </w:tr>
      <w:tr>
        <w:tc>
          <w:tcPr>
            <w:tcW w:type="dxa" w:w="5040"/>
          </w:tcPr>
          <w:p>
            <w:r>
              <w:t>Exposure</w:t>
            </w:r>
          </w:p>
        </w:tc>
        <w:tc>
          <w:tcPr>
            <w:tcW w:type="dxa" w:w="5040"/>
          </w:tcPr>
          <w:p>
            <w:r>
              <w:t>population, sensitive-location score</w:t>
            </w:r>
          </w:p>
        </w:tc>
      </w:tr>
      <w:tr>
        <w:tc>
          <w:tcPr>
            <w:tcW w:type="dxa" w:w="5040"/>
          </w:tcPr>
          <w:p>
            <w:r>
              <w:t>AI outputs</w:t>
            </w:r>
          </w:p>
        </w:tc>
        <w:tc>
          <w:tcPr>
            <w:tcW w:type="dxa" w:w="5040"/>
          </w:tcPr>
          <w:p>
            <w:r>
              <w:t>pm25_estimate, anomaly_score, source_likelihood, forecast, risk_score, confidence</w:t>
            </w:r>
          </w:p>
        </w:tc>
      </w:tr>
    </w:tbl>
    <w:p>
      <w:pPr>
        <w:pStyle w:val="Heading1"/>
      </w:pPr>
      <w:r>
        <w:t>7. AI/ML Architecture</w:t>
      </w:r>
    </w:p>
    <w:p>
      <w:pPr>
        <w:pStyle w:val="Heading2"/>
      </w:pPr>
      <w:r>
        <w:t>7.1 Hyper-Local Pollution Estimator</w:t>
      </w:r>
    </w:p>
    <w:p>
      <w:r>
        <w:t>Train an initial gradient-boosting model such as LightGBM/XGBoost before moving to more complex spatiotemporal deep learning. Inputs include ground AQ, AOD, satellite trace gases, weather, land cover, fire activity, industrial context, elevation, urban/road features and historical pollution. Output a 1-km estimate for PM2.5 and selected pollutants.</w:t>
      </w:r>
    </w:p>
    <w:p>
      <w:r>
        <w:t>AOD must not be treated as surface PM2.5. It is a remote-sensing feature that requires meteorological, land-use and ground-data fusion.</w:t>
      </w:r>
    </w:p>
    <w:p>
      <w:pPr>
        <w:pStyle w:val="Heading2"/>
      </w:pPr>
      <w:r>
        <w:t>7.2 Pollution Anomaly Detector</w:t>
      </w:r>
    </w:p>
    <w:p>
      <w:r>
        <w:t>Compare observed/fused conditions with a learned historical baseline for the same grid cell, hour/day-of-year and meteorological regime. Trigger an event when deviation is significant and supported by independent evidence.</w:t>
      </w:r>
    </w:p>
    <w:p>
      <w:pPr>
        <w:pStyle w:val="Heading2"/>
      </w:pPr>
      <w:r>
        <w:t>7.3 Pollution Propagation Forecast</w:t>
      </w:r>
    </w:p>
    <w:p>
      <w:r>
        <w:t>Combine current pollution field, wind vectors, boundary-layer conditions, CAMS forecasts and historical transport patterns. Produce 0–3 hour nowcast and 6/12/24/48 hour forecasts. Later extend to 72 hours or longer.</w:t>
      </w:r>
    </w:p>
    <w:p>
      <w:pPr>
        <w:pStyle w:val="Heading2"/>
      </w:pPr>
      <w:r>
        <w:t>7.4 Source Likelihood Engine</w:t>
      </w:r>
    </w:p>
    <w:p>
      <w:r>
        <w:t>Score candidate source classes such as biomass burning, industrial activity, dust, traffic/urban emissions and regional transport. Use distance, wind alignment, pollutant signatures, satellite evidence, fire FRP, land use and historical correlations. Report confidence and evidence rather than definitive causality.</w:t>
      </w:r>
    </w:p>
    <w:p>
      <w:pPr>
        <w:pStyle w:val="Heading2"/>
      </w:pPr>
      <w:r>
        <w:t>7.5 Exposure/Risk Engine</w:t>
      </w:r>
    </w:p>
    <w:p>
      <w:r>
        <w:t>Combine predicted pollutant severity, duration and population/sensitive-location exposure to prioritize events. The output should distinguish pollution severity from population risk.</w:t>
      </w:r>
    </w:p>
    <w:p>
      <w:pPr>
        <w:pStyle w:val="Heading1"/>
      </w:pPr>
      <w:r>
        <w:t>8. Environmental Knowledge Graph</w:t>
      </w:r>
    </w:p>
    <w:p>
      <w:r>
        <w:t>Use a graph to make event reasoning explainable. Recommended relationships:</w:t>
      </w:r>
    </w:p>
    <w:p>
      <w:r>
        <w:t>Pollution Event → Source → Fire/Industry/Agriculture → Weather → Plume Path → Grid Cells → Cities → Population Exposure → Risk → Recommended Action.</w:t>
      </w:r>
    </w:p>
    <w:p>
      <w:r>
        <w:t>The graph should also connect observations to their source datasets and model versions so that every alert can be traced to evidence.</w:t>
      </w:r>
    </w:p>
    <w:p>
      <w:pPr>
        <w:pStyle w:val="Heading1"/>
      </w:pPr>
      <w:r>
        <w:t>9. Citizen Intelligence</w:t>
      </w:r>
    </w:p>
    <w:p>
      <w:r>
        <w:t>Provide a minimal mobile/web workflow: Take Photo → Auto-location → Select observation type → Submit. Computer vision should detect visible smoke/fire/dust, while the event engine correlates the observation with sensors, satellite signals, weather and nearby sources.</w:t>
      </w:r>
    </w:p>
    <w:p>
      <w:r>
        <w:t>A citizen photo alone should not create a high-severity pollution event. It should increase or decrease confidence when corroborated by independent evidence.</w:t>
      </w:r>
    </w:p>
    <w:p>
      <w:pPr>
        <w:pStyle w:val="Heading1"/>
      </w:pPr>
      <w:r>
        <w:t>10. AI Copilot</w:t>
      </w:r>
    </w:p>
    <w:p>
      <w:r>
        <w:t>Use an LLM as the reasoning and interaction layer, not as the scientific prediction engine.</w:t>
      </w:r>
    </w:p>
    <w:p>
      <w:pPr>
        <w:pStyle w:val="ListBullet"/>
      </w:pPr>
      <w:r>
        <w:t>ML models predict pollution and anomalies.</w:t>
      </w:r>
    </w:p>
    <w:p>
      <w:pPr>
        <w:pStyle w:val="ListBullet"/>
      </w:pPr>
      <w:r>
        <w:t>Physics/atmospheric models provide background forecasts.</w:t>
      </w:r>
    </w:p>
    <w:p>
      <w:pPr>
        <w:pStyle w:val="ListBullet"/>
      </w:pPr>
      <w:r>
        <w:t>Deterministic geospatial tools calculate distances, wind alignment, exposure and thresholds.</w:t>
      </w:r>
    </w:p>
    <w:p>
      <w:pPr>
        <w:pStyle w:val="ListBullet"/>
      </w:pPr>
      <w:r>
        <w:t>Knowledge graph provides evidence and relationships.</w:t>
      </w:r>
    </w:p>
    <w:p>
      <w:pPr>
        <w:pStyle w:val="ListBullet"/>
      </w:pPr>
      <w:r>
        <w:t>LLM explains evidence, answers questions, summarizes incidents and proposes operational actions.</w:t>
      </w:r>
    </w:p>
    <w:p>
      <w:r>
        <w:t>Example question: “Why is Delhi pollution increasing?” The Copilot should return the change, contributing signals, confidence, evidence sources and recommended next actions.</w:t>
      </w:r>
    </w:p>
    <w:p>
      <w:pPr>
        <w:pStyle w:val="Heading1"/>
      </w:pPr>
      <w:r>
        <w:t>11. Reference Technical Architecture</w:t>
      </w:r>
    </w:p>
    <w:p>
      <w:r>
        <w:t>AeroPulse India</w:t>
        <w:br/>
        <w:t xml:space="preserve">  │</w:t>
        <w:br/>
        <w:t xml:space="preserve">  ├── API Gateway</w:t>
        <w:br/>
        <w:t xml:space="preserve">  │     ├── Citizen API</w:t>
        <w:br/>
        <w:t xml:space="preserve">  │     ├── Authority API</w:t>
        <w:br/>
        <w:t xml:space="preserve">  │     └── AI Copilot</w:t>
        <w:br/>
        <w:t xml:space="preserve">  │</w:t>
        <w:br/>
        <w:t xml:space="preserve">  ├── Data Ingestion</w:t>
        <w:br/>
        <w:t xml:space="preserve">  │     ├── CPCB</w:t>
        <w:br/>
        <w:t xml:space="preserve">  │     ├── IMD / ERA5</w:t>
        <w:br/>
        <w:t xml:space="preserve">  │     ├── FIRMS</w:t>
        <w:br/>
        <w:t xml:space="preserve">  │     ├── Sentinel-5P</w:t>
        <w:br/>
        <w:t xml:space="preserve">  │     ├── MODIS</w:t>
        <w:br/>
        <w:t xml:space="preserve">  │     ├── INSAT/MOSDAC</w:t>
        <w:br/>
        <w:t xml:space="preserve">  │     ├── CAMS</w:t>
        <w:br/>
        <w:t xml:space="preserve">  │     ├── Bhuvan/ICAR</w:t>
        <w:br/>
        <w:t xml:space="preserve">  │     └── Industry/OSM</w:t>
        <w:br/>
        <w:t xml:space="preserve">  │</w:t>
        <w:br/>
        <w:t xml:space="preserve">  ├── Kafka / Event Bus</w:t>
        <w:br/>
        <w:t xml:space="preserve">  │</w:t>
        <w:br/>
        <w:t xml:space="preserve">  ├── Data Quality + Provenance</w:t>
        <w:br/>
        <w:t xml:space="preserve">  │</w:t>
        <w:br/>
        <w:t xml:space="preserve">  ├── Spatial/Temporal Fusion</w:t>
        <w:br/>
        <w:t xml:space="preserve">  │     └── 1-km Environmental Grid</w:t>
        <w:br/>
        <w:t xml:space="preserve">  │</w:t>
        <w:br/>
        <w:t xml:space="preserve">  ├── Feature Store</w:t>
        <w:br/>
        <w:t xml:space="preserve">  │</w:t>
        <w:br/>
        <w:t xml:space="preserve">  ├── ML Platform</w:t>
        <w:br/>
        <w:t xml:space="preserve">  │     ├── Pollution Estimator</w:t>
        <w:br/>
        <w:t xml:space="preserve">  │     ├── Anomaly Detector</w:t>
        <w:br/>
        <w:t xml:space="preserve">  │     ├── Source Likelihood</w:t>
        <w:br/>
        <w:t xml:space="preserve">  │     └── Propagation Forecast</w:t>
        <w:br/>
        <w:t xml:space="preserve">  │</w:t>
        <w:br/>
        <w:t xml:space="preserve">  ├── Environmental Knowledge Graph</w:t>
        <w:br/>
        <w:t xml:space="preserve">  │</w:t>
        <w:br/>
        <w:t xml:space="preserve">  ├── Exposure / Risk Engine</w:t>
        <w:br/>
        <w:t xml:space="preserve">  │</w:t>
        <w:br/>
        <w:t xml:space="preserve">  └── Action Layer</w:t>
        <w:br/>
        <w:t xml:space="preserve">        ├── Dashboard</w:t>
        <w:br/>
        <w:t xml:space="preserve">        ├── Alerts</w:t>
        <w:br/>
        <w:t xml:space="preserve">        ├── Copilot</w:t>
        <w:br/>
        <w:t xml:space="preserve">        └── APIs</w:t>
      </w:r>
    </w:p>
    <w:p>
      <w:pPr>
        <w:pStyle w:val="Heading1"/>
      </w:pPr>
      <w:r>
        <w:t>12. Recommended Technology Stack</w:t>
      </w:r>
    </w:p>
    <w:tbl>
      <w:tblPr>
        <w:tblStyle w:val="TableGrid"/>
        <w:tblW w:type="auto" w:w="0"/>
        <w:tblLook w:firstColumn="1" w:firstRow="1" w:lastColumn="0" w:lastRow="0" w:noHBand="0" w:noVBand="1" w:val="04A0"/>
      </w:tblPr>
      <w:tblGrid>
        <w:gridCol w:w="5040"/>
        <w:gridCol w:w="5040"/>
      </w:tblGrid>
      <w:tr>
        <w:tc>
          <w:tcPr>
            <w:tcW w:type="dxa" w:w="5040"/>
          </w:tcPr>
          <w:p>
            <w:r>
              <w:t>Capability</w:t>
            </w:r>
          </w:p>
        </w:tc>
        <w:tc>
          <w:tcPr>
            <w:tcW w:type="dxa" w:w="5040"/>
          </w:tcPr>
          <w:p>
            <w:r>
              <w:t>Recommendation</w:t>
            </w:r>
          </w:p>
        </w:tc>
      </w:tr>
      <w:tr>
        <w:tc>
          <w:tcPr>
            <w:tcW w:type="dxa" w:w="5040"/>
          </w:tcPr>
          <w:p>
            <w:r>
              <w:t>Backend</w:t>
            </w:r>
          </w:p>
        </w:tc>
        <w:tc>
          <w:tcPr>
            <w:tcW w:type="dxa" w:w="5040"/>
          </w:tcPr>
          <w:p>
            <w:r>
              <w:t>FastAPI / Python</w:t>
            </w:r>
          </w:p>
        </w:tc>
      </w:tr>
      <w:tr>
        <w:tc>
          <w:tcPr>
            <w:tcW w:type="dxa" w:w="5040"/>
          </w:tcPr>
          <w:p>
            <w:r>
              <w:t>Streaming</w:t>
            </w:r>
          </w:p>
        </w:tc>
        <w:tc>
          <w:tcPr>
            <w:tcW w:type="dxa" w:w="5040"/>
          </w:tcPr>
          <w:p>
            <w:r>
              <w:t>Kafka</w:t>
            </w:r>
          </w:p>
        </w:tc>
      </w:tr>
      <w:tr>
        <w:tc>
          <w:tcPr>
            <w:tcW w:type="dxa" w:w="5040"/>
          </w:tcPr>
          <w:p>
            <w:r>
              <w:t>Geospatial database</w:t>
            </w:r>
          </w:p>
        </w:tc>
        <w:tc>
          <w:tcPr>
            <w:tcW w:type="dxa" w:w="5040"/>
          </w:tcPr>
          <w:p>
            <w:r>
              <w:t>PostgreSQL + PostGIS</w:t>
            </w:r>
          </w:p>
        </w:tc>
      </w:tr>
      <w:tr>
        <w:tc>
          <w:tcPr>
            <w:tcW w:type="dxa" w:w="5040"/>
          </w:tcPr>
          <w:p>
            <w:r>
              <w:t>Time series</w:t>
            </w:r>
          </w:p>
        </w:tc>
        <w:tc>
          <w:tcPr>
            <w:tcW w:type="dxa" w:w="5040"/>
          </w:tcPr>
          <w:p>
            <w:r>
              <w:t>TimescaleDB</w:t>
            </w:r>
          </w:p>
        </w:tc>
      </w:tr>
      <w:tr>
        <w:tc>
          <w:tcPr>
            <w:tcW w:type="dxa" w:w="5040"/>
          </w:tcPr>
          <w:p>
            <w:r>
              <w:t>Object/raster storage</w:t>
            </w:r>
          </w:p>
        </w:tc>
        <w:tc>
          <w:tcPr>
            <w:tcW w:type="dxa" w:w="5040"/>
          </w:tcPr>
          <w:p>
            <w:r>
              <w:t>S3 / MinIO; Parquet, GeoTIFF, Zarr where appropriate</w:t>
            </w:r>
          </w:p>
        </w:tc>
      </w:tr>
      <w:tr>
        <w:tc>
          <w:tcPr>
            <w:tcW w:type="dxa" w:w="5040"/>
          </w:tcPr>
          <w:p>
            <w:r>
              <w:t>Knowledge graph</w:t>
            </w:r>
          </w:p>
        </w:tc>
        <w:tc>
          <w:tcPr>
            <w:tcW w:type="dxa" w:w="5040"/>
          </w:tcPr>
          <w:p>
            <w:r>
              <w:t>ArangoDB or Neo4j</w:t>
            </w:r>
          </w:p>
        </w:tc>
      </w:tr>
      <w:tr>
        <w:tc>
          <w:tcPr>
            <w:tcW w:type="dxa" w:w="5040"/>
          </w:tcPr>
          <w:p>
            <w:r>
              <w:t>ML</w:t>
            </w:r>
          </w:p>
        </w:tc>
        <w:tc>
          <w:tcPr>
            <w:tcW w:type="dxa" w:w="5040"/>
          </w:tcPr>
          <w:p>
            <w:r>
              <w:t>Python, XGBoost/LightGBM initially; PyTorch for advanced models</w:t>
            </w:r>
          </w:p>
        </w:tc>
      </w:tr>
      <w:tr>
        <w:tc>
          <w:tcPr>
            <w:tcW w:type="dxa" w:w="5040"/>
          </w:tcPr>
          <w:p>
            <w:r>
              <w:t>Geospatial processing</w:t>
            </w:r>
          </w:p>
        </w:tc>
        <w:tc>
          <w:tcPr>
            <w:tcW w:type="dxa" w:w="5040"/>
          </w:tcPr>
          <w:p>
            <w:r>
              <w:t>GeoPandas, rasterio, xarray, rioxarray</w:t>
            </w:r>
          </w:p>
        </w:tc>
      </w:tr>
      <w:tr>
        <w:tc>
          <w:tcPr>
            <w:tcW w:type="dxa" w:w="5040"/>
          </w:tcPr>
          <w:p>
            <w:r>
              <w:t>Caching</w:t>
            </w:r>
          </w:p>
        </w:tc>
        <w:tc>
          <w:tcPr>
            <w:tcW w:type="dxa" w:w="5040"/>
          </w:tcPr>
          <w:p>
            <w:r>
              <w:t>Redis</w:t>
            </w:r>
          </w:p>
        </w:tc>
      </w:tr>
      <w:tr>
        <w:tc>
          <w:tcPr>
            <w:tcW w:type="dxa" w:w="5040"/>
          </w:tcPr>
          <w:p>
            <w:r>
              <w:t>ML serving</w:t>
            </w:r>
          </w:p>
        </w:tc>
        <w:tc>
          <w:tcPr>
            <w:tcW w:type="dxa" w:w="5040"/>
          </w:tcPr>
          <w:p>
            <w:r>
              <w:t>FastAPI initially; KServe later if required</w:t>
            </w:r>
          </w:p>
        </w:tc>
      </w:tr>
      <w:tr>
        <w:tc>
          <w:tcPr>
            <w:tcW w:type="dxa" w:w="5040"/>
          </w:tcPr>
          <w:p>
            <w:r>
              <w:t>Frontend</w:t>
            </w:r>
          </w:p>
        </w:tc>
        <w:tc>
          <w:tcPr>
            <w:tcW w:type="dxa" w:w="5040"/>
          </w:tcPr>
          <w:p>
            <w:r>
              <w:t>React + MapLibre/deck.gl</w:t>
            </w:r>
          </w:p>
        </w:tc>
      </w:tr>
      <w:tr>
        <w:tc>
          <w:tcPr>
            <w:tcW w:type="dxa" w:w="5040"/>
          </w:tcPr>
          <w:p>
            <w:r>
              <w:t>Observability</w:t>
            </w:r>
          </w:p>
        </w:tc>
        <w:tc>
          <w:tcPr>
            <w:tcW w:type="dxa" w:w="5040"/>
          </w:tcPr>
          <w:p>
            <w:r>
              <w:t>OpenTelemetry + Prometheus + Grafana</w:t>
            </w:r>
          </w:p>
        </w:tc>
      </w:tr>
      <w:tr>
        <w:tc>
          <w:tcPr>
            <w:tcW w:type="dxa" w:w="5040"/>
          </w:tcPr>
          <w:p>
            <w:r>
              <w:t>Deployment</w:t>
            </w:r>
          </w:p>
        </w:tc>
        <w:tc>
          <w:tcPr>
            <w:tcW w:type="dxa" w:w="5040"/>
          </w:tcPr>
          <w:p>
            <w:r>
              <w:t>Kubernetes</w:t>
            </w:r>
          </w:p>
        </w:tc>
      </w:tr>
    </w:tbl>
    <w:p>
      <w:pPr>
        <w:pStyle w:val="Heading1"/>
      </w:pPr>
      <w:r>
        <w:t>13. Event Confidence Model</w:t>
      </w:r>
    </w:p>
    <w:p>
      <w:r>
        <w:t>Every event should expose separate confidence dimensions:</w:t>
      </w:r>
    </w:p>
    <w:p>
      <w:pPr>
        <w:pStyle w:val="ListBullet"/>
      </w:pPr>
      <w:r>
        <w:t>Detection confidence</w:t>
      </w:r>
    </w:p>
    <w:p>
      <w:pPr>
        <w:pStyle w:val="ListBullet"/>
      </w:pPr>
      <w:r>
        <w:t>Source likelihood confidence</w:t>
      </w:r>
    </w:p>
    <w:p>
      <w:pPr>
        <w:pStyle w:val="ListBullet"/>
      </w:pPr>
      <w:r>
        <w:t>Forecast confidence</w:t>
      </w:r>
    </w:p>
    <w:p>
      <w:pPr>
        <w:pStyle w:val="ListBullet"/>
      </w:pPr>
      <w:r>
        <w:t>Evidence freshness</w:t>
      </w:r>
    </w:p>
    <w:p>
      <w:pPr>
        <w:pStyle w:val="ListBullet"/>
      </w:pPr>
      <w:r>
        <w:t>Sensor coverage / observation density</w:t>
      </w:r>
    </w:p>
    <w:p>
      <w:r>
        <w:t>Example: Detection 94%, Source likelihood 82%, Movement forecast 89%, Impact 91%, Overall event confidence 89%. The UI should also list supporting evidence such as CPCB stations, fire detections, satellite anomalies, wind direction and CAMS forecast.</w:t>
      </w:r>
    </w:p>
    <w:p>
      <w:pPr>
        <w:pStyle w:val="Heading1"/>
      </w:pPr>
      <w:r>
        <w:t>14. MVP Development Plan</w:t>
      </w:r>
    </w:p>
    <w:tbl>
      <w:tblPr>
        <w:tblStyle w:val="TableGrid"/>
        <w:tblW w:type="auto" w:w="0"/>
        <w:tblLook w:firstColumn="1" w:firstRow="1" w:lastColumn="0" w:lastRow="0" w:noHBand="0" w:noVBand="1" w:val="04A0"/>
      </w:tblPr>
      <w:tblGrid>
        <w:gridCol w:w="3360"/>
        <w:gridCol w:w="3360"/>
        <w:gridCol w:w="3360"/>
      </w:tblGrid>
      <w:tr>
        <w:tc>
          <w:tcPr>
            <w:tcW w:type="dxa" w:w="3360"/>
          </w:tcPr>
          <w:p>
            <w:r>
              <w:t>Phase</w:t>
            </w:r>
          </w:p>
        </w:tc>
        <w:tc>
          <w:tcPr>
            <w:tcW w:type="dxa" w:w="3360"/>
          </w:tcPr>
          <w:p>
            <w:r>
              <w:t>Duration</w:t>
            </w:r>
          </w:p>
        </w:tc>
        <w:tc>
          <w:tcPr>
            <w:tcW w:type="dxa" w:w="3360"/>
          </w:tcPr>
          <w:p>
            <w:r>
              <w:t>Deliverables</w:t>
            </w:r>
          </w:p>
        </w:tc>
      </w:tr>
      <w:tr>
        <w:tc>
          <w:tcPr>
            <w:tcW w:type="dxa" w:w="3360"/>
          </w:tcPr>
          <w:p>
            <w:r>
              <w:t>Phase 0 – Data validation</w:t>
            </w:r>
          </w:p>
        </w:tc>
        <w:tc>
          <w:tcPr>
            <w:tcW w:type="dxa" w:w="3360"/>
          </w:tcPr>
          <w:p>
            <w:r>
              <w:t>3–5 days</w:t>
            </w:r>
          </w:p>
        </w:tc>
        <w:tc>
          <w:tcPr>
            <w:tcW w:type="dxa" w:w="3360"/>
          </w:tcPr>
          <w:p>
            <w:r>
              <w:t>Validate APIs, licensing, cadence, historical availability and sample payloads</w:t>
            </w:r>
          </w:p>
        </w:tc>
      </w:tr>
      <w:tr>
        <w:tc>
          <w:tcPr>
            <w:tcW w:type="dxa" w:w="3360"/>
          </w:tcPr>
          <w:p>
            <w:r>
              <w:t>Phase 1 – Data foundation</w:t>
            </w:r>
          </w:p>
        </w:tc>
        <w:tc>
          <w:tcPr>
            <w:tcW w:type="dxa" w:w="3360"/>
          </w:tcPr>
          <w:p>
            <w:r>
              <w:t>Week 1–2</w:t>
            </w:r>
          </w:p>
        </w:tc>
        <w:tc>
          <w:tcPr>
            <w:tcW w:type="dxa" w:w="3360"/>
          </w:tcPr>
          <w:p>
            <w:r>
              <w:t>CPCB + IMD + FIRMS + Sentinel-5P + MODIS + CAMS; ingestion and 1-km grid</w:t>
            </w:r>
          </w:p>
        </w:tc>
      </w:tr>
      <w:tr>
        <w:tc>
          <w:tcPr>
            <w:tcW w:type="dxa" w:w="3360"/>
          </w:tcPr>
          <w:p>
            <w:r>
              <w:t>Phase 2 – AI detection</w:t>
            </w:r>
          </w:p>
        </w:tc>
        <w:tc>
          <w:tcPr>
            <w:tcW w:type="dxa" w:w="3360"/>
          </w:tcPr>
          <w:p>
            <w:r>
              <w:t>Week 3–4</w:t>
            </w:r>
          </w:p>
        </w:tc>
        <w:tc>
          <w:tcPr>
            <w:tcW w:type="dxa" w:w="3360"/>
          </w:tcPr>
          <w:p>
            <w:r>
              <w:t>Baseline PM2.5 estimator, anomaly detection, fire/agriculture correlation</w:t>
            </w:r>
          </w:p>
        </w:tc>
      </w:tr>
      <w:tr>
        <w:tc>
          <w:tcPr>
            <w:tcW w:type="dxa" w:w="3360"/>
          </w:tcPr>
          <w:p>
            <w:r>
              <w:t>Phase 3 – Forecast + graph</w:t>
            </w:r>
          </w:p>
        </w:tc>
        <w:tc>
          <w:tcPr>
            <w:tcW w:type="dxa" w:w="3360"/>
          </w:tcPr>
          <w:p>
            <w:r>
              <w:t>Week 5</w:t>
            </w:r>
          </w:p>
        </w:tc>
        <w:tc>
          <w:tcPr>
            <w:tcW w:type="dxa" w:w="3360"/>
          </w:tcPr>
          <w:p>
            <w:r>
              <w:t>Propagation model, event graph, evidence/provenance</w:t>
            </w:r>
          </w:p>
        </w:tc>
      </w:tr>
      <w:tr>
        <w:tc>
          <w:tcPr>
            <w:tcW w:type="dxa" w:w="3360"/>
          </w:tcPr>
          <w:p>
            <w:r>
              <w:t>Phase 4 – Copilot + UI</w:t>
            </w:r>
          </w:p>
        </w:tc>
        <w:tc>
          <w:tcPr>
            <w:tcW w:type="dxa" w:w="3360"/>
          </w:tcPr>
          <w:p>
            <w:r>
              <w:t>Week 6</w:t>
            </w:r>
          </w:p>
        </w:tc>
        <w:tc>
          <w:tcPr>
            <w:tcW w:type="dxa" w:w="3360"/>
          </w:tcPr>
          <w:p>
            <w:r>
              <w:t>Live map, event cards, explainability, natural-language investigation</w:t>
            </w:r>
          </w:p>
        </w:tc>
      </w:tr>
      <w:tr>
        <w:tc>
          <w:tcPr>
            <w:tcW w:type="dxa" w:w="3360"/>
          </w:tcPr>
          <w:p>
            <w:r>
              <w:t>Phase 5 – Citizen layer</w:t>
            </w:r>
          </w:p>
        </w:tc>
        <w:tc>
          <w:tcPr>
            <w:tcW w:type="dxa" w:w="3360"/>
          </w:tcPr>
          <w:p>
            <w:r>
              <w:t>Week 7</w:t>
            </w:r>
          </w:p>
        </w:tc>
        <w:tc>
          <w:tcPr>
            <w:tcW w:type="dxa" w:w="3360"/>
          </w:tcPr>
          <w:p>
            <w:r>
              <w:t>Photo reporting, smoke detection, evidence correlation</w:t>
            </w:r>
          </w:p>
        </w:tc>
      </w:tr>
      <w:tr>
        <w:tc>
          <w:tcPr>
            <w:tcW w:type="dxa" w:w="3360"/>
          </w:tcPr>
          <w:p>
            <w:r>
              <w:t>Phase 6 – Demo hardening</w:t>
            </w:r>
          </w:p>
        </w:tc>
        <w:tc>
          <w:tcPr>
            <w:tcW w:type="dxa" w:w="3360"/>
          </w:tcPr>
          <w:p>
            <w:r>
              <w:t>Week 8</w:t>
            </w:r>
          </w:p>
        </w:tc>
        <w:tc>
          <w:tcPr>
            <w:tcW w:type="dxa" w:w="3360"/>
          </w:tcPr>
          <w:p>
            <w:r>
              <w:t>Validation, performance, alerts, scenario replay and pitch demo</w:t>
            </w:r>
          </w:p>
        </w:tc>
      </w:tr>
    </w:tbl>
    <w:p>
      <w:pPr>
        <w:pStyle w:val="Heading1"/>
      </w:pPr>
      <w:r>
        <w:t>15. Hackathon Demo Scenario</w:t>
      </w:r>
    </w:p>
    <w:p>
      <w:pPr>
        <w:pStyle w:val="ListBullet"/>
      </w:pPr>
      <w:r>
        <w:t>1. Show the Punjab–Haryana–Delhi map.</w:t>
      </w:r>
    </w:p>
    <w:p>
      <w:pPr>
        <w:pStyle w:val="ListBullet"/>
      </w:pPr>
      <w:r>
        <w:t>2. Inject or replay a cluster of agricultural fire detections.</w:t>
      </w:r>
    </w:p>
    <w:p>
      <w:pPr>
        <w:pStyle w:val="ListBullet"/>
      </w:pPr>
      <w:r>
        <w:t>3. Show weather vectors and satellite aerosol/trace-gas signals.</w:t>
      </w:r>
    </w:p>
    <w:p>
      <w:pPr>
        <w:pStyle w:val="ListBullet"/>
      </w:pPr>
      <w:r>
        <w:t>4. Detect an emerging pollution event.</w:t>
      </w:r>
    </w:p>
    <w:p>
      <w:pPr>
        <w:pStyle w:val="ListBullet"/>
      </w:pPr>
      <w:r>
        <w:t>5. Forecast movement toward Delhi over 6/12/24 hours.</w:t>
      </w:r>
    </w:p>
    <w:p>
      <w:pPr>
        <w:pStyle w:val="ListBullet"/>
      </w:pPr>
      <w:r>
        <w:t>6. Calculate affected population and severity.</w:t>
      </w:r>
    </w:p>
    <w:p>
      <w:pPr>
        <w:pStyle w:val="ListBullet"/>
      </w:pPr>
      <w:r>
        <w:t>7. Ask the Copilot “Why is this happening?”</w:t>
      </w:r>
    </w:p>
    <w:p>
      <w:pPr>
        <w:pStyle w:val="ListBullet"/>
      </w:pPr>
      <w:r>
        <w:t>8. Upload a citizen smoke photo from the source corridor.</w:t>
      </w:r>
    </w:p>
    <w:p>
      <w:pPr>
        <w:pStyle w:val="ListBullet"/>
      </w:pPr>
      <w:r>
        <w:t>9. Correlate the photo with independent evidence and update event confidence.</w:t>
      </w:r>
    </w:p>
    <w:p>
      <w:pPr>
        <w:pStyle w:val="ListBullet"/>
      </w:pPr>
      <w:r>
        <w:t>10. Ask “What should authorities do?” and display evidence-backed actions.</w:t>
      </w:r>
    </w:p>
    <w:p>
      <w:r>
        <w:t>The strongest visual is the transition from a raw hotspot to a predicted plume, affected cities, confidence and recommended intervention.</w:t>
      </w:r>
    </w:p>
    <w:p>
      <w:pPr>
        <w:pStyle w:val="Heading1"/>
      </w:pPr>
      <w:r>
        <w:t>16. Operational Data Cadence</w:t>
      </w:r>
    </w:p>
    <w:tbl>
      <w:tblPr>
        <w:tblStyle w:val="TableGrid"/>
        <w:tblW w:type="auto" w:w="0"/>
        <w:tblLook w:firstColumn="1" w:firstRow="1" w:lastColumn="0" w:lastRow="0" w:noHBand="0" w:noVBand="1" w:val="04A0"/>
      </w:tblPr>
      <w:tblGrid>
        <w:gridCol w:w="5040"/>
        <w:gridCol w:w="5040"/>
      </w:tblGrid>
      <w:tr>
        <w:tc>
          <w:tcPr>
            <w:tcW w:type="dxa" w:w="5040"/>
          </w:tcPr>
          <w:p>
            <w:r>
              <w:t>Source</w:t>
            </w:r>
          </w:p>
        </w:tc>
        <w:tc>
          <w:tcPr>
            <w:tcW w:type="dxa" w:w="5040"/>
          </w:tcPr>
          <w:p>
            <w:r>
              <w:t>Suggested ingestion</w:t>
            </w:r>
          </w:p>
        </w:tc>
      </w:tr>
      <w:tr>
        <w:tc>
          <w:tcPr>
            <w:tcW w:type="dxa" w:w="5040"/>
          </w:tcPr>
          <w:p>
            <w:r>
              <w:t>CPCB</w:t>
            </w:r>
          </w:p>
        </w:tc>
        <w:tc>
          <w:tcPr>
            <w:tcW w:type="dxa" w:w="5040"/>
          </w:tcPr>
          <w:p>
            <w:r>
              <w:t>15-min/hourly depending on available feed</w:t>
            </w:r>
          </w:p>
        </w:tc>
      </w:tr>
      <w:tr>
        <w:tc>
          <w:tcPr>
            <w:tcW w:type="dxa" w:w="5040"/>
          </w:tcPr>
          <w:p>
            <w:r>
              <w:t>IMD</w:t>
            </w:r>
          </w:p>
        </w:tc>
        <w:tc>
          <w:tcPr>
            <w:tcW w:type="dxa" w:w="5040"/>
          </w:tcPr>
          <w:p>
            <w:r>
              <w:t>Hourly / forecast updates</w:t>
            </w:r>
          </w:p>
        </w:tc>
      </w:tr>
      <w:tr>
        <w:tc>
          <w:tcPr>
            <w:tcW w:type="dxa" w:w="5040"/>
          </w:tcPr>
          <w:p>
            <w:r>
              <w:t>INSAT</w:t>
            </w:r>
          </w:p>
        </w:tc>
        <w:tc>
          <w:tcPr>
            <w:tcW w:type="dxa" w:w="5040"/>
          </w:tcPr>
          <w:p>
            <w:r>
              <w:t>As available by product; prioritize high-frequency smoke/fire products</w:t>
            </w:r>
          </w:p>
        </w:tc>
      </w:tr>
      <w:tr>
        <w:tc>
          <w:tcPr>
            <w:tcW w:type="dxa" w:w="5040"/>
          </w:tcPr>
          <w:p>
            <w:r>
              <w:t>FIRMS</w:t>
            </w:r>
          </w:p>
        </w:tc>
        <w:tc>
          <w:tcPr>
            <w:tcW w:type="dxa" w:w="5040"/>
          </w:tcPr>
          <w:p>
            <w:r>
              <w:t>Near-real-time plus daily archive backfill</w:t>
            </w:r>
          </w:p>
        </w:tc>
      </w:tr>
      <w:tr>
        <w:tc>
          <w:tcPr>
            <w:tcW w:type="dxa" w:w="5040"/>
          </w:tcPr>
          <w:p>
            <w:r>
              <w:t>Sentinel-5P</w:t>
            </w:r>
          </w:p>
        </w:tc>
        <w:tc>
          <w:tcPr>
            <w:tcW w:type="dxa" w:w="5040"/>
          </w:tcPr>
          <w:p>
            <w:r>
              <w:t>Per satellite observation/pass</w:t>
            </w:r>
          </w:p>
        </w:tc>
      </w:tr>
      <w:tr>
        <w:tc>
          <w:tcPr>
            <w:tcW w:type="dxa" w:w="5040"/>
          </w:tcPr>
          <w:p>
            <w:r>
              <w:t>MODIS MAIAC</w:t>
            </w:r>
          </w:p>
        </w:tc>
        <w:tc>
          <w:tcPr>
            <w:tcW w:type="dxa" w:w="5040"/>
          </w:tcPr>
          <w:p>
            <w:r>
              <w:t>Daily</w:t>
            </w:r>
          </w:p>
        </w:tc>
      </w:tr>
      <w:tr>
        <w:tc>
          <w:tcPr>
            <w:tcW w:type="dxa" w:w="5040"/>
          </w:tcPr>
          <w:p>
            <w:r>
              <w:t>CAMS</w:t>
            </w:r>
          </w:p>
        </w:tc>
        <w:tc>
          <w:tcPr>
            <w:tcW w:type="dxa" w:w="5040"/>
          </w:tcPr>
          <w:p>
            <w:r>
              <w:t>Forecast-cycle based; typically twice daily</w:t>
            </w:r>
          </w:p>
        </w:tc>
      </w:tr>
      <w:tr>
        <w:tc>
          <w:tcPr>
            <w:tcW w:type="dxa" w:w="5040"/>
          </w:tcPr>
          <w:p>
            <w:r>
              <w:t>ERA5</w:t>
            </w:r>
          </w:p>
        </w:tc>
        <w:tc>
          <w:tcPr>
            <w:tcW w:type="dxa" w:w="5040"/>
          </w:tcPr>
          <w:p>
            <w:r>
              <w:t>Historical batch; not an operational real-time dependency</w:t>
            </w:r>
          </w:p>
        </w:tc>
      </w:tr>
      <w:tr>
        <w:tc>
          <w:tcPr>
            <w:tcW w:type="dxa" w:w="5040"/>
          </w:tcPr>
          <w:p>
            <w:r>
              <w:t>Bhuvan/ICAR</w:t>
            </w:r>
          </w:p>
        </w:tc>
        <w:tc>
          <w:tcPr>
            <w:tcW w:type="dxa" w:w="5040"/>
          </w:tcPr>
          <w:p>
            <w:r>
              <w:t>Periodic refresh</w:t>
            </w:r>
          </w:p>
        </w:tc>
      </w:tr>
      <w:tr>
        <w:tc>
          <w:tcPr>
            <w:tcW w:type="dxa" w:w="5040"/>
          </w:tcPr>
          <w:p>
            <w:r>
              <w:t>Industrial inventory</w:t>
            </w:r>
          </w:p>
        </w:tc>
        <w:tc>
          <w:tcPr>
            <w:tcW w:type="dxa" w:w="5040"/>
          </w:tcPr>
          <w:p>
            <w:r>
              <w:t>Daily/weekly depending on source</w:t>
            </w:r>
          </w:p>
        </w:tc>
      </w:tr>
      <w:tr>
        <w:tc>
          <w:tcPr>
            <w:tcW w:type="dxa" w:w="5040"/>
          </w:tcPr>
          <w:p>
            <w:r>
              <w:t>Citizen</w:t>
            </w:r>
          </w:p>
        </w:tc>
        <w:tc>
          <w:tcPr>
            <w:tcW w:type="dxa" w:w="5040"/>
          </w:tcPr>
          <w:p>
            <w:r>
              <w:t>Event-driven</w:t>
            </w:r>
          </w:p>
        </w:tc>
      </w:tr>
    </w:tbl>
    <w:p>
      <w:pPr>
        <w:pStyle w:val="Heading1"/>
      </w:pPr>
      <w:r>
        <w:t>17. Data Governance and Scientific Integrity</w:t>
      </w:r>
    </w:p>
    <w:p>
      <w:pPr>
        <w:pStyle w:val="ListBullet"/>
      </w:pPr>
      <w:r>
        <w:t>Maintain source attribution and licensing metadata for every dataset.</w:t>
      </w:r>
    </w:p>
    <w:p>
      <w:pPr>
        <w:pStyle w:val="ListBullet"/>
      </w:pPr>
      <w:r>
        <w:t>Keep raw, normalized and derived data logically separated.</w:t>
      </w:r>
    </w:p>
    <w:p>
      <w:pPr>
        <w:pStyle w:val="ListBullet"/>
      </w:pPr>
      <w:r>
        <w:t>Attach quality flags and confidence to every observation.</w:t>
      </w:r>
    </w:p>
    <w:p>
      <w:pPr>
        <w:pStyle w:val="ListBullet"/>
      </w:pPr>
      <w:r>
        <w:t>Version ML models and feature-generation pipelines.</w:t>
      </w:r>
    </w:p>
    <w:p>
      <w:pPr>
        <w:pStyle w:val="ListBullet"/>
      </w:pPr>
      <w:r>
        <w:t>Store evidence lineage for every event and alert.</w:t>
      </w:r>
    </w:p>
    <w:p>
      <w:pPr>
        <w:pStyle w:val="ListBullet"/>
      </w:pPr>
      <w:r>
        <w:t>Distinguish observation, inference, prediction and recommendation in the UI.</w:t>
      </w:r>
    </w:p>
    <w:p>
      <w:pPr>
        <w:pStyle w:val="ListBullet"/>
      </w:pPr>
      <w:r>
        <w:t>Do not claim exact source attribution without validated scientific evidence.</w:t>
      </w:r>
    </w:p>
    <w:p>
      <w:pPr>
        <w:pStyle w:val="ListBullet"/>
      </w:pPr>
      <w:r>
        <w:t>Do not claim hyper-local satellite resolution beyond the native measurement resolution; use ML downscaling/fusion terminology.</w:t>
      </w:r>
    </w:p>
    <w:p>
      <w:pPr>
        <w:pStyle w:val="ListBullet"/>
      </w:pPr>
      <w:r>
        <w:t>Create validation datasets by geography and season to avoid leakage.</w:t>
      </w:r>
    </w:p>
    <w:p>
      <w:pPr>
        <w:pStyle w:val="Heading1"/>
      </w:pPr>
      <w:r>
        <w:t>18. Model Evaluation</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Primary metrics</w:t>
            </w:r>
          </w:p>
        </w:tc>
      </w:tr>
      <w:tr>
        <w:tc>
          <w:tcPr>
            <w:tcW w:type="dxa" w:w="5040"/>
          </w:tcPr>
          <w:p>
            <w:r>
              <w:t>PM2.5 estimation</w:t>
            </w:r>
          </w:p>
        </w:tc>
        <w:tc>
          <w:tcPr>
            <w:tcW w:type="dxa" w:w="5040"/>
          </w:tcPr>
          <w:p>
            <w:r>
              <w:t>RMSE, MAE, R², spatial CV, temporal CV</w:t>
            </w:r>
          </w:p>
        </w:tc>
      </w:tr>
      <w:tr>
        <w:tc>
          <w:tcPr>
            <w:tcW w:type="dxa" w:w="5040"/>
          </w:tcPr>
          <w:p>
            <w:r>
              <w:t>Anomaly detection</w:t>
            </w:r>
          </w:p>
        </w:tc>
        <w:tc>
          <w:tcPr>
            <w:tcW w:type="dxa" w:w="5040"/>
          </w:tcPr>
          <w:p>
            <w:r>
              <w:t>Precision, recall, F1, false-alert rate</w:t>
            </w:r>
          </w:p>
        </w:tc>
      </w:tr>
      <w:tr>
        <w:tc>
          <w:tcPr>
            <w:tcW w:type="dxa" w:w="5040"/>
          </w:tcPr>
          <w:p>
            <w:r>
              <w:t>Fire/source classification</w:t>
            </w:r>
          </w:p>
        </w:tc>
        <w:tc>
          <w:tcPr>
            <w:tcW w:type="dxa" w:w="5040"/>
          </w:tcPr>
          <w:p>
            <w:r>
              <w:t>Precision, recall, calibration</w:t>
            </w:r>
          </w:p>
        </w:tc>
      </w:tr>
      <w:tr>
        <w:tc>
          <w:tcPr>
            <w:tcW w:type="dxa" w:w="5040"/>
          </w:tcPr>
          <w:p>
            <w:r>
              <w:t>Propagation forecast</w:t>
            </w:r>
          </w:p>
        </w:tc>
        <w:tc>
          <w:tcPr>
            <w:tcW w:type="dxa" w:w="5040"/>
          </w:tcPr>
          <w:p>
            <w:r>
              <w:t>MAE/RMSE by horizon; spatial overlap; arrival-time error</w:t>
            </w:r>
          </w:p>
        </w:tc>
      </w:tr>
      <w:tr>
        <w:tc>
          <w:tcPr>
            <w:tcW w:type="dxa" w:w="5040"/>
          </w:tcPr>
          <w:p>
            <w:r>
              <w:t>Risk prioritization</w:t>
            </w:r>
          </w:p>
        </w:tc>
        <w:tc>
          <w:tcPr>
            <w:tcW w:type="dxa" w:w="5040"/>
          </w:tcPr>
          <w:p>
            <w:r>
              <w:t>Calibration and ranking quality</w:t>
            </w:r>
          </w:p>
        </w:tc>
      </w:tr>
      <w:tr>
        <w:tc>
          <w:tcPr>
            <w:tcW w:type="dxa" w:w="5040"/>
          </w:tcPr>
          <w:p>
            <w:r>
              <w:t>Citizen CV</w:t>
            </w:r>
          </w:p>
        </w:tc>
        <w:tc>
          <w:tcPr>
            <w:tcW w:type="dxa" w:w="5040"/>
          </w:tcPr>
          <w:p>
            <w:r>
              <w:t>Precision/recall and human-review agreement</w:t>
            </w:r>
          </w:p>
        </w:tc>
      </w:tr>
    </w:tbl>
    <w:p>
      <w:r>
        <w:t>Use spatial and temporal holdouts. A random split can produce overly optimistic results because nearby locations and adjacent time periods are correlated.</w:t>
      </w:r>
    </w:p>
    <w:p>
      <w:pPr>
        <w:pStyle w:val="Heading1"/>
      </w:pPr>
      <w:r>
        <w:t>19. Public Data References Reviewed</w:t>
      </w:r>
    </w:p>
    <w:p>
      <w:r>
        <w:rPr>
          <w:b/>
        </w:rPr>
        <w:t xml:space="preserve">CPCB CAAQM network / station information: </w:t>
      </w:r>
      <w:r>
        <w:t>CPCB Central Control Room and station list. The Government of India dataset compendium identifies the Air Quality Monitoring Systems registry as shareable and points to the CPCB CCR for real-time data. citeturn0search10turn0search12</w:t>
      </w:r>
    </w:p>
    <w:p>
      <w:r>
        <w:rPr>
          <w:b/>
        </w:rPr>
        <w:t xml:space="preserve">CPCB transmission protocol: </w:t>
      </w:r>
      <w:r>
        <w:t>CPCB documentation describes continuous monitoring station transmission and 15-minute average pollutant data formats. citeturn0search0</w:t>
      </w:r>
    </w:p>
    <w:p>
      <w:r>
        <w:rPr>
          <w:b/>
        </w:rPr>
        <w:t xml:space="preserve">IMD API: </w:t>
      </w:r>
      <w:r>
        <w:t>IMD provides an official API management portal for real-time observations, forecasts, warnings and specialized bulletins. citeturn0search9</w:t>
      </w:r>
    </w:p>
    <w:p>
      <w:r>
        <w:rPr>
          <w:b/>
        </w:rPr>
        <w:t xml:space="preserve">IMD air-quality forecasting: </w:t>
      </w:r>
      <w:r>
        <w:t>IMD reports operational SILAM v5.8 forecasts coupled with 3-km WRF meteorology and 96-hour forecasts for criteria pollutants over the Indian region. citeturn0search14</w:t>
      </w:r>
    </w:p>
    <w:p>
      <w:r>
        <w:rPr>
          <w:b/>
        </w:rPr>
        <w:t xml:space="preserve">Bhuvan: </w:t>
      </w:r>
      <w:r>
        <w:t>Bhuvan provides APIs including LULC statistics and other geospatial resources. citeturn0search7</w:t>
      </w:r>
    </w:p>
    <w:p>
      <w:r>
        <w:rPr>
          <w:b/>
        </w:rPr>
        <w:t xml:space="preserve">INSAT/MOSDAC: </w:t>
      </w:r>
      <w:r>
        <w:t>MOSDAC/Bhuvan exposes India-specific environmental and fire products, including VIIRS 375m fire-location visualization; product notes identify the experimental nature of that VIIRS layer. citeturn0search1</w:t>
      </w:r>
    </w:p>
    <w:p>
      <w:r>
        <w:rPr>
          <w:b/>
        </w:rPr>
        <w:t xml:space="preserve">India integrated air-quality dataset: </w:t>
      </w:r>
      <w:r>
        <w:t>A 2026 public dataset integrates Sentinel-5P, ERA5-Land and CPCB station metadata for India for 2023–2025, demonstrating practical data-fusion workflows. citeturn0search8</w:t>
      </w:r>
    </w:p>
    <w:p>
      <w:pPr>
        <w:pStyle w:val="Heading1"/>
      </w:pPr>
      <w:r>
        <w:t>20. Recommended Build Order</w:t>
      </w:r>
    </w:p>
    <w:p>
      <w:pPr>
        <w:pStyle w:val="ListBullet"/>
      </w:pPr>
      <w:r>
        <w:t>1. Prove data access before writing the ML pipeline.</w:t>
      </w:r>
    </w:p>
    <w:p>
      <w:pPr>
        <w:pStyle w:val="ListBullet"/>
      </w:pPr>
      <w:r>
        <w:t>2. Build the 1-km environmental grid and evidence/provenance model.</w:t>
      </w:r>
    </w:p>
    <w:p>
      <w:pPr>
        <w:pStyle w:val="ListBullet"/>
      </w:pPr>
      <w:r>
        <w:t>3. Establish CPCB ground truth and baseline PM2.5 model.</w:t>
      </w:r>
    </w:p>
    <w:p>
      <w:pPr>
        <w:pStyle w:val="ListBullet"/>
      </w:pPr>
      <w:r>
        <w:t>4. Add FIRMS + Bhuvan/ICAR for agricultural-burning events.</w:t>
      </w:r>
    </w:p>
    <w:p>
      <w:pPr>
        <w:pStyle w:val="ListBullet"/>
      </w:pPr>
      <w:r>
        <w:t>5. Add weather and CAMS for transport/forecasting.</w:t>
      </w:r>
    </w:p>
    <w:p>
      <w:pPr>
        <w:pStyle w:val="ListBullet"/>
      </w:pPr>
      <w:r>
        <w:t>6. Add MODIS/Sentinel-5P/INSAT satellite features.</w:t>
      </w:r>
    </w:p>
    <w:p>
      <w:pPr>
        <w:pStyle w:val="ListBullet"/>
      </w:pPr>
      <w:r>
        <w:t>7. Build the pollution event graph and confidence engine.</w:t>
      </w:r>
    </w:p>
    <w:p>
      <w:pPr>
        <w:pStyle w:val="ListBullet"/>
      </w:pPr>
      <w:r>
        <w:t>8. Add citizen observations and computer vision.</w:t>
      </w:r>
    </w:p>
    <w:p>
      <w:pPr>
        <w:pStyle w:val="ListBullet"/>
      </w:pPr>
      <w:r>
        <w:t>9. Add the LLM Copilot over the evidence layer.</w:t>
      </w:r>
    </w:p>
    <w:p>
      <w:pPr>
        <w:pStyle w:val="ListBullet"/>
      </w:pPr>
      <w:r>
        <w:t>10. Expand geography only after validation.</w:t>
      </w:r>
    </w:p>
    <w:p>
      <w:pPr>
        <w:pStyle w:val="Heading1"/>
      </w:pPr>
      <w:r>
        <w:t>21. Future BRICS Federation</w:t>
      </w:r>
    </w:p>
    <w:p>
      <w:r>
        <w:t>The India architecture should be federation-ready but should not introduce federated learning complexity into the MVP. Each country can later keep sensitive raw data locally while sharing model updates, aggregated statistics, selected features and common environmental knowledge.</w:t>
      </w:r>
    </w:p>
    <w:p>
      <w:r>
        <w:t>BRICS architecture: National Data/Models → Local Assurance → Federated Aggregation → Shared Models/Knowledge → Cross-border Climate Intelligence.</w:t>
      </w:r>
    </w:p>
    <w:p>
      <w:r>
        <w:t>The core principle is: learn together without requiring every country to share all raw environmental, industrial or citizen data.</w:t>
      </w:r>
    </w:p>
    <w:p>
      <w:pPr>
        <w:pStyle w:val="Heading1"/>
      </w:pPr>
      <w:r>
        <w:t>22. Key Innovation</w:t>
      </w:r>
    </w:p>
    <w:p>
      <w:r>
        <w:t>The strongest product concept is Evidence-Fused Environmental Intelligence. AeroPulse should correlate independent evidence streams—ground observations, satellites, fires, weather, agriculture, industry and citizen observations—into a single explainable pollution event. The system then forecasts movement, estimates exposure and recommends action.</w:t>
      </w:r>
    </w:p>
    <w:p>
      <w:r>
        <w:t>This is the differentiator: not “What is the AQI?” but “What is happening, why, where is it going, who will be affected, and what should we do now?”</w:t>
      </w:r>
    </w:p>
    <w:p>
      <w:pPr>
        <w:pStyle w:val="Heading1"/>
      </w:pPr>
      <w:r>
        <w:t>23. Final Positioning</w:t>
      </w:r>
    </w:p>
    <w:p>
      <w:r>
        <w:rPr>
          <w:b/>
          <w:sz w:val="30"/>
        </w:rPr>
        <w:t>AeroPulse India</w:t>
      </w:r>
    </w:p>
    <w:p>
      <w:r>
        <w:t>An AI-powered environmental intelligence platform that fuses ground sensors, satellite observations, weather, agricultural fires and industrial signals to detect hidden pollution hotspots, predict pollution movement and enable proactive intervention.</w:t>
      </w:r>
    </w:p>
    <w:p>
      <w:r>
        <w:rPr>
          <w:b/>
          <w:sz w:val="30"/>
        </w:rPr>
        <w:t>AeroPulse BRICS</w:t>
      </w:r>
    </w:p>
    <w:p>
      <w:r>
        <w:t>A federated climate intelligence network enabling BRICS nations to learn from shared environmental intelligence while keeping sensitive national data within their own borders.</w:t>
      </w:r>
    </w:p>
    <w:p>
      <w:pPr>
        <w:pStyle w:val="Heading1"/>
      </w:pPr>
      <w:r>
        <w:t>Appendix A – Initial Data Source Checklist</w:t>
      </w:r>
    </w:p>
    <w:tbl>
      <w:tblPr>
        <w:tblStyle w:val="TableGrid"/>
        <w:tblW w:type="auto" w:w="0"/>
        <w:tblLook w:firstColumn="1" w:firstRow="1" w:lastColumn="0" w:lastRow="0" w:noHBand="0" w:noVBand="1" w:val="04A0"/>
      </w:tblPr>
      <w:tblGrid>
        <w:gridCol w:w="3360"/>
        <w:gridCol w:w="3360"/>
        <w:gridCol w:w="3360"/>
      </w:tblGrid>
      <w:tr>
        <w:tc>
          <w:tcPr>
            <w:tcW w:type="dxa" w:w="3360"/>
          </w:tcPr>
          <w:p>
            <w:r>
              <w:t>Source</w:t>
            </w:r>
          </w:p>
        </w:tc>
        <w:tc>
          <w:tcPr>
            <w:tcW w:type="dxa" w:w="3360"/>
          </w:tcPr>
          <w:p>
            <w:r>
              <w:t>MVP priority</w:t>
            </w:r>
          </w:p>
        </w:tc>
        <w:tc>
          <w:tcPr>
            <w:tcW w:type="dxa" w:w="3360"/>
          </w:tcPr>
          <w:p>
            <w:r>
              <w:t>Action</w:t>
            </w:r>
          </w:p>
        </w:tc>
      </w:tr>
      <w:tr>
        <w:tc>
          <w:tcPr>
            <w:tcW w:type="dxa" w:w="3360"/>
          </w:tcPr>
          <w:p>
            <w:r>
              <w:t>CPCB</w:t>
            </w:r>
          </w:p>
        </w:tc>
        <w:tc>
          <w:tcPr>
            <w:tcW w:type="dxa" w:w="3360"/>
          </w:tcPr>
          <w:p>
            <w:r>
              <w:t>P0</w:t>
            </w:r>
          </w:p>
        </w:tc>
        <w:tc>
          <w:tcPr>
            <w:tcW w:type="dxa" w:w="3360"/>
          </w:tcPr>
          <w:p>
            <w:r>
              <w:t>Confirm current API/CCR access and historical extraction path</w:t>
            </w:r>
          </w:p>
        </w:tc>
      </w:tr>
      <w:tr>
        <w:tc>
          <w:tcPr>
            <w:tcW w:type="dxa" w:w="3360"/>
          </w:tcPr>
          <w:p>
            <w:r>
              <w:t>IMD</w:t>
            </w:r>
          </w:p>
        </w:tc>
        <w:tc>
          <w:tcPr>
            <w:tcW w:type="dxa" w:w="3360"/>
          </w:tcPr>
          <w:p>
            <w:r>
              <w:t>P0</w:t>
            </w:r>
          </w:p>
        </w:tc>
        <w:tc>
          <w:tcPr>
            <w:tcW w:type="dxa" w:w="3360"/>
          </w:tcPr>
          <w:p>
            <w:r>
              <w:t>Register and validate required weather/forecast endpoints</w:t>
            </w:r>
          </w:p>
        </w:tc>
      </w:tr>
      <w:tr>
        <w:tc>
          <w:tcPr>
            <w:tcW w:type="dxa" w:w="3360"/>
          </w:tcPr>
          <w:p>
            <w:r>
              <w:t>NASA FIRMS</w:t>
            </w:r>
          </w:p>
        </w:tc>
        <w:tc>
          <w:tcPr>
            <w:tcW w:type="dxa" w:w="3360"/>
          </w:tcPr>
          <w:p>
            <w:r>
              <w:t>P0</w:t>
            </w:r>
          </w:p>
        </w:tc>
        <w:tc>
          <w:tcPr>
            <w:tcW w:type="dxa" w:w="3360"/>
          </w:tcPr>
          <w:p>
            <w:r>
              <w:t>Create MAP_KEY and validate VIIRS/MODIS feeds</w:t>
            </w:r>
          </w:p>
        </w:tc>
      </w:tr>
      <w:tr>
        <w:tc>
          <w:tcPr>
            <w:tcW w:type="dxa" w:w="3360"/>
          </w:tcPr>
          <w:p>
            <w:r>
              <w:t>Sentinel-5P</w:t>
            </w:r>
          </w:p>
        </w:tc>
        <w:tc>
          <w:tcPr>
            <w:tcW w:type="dxa" w:w="3360"/>
          </w:tcPr>
          <w:p>
            <w:r>
              <w:t>P0</w:t>
            </w:r>
          </w:p>
        </w:tc>
        <w:tc>
          <w:tcPr>
            <w:tcW w:type="dxa" w:w="3360"/>
          </w:tcPr>
          <w:p>
            <w:r>
              <w:t>Validate Copernicus Data Space access and required products</w:t>
            </w:r>
          </w:p>
        </w:tc>
      </w:tr>
      <w:tr>
        <w:tc>
          <w:tcPr>
            <w:tcW w:type="dxa" w:w="3360"/>
          </w:tcPr>
          <w:p>
            <w:r>
              <w:t>MODIS MAIAC</w:t>
            </w:r>
          </w:p>
        </w:tc>
        <w:tc>
          <w:tcPr>
            <w:tcW w:type="dxa" w:w="3360"/>
          </w:tcPr>
          <w:p>
            <w:r>
              <w:t>P0</w:t>
            </w:r>
          </w:p>
        </w:tc>
        <w:tc>
          <w:tcPr>
            <w:tcW w:type="dxa" w:w="3360"/>
          </w:tcPr>
          <w:p>
            <w:r>
              <w:t>Validate Earthdata access and AOD product availability</w:t>
            </w:r>
          </w:p>
        </w:tc>
      </w:tr>
      <w:tr>
        <w:tc>
          <w:tcPr>
            <w:tcW w:type="dxa" w:w="3360"/>
          </w:tcPr>
          <w:p>
            <w:r>
              <w:t>CAMS</w:t>
            </w:r>
          </w:p>
        </w:tc>
        <w:tc>
          <w:tcPr>
            <w:tcW w:type="dxa" w:w="3360"/>
          </w:tcPr>
          <w:p>
            <w:r>
              <w:t>P0</w:t>
            </w:r>
          </w:p>
        </w:tc>
        <w:tc>
          <w:tcPr>
            <w:tcW w:type="dxa" w:w="3360"/>
          </w:tcPr>
          <w:p>
            <w:r>
              <w:t>Validate forecast product and download/API workflow</w:t>
            </w:r>
          </w:p>
        </w:tc>
      </w:tr>
      <w:tr>
        <w:tc>
          <w:tcPr>
            <w:tcW w:type="dxa" w:w="3360"/>
          </w:tcPr>
          <w:p>
            <w:r>
              <w:t>Bhuvan/NRSC</w:t>
            </w:r>
          </w:p>
        </w:tc>
        <w:tc>
          <w:tcPr>
            <w:tcW w:type="dxa" w:w="3360"/>
          </w:tcPr>
          <w:p>
            <w:r>
              <w:t>P1</w:t>
            </w:r>
          </w:p>
        </w:tc>
        <w:tc>
          <w:tcPr>
            <w:tcW w:type="dxa" w:w="3360"/>
          </w:tcPr>
          <w:p>
            <w:r>
              <w:t>Identify exact LULC/crop layers and access conditions</w:t>
            </w:r>
          </w:p>
        </w:tc>
      </w:tr>
      <w:tr>
        <w:tc>
          <w:tcPr>
            <w:tcW w:type="dxa" w:w="3360"/>
          </w:tcPr>
          <w:p>
            <w:r>
              <w:t>INSAT/MOSDAC</w:t>
            </w:r>
          </w:p>
        </w:tc>
        <w:tc>
          <w:tcPr>
            <w:tcW w:type="dxa" w:w="3360"/>
          </w:tcPr>
          <w:p>
            <w:r>
              <w:t>P1</w:t>
            </w:r>
          </w:p>
        </w:tc>
        <w:tc>
          <w:tcPr>
            <w:tcW w:type="dxa" w:w="3360"/>
          </w:tcPr>
          <w:p>
            <w:r>
              <w:t>Select operational smoke/fire/aerosol products and access method</w:t>
            </w:r>
          </w:p>
        </w:tc>
      </w:tr>
      <w:tr>
        <w:tc>
          <w:tcPr>
            <w:tcW w:type="dxa" w:w="3360"/>
          </w:tcPr>
          <w:p>
            <w:r>
              <w:t>ICAR</w:t>
            </w:r>
          </w:p>
        </w:tc>
        <w:tc>
          <w:tcPr>
            <w:tcW w:type="dxa" w:w="3360"/>
          </w:tcPr>
          <w:p>
            <w:r>
              <w:t>P1</w:t>
            </w:r>
          </w:p>
        </w:tc>
        <w:tc>
          <w:tcPr>
            <w:tcW w:type="dxa" w:w="3360"/>
          </w:tcPr>
          <w:p>
            <w:r>
              <w:t>Validate agricultural/fire layers for Punjab-Haryana</w:t>
            </w:r>
          </w:p>
        </w:tc>
      </w:tr>
      <w:tr>
        <w:tc>
          <w:tcPr>
            <w:tcW w:type="dxa" w:w="3360"/>
          </w:tcPr>
          <w:p>
            <w:r>
              <w:t>PARIVESH/OCEMS</w:t>
            </w:r>
          </w:p>
        </w:tc>
        <w:tc>
          <w:tcPr>
            <w:tcW w:type="dxa" w:w="3360"/>
          </w:tcPr>
          <w:p>
            <w:r>
              <w:t>P1/P2</w:t>
            </w:r>
          </w:p>
        </w:tc>
        <w:tc>
          <w:tcPr>
            <w:tcW w:type="dxa" w:w="3360"/>
          </w:tcPr>
          <w:p>
            <w:r>
              <w:t>Build industrial inventory; treat live emissions as optional</w:t>
            </w:r>
          </w:p>
        </w:tc>
      </w:tr>
      <w:tr>
        <w:tc>
          <w:tcPr>
            <w:tcW w:type="dxa" w:w="3360"/>
          </w:tcPr>
          <w:p>
            <w:r>
              <w:t>OSM</w:t>
            </w:r>
          </w:p>
        </w:tc>
        <w:tc>
          <w:tcPr>
            <w:tcW w:type="dxa" w:w="3360"/>
          </w:tcPr>
          <w:p>
            <w:r>
              <w:t>P1</w:t>
            </w:r>
          </w:p>
        </w:tc>
        <w:tc>
          <w:tcPr>
            <w:tcW w:type="dxa" w:w="3360"/>
          </w:tcPr>
          <w:p>
            <w:r>
              <w:t>Create India geospatial extract and spatial indexes</w:t>
            </w:r>
          </w:p>
        </w:tc>
      </w:tr>
      <w:tr>
        <w:tc>
          <w:tcPr>
            <w:tcW w:type="dxa" w:w="3360"/>
          </w:tcPr>
          <w:p>
            <w:r>
              <w:t>Population</w:t>
            </w:r>
          </w:p>
        </w:tc>
        <w:tc>
          <w:tcPr>
            <w:tcW w:type="dxa" w:w="3360"/>
          </w:tcPr>
          <w:p>
            <w:r>
              <w:t>P1</w:t>
            </w:r>
          </w:p>
        </w:tc>
        <w:tc>
          <w:tcPr>
            <w:tcW w:type="dxa" w:w="3360"/>
          </w:tcPr>
          <w:p>
            <w:r>
              <w:t>Start with Census; evaluate gridded population product</w:t>
            </w:r>
          </w:p>
        </w:tc>
      </w:tr>
      <w:tr>
        <w:tc>
          <w:tcPr>
            <w:tcW w:type="dxa" w:w="3360"/>
          </w:tcPr>
          <w:p>
            <w:r>
              <w:t>Citizen</w:t>
            </w:r>
          </w:p>
        </w:tc>
        <w:tc>
          <w:tcPr>
            <w:tcW w:type="dxa" w:w="3360"/>
          </w:tcPr>
          <w:p>
            <w:r>
              <w:t>P1</w:t>
            </w:r>
          </w:p>
        </w:tc>
        <w:tc>
          <w:tcPr>
            <w:tcW w:type="dxa" w:w="3360"/>
          </w:tcPr>
          <w:p>
            <w:r>
              <w:t>Implement event-reporting API and image storage</w:t>
            </w:r>
          </w:p>
        </w:tc>
      </w:tr>
    </w:tbl>
    <w:p>
      <w:pPr>
        <w:pStyle w:val="Heading1"/>
      </w:pPr>
      <w:r>
        <w:t>Appendix B – Important Caveats</w:t>
      </w:r>
    </w:p>
    <w:p>
      <w:pPr>
        <w:pStyle w:val="ListBullet"/>
      </w:pPr>
      <w:r>
        <w:t>Public availability does not mean unrestricted commercial reuse. Verify the current terms, attribution requirements and API policies before production deployment.</w:t>
      </w:r>
    </w:p>
    <w:p>
      <w:pPr>
        <w:pStyle w:val="ListBullet"/>
      </w:pPr>
      <w:r>
        <w:t>Some Indian government geospatial layers may have registration, access or MoU conditions.</w:t>
      </w:r>
    </w:p>
    <w:p>
      <w:pPr>
        <w:pStyle w:val="ListBullet"/>
      </w:pPr>
      <w:r>
        <w:t>Satellite observation timing and cloud cover create gaps; the fusion engine must explicitly model missingness.</w:t>
      </w:r>
    </w:p>
    <w:p>
      <w:pPr>
        <w:pStyle w:val="ListBullet"/>
      </w:pPr>
      <w:r>
        <w:t>Industrial emissions data is the least complete public layer. Treat industrial attribution as a probabilistic evidence problem unless authoritative emissions telemetry is available.</w:t>
      </w:r>
    </w:p>
    <w:p>
      <w:pPr>
        <w:pStyle w:val="ListBullet"/>
      </w:pPr>
      <w:r>
        <w:t>Model outputs should be validated against independent monitoring data and should expose uncertainty.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