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Senior Developer Technical Assessment</w:t>
      </w:r>
    </w:p>
    <w:p>
      <w:pPr>
        <w:spacing w:after="240"/>
      </w:pPr>
      <w:r>
        <w:t xml:space="preserve">Policy Portfolio Analyser – v1, May 2026</w:t>
      </w:r>
    </w:p>
    <w:p>
      <w:pPr>
        <w:pStyle w:val="Heading1"/>
      </w:pPr>
      <w:r>
        <w:t xml:space="preserve">Welcome</w:t>
      </w:r>
    </w:p>
    <w:p>
      <w:r>
        <w:t xml:space="preserve">Thank you for taking the time to do this. This assessment is part of how we evaluate candidates for the Senior Developer role at Alula. It exists so that we can have a meaningful technical conversation with you in the next round, grounded in code you have actually written rather than in abstract chat.</w:t>
      </w:r>
    </w:p>
    <w:p>
      <w:r>
        <w:t xml:space="preserve">We deliberately do not evaluate this on cleverness or completion speed. A clean, well-tested partial submission is stronger than a feature-complete one with sloppy code and no tests. If you find yourself spending substantially more than two to three hours of focused work, stop and submit what you have along with a short note on what you would do next. We respect your time.</w:t>
      </w:r>
    </w:p>
    <w:p>
      <w:pPr>
        <w:pStyle w:val="Heading1"/>
      </w:pPr>
      <w:r>
        <w:t xml:space="preserve">What we are looking for</w:t>
      </w:r>
    </w:p>
    <w:p>
      <w:r>
        <w:t xml:space="preserve">Working code, sensible tests, and the small daily-craft signals — naming, structure, commits, edge-case handling — that separate someone who ships professionally from someone who does not.</w:t>
      </w:r>
    </w:p>
    <w:p>
      <w:r>
        <w:t xml:space="preserve">Concretely, we will look at: whether the solution builds cleanly on a vanilla .NET 8 SDK install; whether the tests pass when we run dotnet test; the quality and intent of your test cases; your naming, structure, and separation of concerns; your Git commit history; and whether your business logic correctly handles the rule priorities described below.</w:t>
      </w:r>
    </w:p>
    <w:p>
      <w:pPr>
        <w:pStyle w:val="Heading1"/>
      </w:pPr>
      <w:r>
        <w:t xml:space="preserve">Use of AI tooling</w:t>
      </w:r>
    </w:p>
    <w:p>
      <w:r>
        <w:t xml:space="preserve">We are not anti-AI. Use whatever tools you normally use in your day-to-day work. Be aware though that in the follow-up technical interview we will ask you to extend this code live, sharing your screen, so please make sure you understand every line you submit.</w:t>
      </w:r>
    </w:p>
    <w:p>
      <w:pPr>
        <w:pStyle w:val="Heading1"/>
      </w:pPr>
      <w:r>
        <w:t xml:space="preserve">The problem</w:t>
      </w:r>
    </w:p>
    <w:p>
      <w:r>
        <w:t xml:space="preserve">Alula's customers run insurance policy administration systems. A typical portfolio contains many policies, each with a primary holder, a monthly premium, a status, and a list of claims. When a new claim arrives we need to decide quickly whether it can be auto-approved, whether it requires manual review, or whether it should be rejected outright.</w:t>
      </w:r>
    </w:p>
    <w:p>
      <w:r>
        <w:t xml:space="preserve">You will be given a JSON file representing a small portfolio. Your task is to build a class library that exposes four query and decision methods, plus a small console driver that loads the portfolio and demonstrates each one.</w:t>
      </w:r>
    </w:p>
    <w:p>
      <w:pPr>
        <w:pStyle w:val="Heading2"/>
      </w:pPr>
      <w:r>
        <w:t xml:space="preserve">Domain model</w:t>
      </w:r>
    </w:p>
    <w:p>
      <w:r>
        <w:t xml:space="preserve">The skeleton provides the model classes and supporting enums. You should not need to change them.</w:t>
      </w:r>
    </w:p>
    <w:p>
      <w:pPr>
        <w:shd w:fill="F2F2F2" w:val="clear"/>
        <w:spacing w:after="60" w:before="60"/>
      </w:pPr>
      <w:r>
        <w:rPr>
          <w:rFonts w:ascii="Consolas" w:cs="Consolas" w:eastAsia="Consolas" w:hAnsi="Consolas"/>
          <w:sz w:val="20"/>
          <w:szCs w:val="20"/>
        </w:rPr>
        <w:t xml:space="preserve">Policy  { PolicyId, HolderName, MonthlyPremium, Status, Claims[] }</w:t>
      </w:r>
    </w:p>
    <w:p>
      <w:pPr>
        <w:shd w:fill="F2F2F2" w:val="clear"/>
        <w:spacing w:after="60" w:before="60"/>
      </w:pPr>
      <w:r>
        <w:rPr>
          <w:rFonts w:ascii="Consolas" w:cs="Consolas" w:eastAsia="Consolas" w:hAnsi="Consolas"/>
          <w:sz w:val="20"/>
          <w:szCs w:val="20"/>
        </w:rPr>
        <w:t xml:space="preserve">Claim   { ClaimId, Amount, Status, DateRaised }</w:t>
      </w:r>
    </w:p>
    <w:p>
      <w:r>
        <w:t xml:space="preserve">PolicyStatus values: Active, Lapsed, Cancelled. ClaimStatus values: Pending, Approved, Rejected. The adjudication decisions are AutoApprove, ManualReview, Reject.</w:t>
      </w:r>
    </w:p>
    <w:p>
      <w:pPr>
        <w:pStyle w:val="Heading2"/>
      </w:pPr>
      <w:r>
        <w:t xml:space="preserve">Required methods</w:t>
      </w:r>
    </w:p>
    <w:p>
      <w:r>
        <w:t xml:space="preserve">You must implement all four methods on PortfolioService. You may not change their signatures.</w:t>
      </w:r>
    </w:p>
    <w:p>
      <w:pPr>
        <w:pStyle w:val="ListParagraph"/>
        <w:numPr>
          <w:ilvl w:val="0"/>
          <w:numId w:val="2"/>
        </w:numPr>
      </w:pPr>
      <w:r>
        <w:t xml:space="preserve">LoadFromFile(string path) → Portfolio. Read the JSON file at the path and return the deserialised portfolio. Handle a missing or malformed file with a meaningful exception.</w:t>
      </w:r>
    </w:p>
    <w:p>
      <w:pPr>
        <w:pStyle w:val="ListParagraph"/>
        <w:numPr>
          <w:ilvl w:val="0"/>
          <w:numId w:val="2"/>
        </w:numPr>
      </w:pPr>
      <w:r>
        <w:t xml:space="preserve">TotalMonthlyPremium(Portfolio, PolicyStatus status) → decimal. Sum the MonthlyPremium of every policy whose Status matches the filter.</w:t>
      </w:r>
    </w:p>
    <w:p>
      <w:pPr>
        <w:pStyle w:val="ListParagraph"/>
        <w:numPr>
          <w:ilvl w:val="0"/>
          <w:numId w:val="2"/>
        </w:numPr>
      </w:pPr>
      <w:r>
        <w:t xml:space="preserve">ClaimsPaidBetween(Portfolio, DateOnly fromInclusive, DateOnly toInclusive) → decimal. Sum the Amount of every Approved claim whose DateRaised falls within the inclusive range. The owning policy's status is not a filter here — only the claim's status and date matter.</w:t>
      </w:r>
    </w:p>
    <w:p>
      <w:pPr>
        <w:pStyle w:val="ListParagraph"/>
        <w:numPr>
          <w:ilvl w:val="0"/>
          <w:numId w:val="2"/>
        </w:numPr>
      </w:pPr>
      <w:r>
        <w:t xml:space="preserve">EvaluateClaim(Portfolio, string policyId, Claim incomingClaim) → AdjudicationDecision. Apply the rules below in priority order and return the matching decision. Throw a meaningful exception if no policy with that Id exists. The Status of the incoming claim is not used by your method — your method is deciding what its new status should be.</w:t>
      </w:r>
    </w:p>
    <w:p>
      <w:pPr>
        <w:pStyle w:val="Heading2"/>
      </w:pPr>
      <w:r>
        <w:t xml:space="preserve">Adjudication rules (priority order)</w:t>
      </w:r>
    </w:p>
    <w:p>
      <w:r>
        <w:t xml:space="preserve">Evaluate the rules in this order; the first matching outcome wins. In effect: Reject beats ManualReview beats AutoApprove.</w:t>
      </w:r>
    </w:p>
    <w:p>
      <w:pPr>
        <w:pStyle w:val="ListParagraph"/>
        <w:numPr>
          <w:ilvl w:val="0"/>
          <w:numId w:val="3"/>
        </w:numPr>
      </w:pPr>
      <w:r>
        <w:t xml:space="preserve">If no policy with policyId exists, throw an exception (does not return a decision).</w:t>
      </w:r>
    </w:p>
    <w:p>
      <w:pPr>
        <w:pStyle w:val="ListParagraph"/>
        <w:numPr>
          <w:ilvl w:val="0"/>
          <w:numId w:val="3"/>
        </w:numPr>
      </w:pPr>
      <w:r>
        <w:t xml:space="preserve">If the policy's Status is Lapsed or Cancelled, return Reject.</w:t>
      </w:r>
    </w:p>
    <w:p>
      <w:pPr>
        <w:pStyle w:val="ListParagraph"/>
        <w:numPr>
          <w:ilvl w:val="0"/>
          <w:numId w:val="3"/>
        </w:numPr>
      </w:pPr>
      <w:r>
        <w:t xml:space="preserve">If incomingClaim.Amount is zero or negative, return Reject.</w:t>
      </w:r>
    </w:p>
    <w:p>
      <w:pPr>
        <w:pStyle w:val="ListParagraph"/>
        <w:numPr>
          <w:ilvl w:val="0"/>
          <w:numId w:val="3"/>
        </w:numPr>
      </w:pPr>
      <w:r>
        <w:t xml:space="preserve">If incomingClaim.Amount is greater than R10,000.00, return ManualReview.</w:t>
      </w:r>
    </w:p>
    <w:p>
      <w:pPr>
        <w:pStyle w:val="ListParagraph"/>
        <w:numPr>
          <w:ilvl w:val="0"/>
          <w:numId w:val="3"/>
        </w:numPr>
      </w:pPr>
      <w:r>
        <w:t xml:space="preserve">If the policy has any Approved claim within 90 days before incomingClaim.DateRaised, return ManualReview. Only claims with Status = Approved count for this rule; Pending and Rejected claims are ignored.</w:t>
      </w:r>
    </w:p>
    <w:p>
      <w:pPr>
        <w:pStyle w:val="ListParagraph"/>
        <w:numPr>
          <w:ilvl w:val="0"/>
          <w:numId w:val="3"/>
        </w:numPr>
      </w:pPr>
      <w:r>
        <w:t xml:space="preserve">Otherwise, return AutoApprove.</w:t>
      </w:r>
    </w:p>
    <w:p>
      <w:r>
        <w:t xml:space="preserve">Where boundary behaviour is ambiguous — for example, an incoming amount of exactly R10,000.00, or a prior claim exactly 90 days before the incoming one — pick a sensible interpretation and document it briefly in NOTES.md. Consistency between your stated interpretation, your code, and your tests matters more to us than which way you go on the boundary itself.</w:t>
      </w:r>
    </w:p>
    <w:p>
      <w:pPr>
        <w:pStyle w:val="Heading2"/>
      </w:pPr>
      <w:r>
        <w:t xml:space="preserve">Edge cases</w:t>
      </w:r>
    </w:p>
    <w:p>
      <w:r>
        <w:t xml:space="preserve">The sample data and the rule set above deliberately contain complexity around claim statuses, policy statuses, dates, and the priority order between rules. We expect you to read both carefully, find the edge cases that matter for each method, decide how to handle each one, and surface any judgment calls in NOTES.md. We will not enumerate the cases for you — finding them is part of the test.</w:t>
      </w:r>
    </w:p>
    <w:p>
      <w:pPr>
        <w:pStyle w:val="Heading2"/>
      </w:pPr>
      <w:r>
        <w:t xml:space="preserve">The console driver</w:t>
      </w:r>
    </w:p>
    <w:p>
      <w:r>
        <w:t xml:space="preserve">The console app must accept the JSON file path as its first argument and print, at minimum:</w:t>
      </w:r>
    </w:p>
    <w:p>
      <w:pPr>
        <w:pStyle w:val="ListParagraph"/>
        <w:numPr>
          <w:ilvl w:val="0"/>
          <w:numId w:val="4"/>
        </w:numPr>
      </w:pPr>
      <w:r>
        <w:t xml:space="preserve">Total monthly premium for ACTIVE policies</w:t>
      </w:r>
    </w:p>
    <w:p>
      <w:pPr>
        <w:pStyle w:val="ListParagraph"/>
        <w:numPr>
          <w:ilvl w:val="0"/>
          <w:numId w:val="4"/>
        </w:numPr>
      </w:pPr>
      <w:r>
        <w:t xml:space="preserve">Total monthly premium for LAPSED policies</w:t>
      </w:r>
    </w:p>
    <w:p>
      <w:pPr>
        <w:pStyle w:val="ListParagraph"/>
        <w:numPr>
          <w:ilvl w:val="0"/>
          <w:numId w:val="4"/>
        </w:numPr>
      </w:pPr>
      <w:r>
        <w:t xml:space="preserve">Claims paid between 2024-01-01 and 2024-12-31 inclusive</w:t>
      </w:r>
    </w:p>
    <w:p>
      <w:pPr>
        <w:pStyle w:val="ListParagraph"/>
        <w:numPr>
          <w:ilvl w:val="0"/>
          <w:numId w:val="4"/>
        </w:numPr>
      </w:pPr>
      <w:r>
        <w:t xml:space="preserve">At least three EvaluateClaim calls demonstrating each of the three possible decisions (AutoApprove, ManualReview, Reject)</w:t>
      </w:r>
    </w:p>
    <w:p>
      <w:r>
        <w:t xml:space="preserve">Format the output as you see fit. We are looking at readability, not flourish. Handle obvious failures (missing file, malformed JSON) without crashing.</w:t>
      </w:r>
    </w:p>
    <w:p>
      <w:pPr>
        <w:pStyle w:val="Heading2"/>
      </w:pPr>
      <w:r>
        <w:t xml:space="preserve">Tests</w:t>
      </w:r>
    </w:p>
    <w:p>
      <w:r>
        <w:t xml:space="preserve">We expect xUnit tests in tests/PolicyPortfolio.Tests. We will run dotnet test and look at:</w:t>
      </w:r>
    </w:p>
    <w:p>
      <w:pPr>
        <w:pStyle w:val="ListParagraph"/>
        <w:numPr>
          <w:ilvl w:val="0"/>
          <w:numId w:val="4"/>
        </w:numPr>
      </w:pPr>
      <w:r>
        <w:t xml:space="preserve">Whether your tests cover all four methods and the edge cases above</w:t>
      </w:r>
    </w:p>
    <w:p>
      <w:pPr>
        <w:pStyle w:val="ListParagraph"/>
        <w:numPr>
          <w:ilvl w:val="0"/>
          <w:numId w:val="4"/>
        </w:numPr>
      </w:pPr>
      <w:r>
        <w:t xml:space="preserve">Whether your test names communicate intent (a reader should understand the scenario from the name alone)</w:t>
      </w:r>
    </w:p>
    <w:p>
      <w:pPr>
        <w:pStyle w:val="ListParagraph"/>
        <w:numPr>
          <w:ilvl w:val="0"/>
          <w:numId w:val="4"/>
        </w:numPr>
      </w:pPr>
      <w:r>
        <w:t xml:space="preserve">Whether your assertions are meaningful, not Assert.NotNull(result) placeholders</w:t>
      </w:r>
    </w:p>
    <w:p>
      <w:pPr>
        <w:pStyle w:val="ListParagraph"/>
        <w:numPr>
          <w:ilvl w:val="0"/>
          <w:numId w:val="4"/>
        </w:numPr>
      </w:pPr>
      <w:r>
        <w:t xml:space="preserve">Whether EvaluateClaim is exhaustively tested — every rule branch, plus the boundary cases you identified</w:t>
      </w:r>
    </w:p>
    <w:p>
      <w:r>
        <w:t xml:space="preserve">You may construct test data in code rather than rely solely on the sample JSON file — in fact, we encourage it.</w:t>
      </w:r>
    </w:p>
    <w:p>
      <w:pPr>
        <w:pStyle w:val="Heading1"/>
      </w:pPr>
      <w:r>
        <w:t xml:space="preserve">Submission</w:t>
      </w:r>
    </w:p>
    <w:p>
      <w:r>
        <w:t xml:space="preserve">Submit your work as a Git repository. Include the .git directory when you zip it (we look at the commit history). Do not include the bin or obj folders. Send the zip file to your HR contact at Alula.</w:t>
      </w:r>
    </w:p>
    <w:p>
      <w:r>
        <w:t xml:space="preserve">Optional but appreciated: a short NOTES.md describing any assumptions you made and what you would improve given more time. This is a great place to write down trade-offs you considered.</w:t>
      </w:r>
    </w:p>
    <w:p>
      <w:pPr>
        <w:pStyle w:val="Heading1"/>
      </w:pPr>
      <w:r>
        <w:t xml:space="preserve">What we will not penalise</w:t>
      </w:r>
    </w:p>
    <w:p>
      <w:pPr>
        <w:pStyle w:val="ListParagraph"/>
        <w:numPr>
          <w:ilvl w:val="0"/>
          <w:numId w:val="4"/>
        </w:numPr>
      </w:pPr>
      <w:r>
        <w:t xml:space="preserve">Choosing your own JSON library (System.Text.Json or Newtonsoft, either is fine)</w:t>
      </w:r>
    </w:p>
    <w:p>
      <w:pPr>
        <w:pStyle w:val="ListParagraph"/>
        <w:numPr>
          <w:ilvl w:val="0"/>
          <w:numId w:val="4"/>
        </w:numPr>
      </w:pPr>
      <w:r>
        <w:t xml:space="preserve">Adding helper methods or classes if it makes your code cleaner</w:t>
      </w:r>
    </w:p>
    <w:p>
      <w:pPr>
        <w:pStyle w:val="ListParagraph"/>
        <w:numPr>
          <w:ilvl w:val="0"/>
          <w:numId w:val="4"/>
        </w:numPr>
      </w:pPr>
      <w:r>
        <w:t xml:space="preserve">Different reasonable interpretations of any genuinely ambiguous edge cases, as long as you document them in NOTES.md</w:t>
      </w:r>
    </w:p>
    <w:p>
      <w:pPr>
        <w:pStyle w:val="ListParagraph"/>
        <w:numPr>
          <w:ilvl w:val="0"/>
          <w:numId w:val="4"/>
        </w:numPr>
      </w:pPr>
      <w:r>
        <w:t xml:space="preserve">Slightly different output formatting on the console</w:t>
      </w:r>
    </w:p>
    <w:p>
      <w:pPr>
        <w:pStyle w:val="Heading1"/>
      </w:pPr>
      <w:r>
        <w:t xml:space="preserve">Prerequisites</w:t>
      </w:r>
    </w:p>
    <w:p>
      <w:r>
        <w:t xml:space="preserve">You will need .NET 8 SDK installed (https://dotnet.microsoft.com/download/dotnet/8.0) and any IDE — Visual Studio, Rider, or VS Code with the C# extension. The skeleton zip is a standard solution; open it with dotnet build at the root.</w:t>
      </w:r>
    </w:p>
    <w:p>
      <w:pPr>
        <w:pStyle w:val="Heading1"/>
      </w:pPr>
      <w:r>
        <w:t xml:space="preserve">Quick reference — build and run</w:t>
      </w:r>
    </w:p>
    <w:p>
      <w:pPr>
        <w:shd w:fill="F2F2F2" w:val="clear"/>
        <w:spacing w:after="60" w:before="60"/>
      </w:pPr>
      <w:r>
        <w:rPr>
          <w:rFonts w:ascii="Consolas" w:cs="Consolas" w:eastAsia="Consolas" w:hAnsi="Consolas"/>
          <w:sz w:val="20"/>
          <w:szCs w:val="20"/>
        </w:rPr>
        <w:t xml:space="preserve">dotnet build</w:t>
      </w:r>
    </w:p>
    <w:p>
      <w:pPr>
        <w:shd w:fill="F2F2F2" w:val="clear"/>
        <w:spacing w:after="60" w:before="60"/>
      </w:pPr>
      <w:r>
        <w:rPr>
          <w:rFonts w:ascii="Consolas" w:cs="Consolas" w:eastAsia="Consolas" w:hAnsi="Consolas"/>
          <w:sz w:val="20"/>
          <w:szCs w:val="20"/>
        </w:rPr>
        <w:t xml:space="preserve">dotnet test</w:t>
      </w:r>
    </w:p>
    <w:p>
      <w:pPr>
        <w:shd w:fill="F2F2F2" w:val="clear"/>
        <w:spacing w:after="60" w:before="60"/>
      </w:pPr>
      <w:r>
        <w:rPr>
          <w:rFonts w:ascii="Consolas" w:cs="Consolas" w:eastAsia="Consolas" w:hAnsi="Consolas"/>
          <w:sz w:val="20"/>
          <w:szCs w:val="20"/>
        </w:rPr>
        <w:t xml:space="preserve">dotnet run --project src/PolicyPortfolio.Console -- data/sample-portfolio.json</w:t>
      </w:r>
    </w:p>
    <w:p>
      <w:pPr>
        <w:pStyle w:val="Heading1"/>
      </w:pPr>
      <w:r>
        <w:t xml:space="preserve">Questions?</w:t>
      </w:r>
    </w:p>
    <w:p>
      <w:r>
        <w:t xml:space="preserve">If anything in this brief is genuinely unclear, please reach out via HR. Ambiguity in the brief is on us; we would rather answer one question than have you spend an hour second-guessing the spec.</w:t>
      </w:r>
    </w:p>
    <w:p>
      <w:r>
        <w:t xml:space="preserve">Good luck. We look forward to reading your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Alula – Developer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2026-05-14T11:24:57.659Z</dcterms:created>
  <dcterms:modified xsi:type="dcterms:W3CDTF">2026-05-14T11:24:57.660Z</dcterms:modified>
</cp:coreProperties>
</file>

<file path=docProps/custom.xml><?xml version="1.0" encoding="utf-8"?>
<Properties xmlns="http://schemas.openxmlformats.org/officeDocument/2006/custom-properties" xmlns:vt="http://schemas.openxmlformats.org/officeDocument/2006/docPropsVTypes"/>
</file>