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48BEE" w14:textId="77777777" w:rsidR="00235244" w:rsidRDefault="00235244">
      <w:pPr>
        <w:spacing w:line="256" w:lineRule="auto"/>
        <w:ind w:left="740"/>
        <w:jc w:val="center"/>
      </w:pPr>
    </w:p>
    <w:p w14:paraId="79190339" w14:textId="77777777" w:rsidR="00235244" w:rsidRDefault="00000000">
      <w:pPr>
        <w:spacing w:after="141" w:line="256" w:lineRule="auto"/>
        <w:ind w:left="716"/>
        <w:jc w:val="center"/>
      </w:pPr>
      <w:r>
        <w:rPr>
          <w:noProof/>
        </w:rPr>
        <w:drawing>
          <wp:inline distT="0" distB="0" distL="0" distR="0" wp14:anchorId="51E5B450" wp14:editId="744331AF">
            <wp:extent cx="1124712" cy="1290831"/>
            <wp:effectExtent l="0" t="0" r="0" b="4569"/>
            <wp:docPr id="563737247" name="Picture 35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124712" cy="1290831"/>
                    </a:xfrm>
                    <a:prstGeom prst="rect">
                      <a:avLst/>
                    </a:prstGeom>
                    <a:noFill/>
                    <a:ln>
                      <a:noFill/>
                      <a:prstDash/>
                    </a:ln>
                  </pic:spPr>
                </pic:pic>
              </a:graphicData>
            </a:graphic>
          </wp:inline>
        </w:drawing>
      </w:r>
    </w:p>
    <w:p w14:paraId="4F9D92C6" w14:textId="77777777" w:rsidR="00235244" w:rsidRDefault="00000000">
      <w:pPr>
        <w:spacing w:line="256" w:lineRule="auto"/>
        <w:ind w:left="720"/>
      </w:pPr>
      <w:r>
        <w:rPr>
          <w:color w:val="009900"/>
          <w:sz w:val="48"/>
        </w:rPr>
        <w:t xml:space="preserve"> </w:t>
      </w:r>
    </w:p>
    <w:p w14:paraId="6B149383" w14:textId="77777777" w:rsidR="00235244" w:rsidRDefault="00000000">
      <w:pPr>
        <w:spacing w:line="360" w:lineRule="auto"/>
        <w:ind w:left="668"/>
        <w:jc w:val="center"/>
        <w:rPr>
          <w:b/>
          <w:bCs/>
          <w:sz w:val="40"/>
        </w:rPr>
      </w:pPr>
      <w:r>
        <w:rPr>
          <w:b/>
          <w:bCs/>
          <w:sz w:val="40"/>
        </w:rPr>
        <w:t xml:space="preserve">LK-FOREST: An Explainable Artificial Intelligence Framework for Forest Disturbance Detection, Risk Assessment, and Reforestation Planning in </w:t>
      </w:r>
      <w:proofErr w:type="spellStart"/>
      <w:r>
        <w:rPr>
          <w:b/>
          <w:bCs/>
          <w:sz w:val="40"/>
        </w:rPr>
        <w:t>Wilpattu</w:t>
      </w:r>
      <w:proofErr w:type="spellEnd"/>
      <w:r>
        <w:rPr>
          <w:b/>
          <w:bCs/>
          <w:sz w:val="40"/>
        </w:rPr>
        <w:t xml:space="preserve"> National Park, Sri Lanka</w:t>
      </w:r>
    </w:p>
    <w:p w14:paraId="0F6C03C6" w14:textId="77777777" w:rsidR="00235244" w:rsidRDefault="00235244">
      <w:pPr>
        <w:spacing w:line="360" w:lineRule="auto"/>
        <w:ind w:left="668"/>
        <w:jc w:val="center"/>
      </w:pPr>
    </w:p>
    <w:p w14:paraId="3DD98E15" w14:textId="77777777" w:rsidR="00235244" w:rsidRDefault="00235244">
      <w:pPr>
        <w:spacing w:line="256" w:lineRule="auto"/>
        <w:ind w:left="720"/>
        <w:jc w:val="center"/>
      </w:pPr>
    </w:p>
    <w:p w14:paraId="5E2C9C96" w14:textId="77777777" w:rsidR="00235244" w:rsidRDefault="00000000">
      <w:pPr>
        <w:spacing w:line="256" w:lineRule="auto"/>
        <w:ind w:left="720"/>
        <w:jc w:val="center"/>
      </w:pPr>
      <w:r>
        <w:t xml:space="preserve"> </w:t>
      </w:r>
    </w:p>
    <w:p w14:paraId="708001FA" w14:textId="77777777" w:rsidR="00235244" w:rsidRDefault="00000000">
      <w:pPr>
        <w:spacing w:line="256" w:lineRule="auto"/>
        <w:ind w:left="720"/>
        <w:jc w:val="center"/>
      </w:pPr>
      <w:r>
        <w:t xml:space="preserve"> </w:t>
      </w:r>
    </w:p>
    <w:p w14:paraId="79D8CBB4" w14:textId="77777777" w:rsidR="00235244" w:rsidRDefault="00000000">
      <w:pPr>
        <w:spacing w:line="256" w:lineRule="auto"/>
        <w:ind w:left="720"/>
        <w:jc w:val="center"/>
      </w:pPr>
      <w:r>
        <w:t xml:space="preserve"> </w:t>
      </w:r>
    </w:p>
    <w:p w14:paraId="0D0BAA36" w14:textId="77777777" w:rsidR="00235244" w:rsidRDefault="00000000">
      <w:pPr>
        <w:spacing w:line="256" w:lineRule="auto"/>
        <w:ind w:left="720"/>
        <w:jc w:val="center"/>
      </w:pPr>
      <w:r>
        <w:t xml:space="preserve"> </w:t>
      </w:r>
    </w:p>
    <w:p w14:paraId="138D89CD" w14:textId="77777777" w:rsidR="00235244" w:rsidRDefault="00000000">
      <w:pPr>
        <w:spacing w:line="256" w:lineRule="auto"/>
        <w:ind w:left="720"/>
        <w:jc w:val="center"/>
      </w:pPr>
      <w:r>
        <w:t xml:space="preserve"> </w:t>
      </w:r>
    </w:p>
    <w:p w14:paraId="37EC2915" w14:textId="77777777" w:rsidR="00235244" w:rsidRDefault="00000000">
      <w:pPr>
        <w:spacing w:line="256" w:lineRule="auto"/>
        <w:ind w:left="720"/>
        <w:jc w:val="center"/>
      </w:pPr>
      <w:r>
        <w:t xml:space="preserve"> </w:t>
      </w:r>
    </w:p>
    <w:p w14:paraId="79F0D986" w14:textId="77777777" w:rsidR="00235244" w:rsidRDefault="00000000">
      <w:pPr>
        <w:spacing w:line="256" w:lineRule="auto"/>
        <w:ind w:left="720"/>
        <w:jc w:val="center"/>
      </w:pPr>
      <w:r>
        <w:t xml:space="preserve"> </w:t>
      </w:r>
    </w:p>
    <w:p w14:paraId="27D5F426" w14:textId="77777777" w:rsidR="00235244" w:rsidRDefault="00000000">
      <w:pPr>
        <w:spacing w:line="256" w:lineRule="auto"/>
        <w:ind w:left="720"/>
        <w:jc w:val="center"/>
      </w:pPr>
      <w:r>
        <w:t xml:space="preserve"> </w:t>
      </w:r>
    </w:p>
    <w:p w14:paraId="5604230E" w14:textId="77777777" w:rsidR="00235244" w:rsidRDefault="00000000">
      <w:pPr>
        <w:spacing w:line="256" w:lineRule="auto"/>
        <w:ind w:left="720"/>
        <w:jc w:val="center"/>
      </w:pPr>
      <w:r>
        <w:t xml:space="preserve"> </w:t>
      </w:r>
    </w:p>
    <w:p w14:paraId="77C1B456" w14:textId="77777777" w:rsidR="00235244" w:rsidRDefault="00000000">
      <w:pPr>
        <w:spacing w:line="256" w:lineRule="auto"/>
        <w:ind w:left="720"/>
        <w:jc w:val="center"/>
      </w:pPr>
      <w:r>
        <w:t xml:space="preserve"> </w:t>
      </w:r>
    </w:p>
    <w:p w14:paraId="5D3048CB" w14:textId="77777777" w:rsidR="00235244" w:rsidRDefault="00000000">
      <w:pPr>
        <w:spacing w:after="19" w:line="256" w:lineRule="auto"/>
        <w:ind w:left="720"/>
        <w:jc w:val="center"/>
      </w:pPr>
      <w:r>
        <w:rPr>
          <w:b/>
          <w:sz w:val="28"/>
        </w:rPr>
        <w:t xml:space="preserve"> </w:t>
      </w:r>
    </w:p>
    <w:p w14:paraId="20656FD6" w14:textId="77777777" w:rsidR="00235244" w:rsidRDefault="00000000">
      <w:pPr>
        <w:spacing w:line="256" w:lineRule="auto"/>
        <w:jc w:val="center"/>
      </w:pPr>
      <w:r>
        <w:rPr>
          <w:b/>
          <w:sz w:val="28"/>
        </w:rPr>
        <w:t xml:space="preserve"> </w:t>
      </w:r>
    </w:p>
    <w:p w14:paraId="6E802148" w14:textId="77777777" w:rsidR="00235244" w:rsidRDefault="00000000">
      <w:pPr>
        <w:spacing w:after="9" w:line="249" w:lineRule="auto"/>
        <w:ind w:left="1885" w:hanging="524"/>
      </w:pPr>
      <w:r>
        <w:rPr>
          <w:b/>
          <w:sz w:val="28"/>
        </w:rPr>
        <w:t xml:space="preserve">K.A.D.A Bandara, D.K.S </w:t>
      </w:r>
      <w:proofErr w:type="spellStart"/>
      <w:r>
        <w:rPr>
          <w:b/>
          <w:sz w:val="28"/>
        </w:rPr>
        <w:t>Doraliyagoda</w:t>
      </w:r>
      <w:proofErr w:type="spellEnd"/>
      <w:r>
        <w:rPr>
          <w:b/>
          <w:sz w:val="28"/>
        </w:rPr>
        <w:t xml:space="preserve">, and S.M.S.U Rangana </w:t>
      </w:r>
    </w:p>
    <w:p w14:paraId="4489BE5E" w14:textId="77777777" w:rsidR="00235244" w:rsidRDefault="00000000">
      <w:pPr>
        <w:spacing w:line="256" w:lineRule="auto"/>
        <w:jc w:val="center"/>
      </w:pPr>
      <w:r>
        <w:rPr>
          <w:i/>
          <w:sz w:val="28"/>
        </w:rPr>
        <w:t xml:space="preserve"> </w:t>
      </w:r>
    </w:p>
    <w:p w14:paraId="7358F5AF" w14:textId="77777777" w:rsidR="00235244" w:rsidRDefault="00000000">
      <w:pPr>
        <w:spacing w:after="14" w:line="256" w:lineRule="auto"/>
        <w:ind w:left="720"/>
        <w:jc w:val="center"/>
      </w:pPr>
      <w:r>
        <w:t xml:space="preserve"> </w:t>
      </w:r>
    </w:p>
    <w:p w14:paraId="36D63D1A" w14:textId="77777777" w:rsidR="00235244" w:rsidRDefault="00000000">
      <w:pPr>
        <w:spacing w:line="256" w:lineRule="auto"/>
        <w:jc w:val="center"/>
      </w:pPr>
      <w:r>
        <w:rPr>
          <w:sz w:val="28"/>
        </w:rPr>
        <w:t xml:space="preserve">  </w:t>
      </w:r>
    </w:p>
    <w:p w14:paraId="53F2D21B" w14:textId="77777777" w:rsidR="00235244" w:rsidRDefault="00000000">
      <w:pPr>
        <w:spacing w:line="256" w:lineRule="auto"/>
        <w:jc w:val="center"/>
      </w:pPr>
      <w:r>
        <w:rPr>
          <w:sz w:val="28"/>
        </w:rPr>
        <w:t xml:space="preserve"> </w:t>
      </w:r>
    </w:p>
    <w:p w14:paraId="25733079" w14:textId="77777777" w:rsidR="00235244" w:rsidRDefault="00000000">
      <w:pPr>
        <w:spacing w:after="3" w:line="256" w:lineRule="auto"/>
        <w:ind w:left="672"/>
        <w:jc w:val="center"/>
        <w:sectPr w:rsidR="00235244">
          <w:footerReference w:type="default" r:id="rId8"/>
          <w:pgSz w:w="11909" w:h="16834"/>
          <w:pgMar w:top="1440" w:right="1440" w:bottom="1440" w:left="1440" w:header="720" w:footer="720" w:gutter="0"/>
          <w:cols w:space="720"/>
        </w:sectPr>
      </w:pPr>
      <w:r>
        <w:rPr>
          <w:b/>
          <w:sz w:val="28"/>
        </w:rPr>
        <w:t xml:space="preserve">June 2026 </w:t>
      </w:r>
    </w:p>
    <w:p w14:paraId="4F17638E" w14:textId="77777777" w:rsidR="00235244" w:rsidRDefault="00235244">
      <w:pPr>
        <w:spacing w:after="190" w:line="256" w:lineRule="auto"/>
        <w:ind w:left="760"/>
        <w:jc w:val="center"/>
      </w:pPr>
    </w:p>
    <w:p w14:paraId="4F531102" w14:textId="77777777" w:rsidR="00235244" w:rsidRDefault="00000000">
      <w:pPr>
        <w:spacing w:line="360" w:lineRule="auto"/>
        <w:ind w:left="668"/>
        <w:jc w:val="center"/>
        <w:rPr>
          <w:b/>
          <w:bCs/>
          <w:sz w:val="40"/>
        </w:rPr>
      </w:pPr>
      <w:r>
        <w:rPr>
          <w:b/>
          <w:bCs/>
          <w:sz w:val="40"/>
        </w:rPr>
        <w:t xml:space="preserve">LK-FOREST: An Explainable Artificial Intelligence Framework for Forest Disturbance Detection, Risk Assessment, and Reforestation Planning in </w:t>
      </w:r>
      <w:proofErr w:type="spellStart"/>
      <w:r>
        <w:rPr>
          <w:b/>
          <w:bCs/>
          <w:sz w:val="40"/>
        </w:rPr>
        <w:t>Wilpattu</w:t>
      </w:r>
      <w:proofErr w:type="spellEnd"/>
      <w:r>
        <w:rPr>
          <w:b/>
          <w:bCs/>
          <w:sz w:val="40"/>
        </w:rPr>
        <w:t xml:space="preserve"> National Park, Sri Lanka</w:t>
      </w:r>
    </w:p>
    <w:p w14:paraId="40C04C13" w14:textId="77777777" w:rsidR="00235244" w:rsidRDefault="00235244">
      <w:pPr>
        <w:spacing w:after="141" w:line="249" w:lineRule="auto"/>
        <w:ind w:left="734"/>
      </w:pPr>
    </w:p>
    <w:p w14:paraId="2C334048" w14:textId="77777777" w:rsidR="00235244" w:rsidRDefault="00000000">
      <w:pPr>
        <w:spacing w:after="36" w:line="256" w:lineRule="auto"/>
        <w:ind w:left="760"/>
        <w:jc w:val="center"/>
      </w:pPr>
      <w:r>
        <w:rPr>
          <w:b/>
          <w:sz w:val="40"/>
        </w:rPr>
        <w:t xml:space="preserve"> </w:t>
      </w:r>
    </w:p>
    <w:p w14:paraId="4535D9A8" w14:textId="77777777" w:rsidR="00235244" w:rsidRDefault="00000000">
      <w:pPr>
        <w:spacing w:after="58" w:line="256" w:lineRule="auto"/>
        <w:ind w:left="1440"/>
        <w:jc w:val="center"/>
      </w:pPr>
      <w:r>
        <w:rPr>
          <w:color w:val="009900"/>
        </w:rPr>
        <w:t xml:space="preserve"> </w:t>
      </w:r>
    </w:p>
    <w:p w14:paraId="3DEBD128" w14:textId="77777777" w:rsidR="00235244" w:rsidRDefault="00000000">
      <w:pPr>
        <w:spacing w:after="18" w:line="256" w:lineRule="auto"/>
        <w:ind w:left="1450"/>
        <w:jc w:val="center"/>
      </w:pPr>
      <w:r>
        <w:rPr>
          <w:b/>
          <w:sz w:val="28"/>
        </w:rPr>
        <w:t xml:space="preserve"> </w:t>
      </w:r>
    </w:p>
    <w:p w14:paraId="1AC3BE2E" w14:textId="77777777" w:rsidR="00235244" w:rsidRDefault="00000000">
      <w:pPr>
        <w:spacing w:after="18" w:line="256" w:lineRule="auto"/>
        <w:ind w:left="1450"/>
        <w:jc w:val="center"/>
      </w:pPr>
      <w:r>
        <w:rPr>
          <w:b/>
          <w:color w:val="FF0000"/>
          <w:sz w:val="28"/>
        </w:rPr>
        <w:t xml:space="preserve"> </w:t>
      </w:r>
    </w:p>
    <w:p w14:paraId="6263AB99" w14:textId="77777777" w:rsidR="00235244" w:rsidRDefault="00000000">
      <w:pPr>
        <w:spacing w:line="256" w:lineRule="auto"/>
        <w:ind w:left="1450"/>
        <w:jc w:val="center"/>
      </w:pPr>
      <w:r>
        <w:rPr>
          <w:b/>
          <w:sz w:val="28"/>
        </w:rPr>
        <w:t xml:space="preserve"> </w:t>
      </w:r>
    </w:p>
    <w:p w14:paraId="24BAF1F6" w14:textId="77777777" w:rsidR="00235244" w:rsidRDefault="00000000">
      <w:pPr>
        <w:spacing w:after="112" w:line="256" w:lineRule="auto"/>
        <w:ind w:left="720"/>
        <w:jc w:val="center"/>
      </w:pPr>
      <w:r>
        <w:t xml:space="preserve"> </w:t>
      </w:r>
    </w:p>
    <w:p w14:paraId="32E13AFE" w14:textId="77777777" w:rsidR="00235244" w:rsidRDefault="00000000">
      <w:pPr>
        <w:spacing w:after="115" w:line="256" w:lineRule="auto"/>
        <w:ind w:left="720"/>
        <w:jc w:val="center"/>
      </w:pPr>
      <w:r>
        <w:t xml:space="preserve"> </w:t>
      </w:r>
    </w:p>
    <w:p w14:paraId="05A0E6D6" w14:textId="77777777" w:rsidR="00235244" w:rsidRDefault="00000000">
      <w:pPr>
        <w:spacing w:after="112" w:line="256" w:lineRule="auto"/>
        <w:ind w:left="720"/>
        <w:jc w:val="center"/>
      </w:pPr>
      <w:r>
        <w:t xml:space="preserve"> </w:t>
      </w:r>
    </w:p>
    <w:p w14:paraId="08C45AF0" w14:textId="77777777" w:rsidR="00235244" w:rsidRDefault="00000000">
      <w:pPr>
        <w:spacing w:after="115" w:line="256" w:lineRule="auto"/>
        <w:ind w:left="720"/>
        <w:jc w:val="center"/>
      </w:pPr>
      <w:r>
        <w:t xml:space="preserve"> </w:t>
      </w:r>
    </w:p>
    <w:p w14:paraId="6FE16FB1" w14:textId="77777777" w:rsidR="00235244" w:rsidRDefault="00000000">
      <w:pPr>
        <w:spacing w:after="112" w:line="256" w:lineRule="auto"/>
        <w:ind w:left="720"/>
        <w:jc w:val="center"/>
      </w:pPr>
      <w:r>
        <w:t xml:space="preserve"> </w:t>
      </w:r>
    </w:p>
    <w:p w14:paraId="3686D695" w14:textId="77777777" w:rsidR="00235244" w:rsidRDefault="00000000">
      <w:pPr>
        <w:spacing w:after="115" w:line="256" w:lineRule="auto"/>
        <w:ind w:left="720"/>
        <w:jc w:val="center"/>
      </w:pPr>
      <w:r>
        <w:t xml:space="preserve"> </w:t>
      </w:r>
    </w:p>
    <w:p w14:paraId="6DE2E094" w14:textId="77777777" w:rsidR="00235244" w:rsidRDefault="00000000">
      <w:pPr>
        <w:spacing w:after="93" w:line="256" w:lineRule="auto"/>
        <w:ind w:left="720"/>
        <w:jc w:val="center"/>
      </w:pPr>
      <w:r>
        <w:t xml:space="preserve"> </w:t>
      </w:r>
    </w:p>
    <w:p w14:paraId="33CE6E6D" w14:textId="77777777" w:rsidR="00235244" w:rsidRDefault="00000000">
      <w:pPr>
        <w:spacing w:line="360" w:lineRule="auto"/>
        <w:ind w:left="669"/>
        <w:jc w:val="center"/>
      </w:pPr>
      <w:r>
        <w:t xml:space="preserve">A Thesis submitted   </w:t>
      </w:r>
    </w:p>
    <w:p w14:paraId="116F0B5D" w14:textId="77777777" w:rsidR="00235244" w:rsidRDefault="00000000">
      <w:pPr>
        <w:spacing w:line="360" w:lineRule="auto"/>
        <w:ind w:left="669" w:right="1"/>
        <w:jc w:val="center"/>
      </w:pPr>
      <w:r>
        <w:t xml:space="preserve">in partial fulfillment of the requirements for the degree of </w:t>
      </w:r>
    </w:p>
    <w:p w14:paraId="6C13B85D" w14:textId="77777777" w:rsidR="00235244" w:rsidRDefault="00000000">
      <w:pPr>
        <w:spacing w:line="360" w:lineRule="auto"/>
        <w:ind w:left="1944" w:right="278" w:hanging="1006"/>
        <w:rPr>
          <w:b/>
        </w:rPr>
      </w:pPr>
      <w:r>
        <w:rPr>
          <w:b/>
        </w:rPr>
        <w:t xml:space="preserve">           Bachelor of Information and Communication Technology (Honours) </w:t>
      </w:r>
    </w:p>
    <w:p w14:paraId="4B94AFDC" w14:textId="77777777" w:rsidR="00235244" w:rsidRDefault="00000000">
      <w:pPr>
        <w:spacing w:line="360" w:lineRule="auto"/>
        <w:ind w:left="1944" w:right="278"/>
      </w:pPr>
      <w:r>
        <w:t xml:space="preserve">in the Department of Information and Communication Technology </w:t>
      </w:r>
    </w:p>
    <w:p w14:paraId="222B704D" w14:textId="77777777" w:rsidR="00235244" w:rsidRDefault="00000000">
      <w:pPr>
        <w:spacing w:line="360" w:lineRule="auto"/>
        <w:ind w:left="2664" w:right="278"/>
      </w:pPr>
      <w:r>
        <w:rPr>
          <w:b/>
        </w:rPr>
        <w:t>Faculty   of Technology, University of Colombo</w:t>
      </w:r>
      <w:r>
        <w:rPr>
          <w:color w:val="009900"/>
          <w:sz w:val="21"/>
        </w:rPr>
        <w:t xml:space="preserve"> </w:t>
      </w:r>
    </w:p>
    <w:p w14:paraId="77800A98" w14:textId="77777777" w:rsidR="00235244" w:rsidRDefault="00235244">
      <w:pPr>
        <w:spacing w:after="115" w:line="256" w:lineRule="auto"/>
        <w:ind w:left="720"/>
        <w:jc w:val="center"/>
      </w:pPr>
    </w:p>
    <w:p w14:paraId="06235425" w14:textId="77777777" w:rsidR="00235244" w:rsidRDefault="00000000">
      <w:pPr>
        <w:spacing w:after="113" w:line="256" w:lineRule="auto"/>
        <w:ind w:left="720"/>
        <w:jc w:val="center"/>
      </w:pPr>
      <w:r>
        <w:rPr>
          <w:color w:val="009900"/>
        </w:rPr>
        <w:t xml:space="preserve"> </w:t>
      </w:r>
    </w:p>
    <w:p w14:paraId="145FCAB6" w14:textId="77777777" w:rsidR="00235244" w:rsidRDefault="00000000">
      <w:pPr>
        <w:spacing w:after="115" w:line="256" w:lineRule="auto"/>
        <w:ind w:left="720"/>
        <w:jc w:val="center"/>
      </w:pPr>
      <w:r>
        <w:rPr>
          <w:color w:val="009900"/>
        </w:rPr>
        <w:t xml:space="preserve"> </w:t>
      </w:r>
    </w:p>
    <w:p w14:paraId="39F07598" w14:textId="77777777" w:rsidR="00235244" w:rsidRDefault="00000000">
      <w:pPr>
        <w:spacing w:after="121" w:line="256" w:lineRule="auto"/>
        <w:ind w:left="662"/>
        <w:jc w:val="center"/>
      </w:pPr>
      <w:proofErr w:type="gramStart"/>
      <w:r>
        <w:t>by</w:t>
      </w:r>
      <w:proofErr w:type="gramEnd"/>
      <w:r>
        <w:t xml:space="preserve"> </w:t>
      </w:r>
    </w:p>
    <w:p w14:paraId="58DC1B03" w14:textId="77777777" w:rsidR="00235244" w:rsidRDefault="00000000">
      <w:pPr>
        <w:spacing w:after="118" w:line="360" w:lineRule="auto"/>
        <w:ind w:left="2022"/>
        <w:jc w:val="center"/>
      </w:pPr>
      <w:r>
        <w:rPr>
          <w:b/>
        </w:rPr>
        <w:t>K.</w:t>
      </w:r>
      <w:r>
        <w:rPr>
          <w:rFonts w:eastAsia="Arial"/>
          <w:b/>
        </w:rPr>
        <w:t xml:space="preserve"> </w:t>
      </w:r>
      <w:r>
        <w:rPr>
          <w:b/>
        </w:rPr>
        <w:t xml:space="preserve">A. D. A Bandara, D. K. S. </w:t>
      </w:r>
      <w:proofErr w:type="spellStart"/>
      <w:r>
        <w:rPr>
          <w:b/>
        </w:rPr>
        <w:t>Doraliyagoda</w:t>
      </w:r>
      <w:proofErr w:type="spellEnd"/>
      <w:r>
        <w:rPr>
          <w:b/>
        </w:rPr>
        <w:t>, and S. M. S. U Rangana                                                  June 2026</w:t>
      </w:r>
      <w:r>
        <w:rPr>
          <w:b/>
          <w:i/>
        </w:rPr>
        <w:t xml:space="preserve"> </w:t>
      </w:r>
    </w:p>
    <w:p w14:paraId="0F053748" w14:textId="77777777" w:rsidR="00235244" w:rsidRDefault="00000000">
      <w:pPr>
        <w:pStyle w:val="Heading2"/>
      </w:pPr>
      <w:bookmarkStart w:id="0" w:name="_Toc232747016"/>
      <w:r>
        <w:lastRenderedPageBreak/>
        <w:t>DECLARATION</w:t>
      </w:r>
      <w:bookmarkEnd w:id="0"/>
    </w:p>
    <w:p w14:paraId="56267BEE" w14:textId="77777777" w:rsidR="00235244" w:rsidRDefault="00000000">
      <w:pPr>
        <w:spacing w:before="240" w:after="2" w:line="355" w:lineRule="auto"/>
        <w:ind w:left="715" w:right="53"/>
      </w:pPr>
      <w:r>
        <w:t xml:space="preserve">This thesis is our original work and has not been submitted previously for a degree at this or any other university/institute. To the best of our knowledge, it does not contain any material published or written by another person, except as acknowledged in the text. </w:t>
      </w:r>
    </w:p>
    <w:p w14:paraId="1D6D2AD6" w14:textId="77777777" w:rsidR="00235244" w:rsidRDefault="00000000">
      <w:pPr>
        <w:spacing w:line="357" w:lineRule="auto"/>
        <w:ind w:left="715" w:right="53"/>
      </w:pPr>
      <w:r>
        <w:t xml:space="preserve">We </w:t>
      </w:r>
      <w:proofErr w:type="gramStart"/>
      <w:r>
        <w:t>assure</w:t>
      </w:r>
      <w:proofErr w:type="gramEnd"/>
      <w:r>
        <w:t xml:space="preserve"> that any work we submit with our names on it will reflect our own ideas and effort. We will properly cite all material that is not our own. We understand that there is no acceptable excuse for committing plagiarism. </w:t>
      </w:r>
    </w:p>
    <w:p w14:paraId="00111143" w14:textId="77777777" w:rsidR="00235244" w:rsidRDefault="00000000">
      <w:pPr>
        <w:spacing w:after="115" w:line="256" w:lineRule="auto"/>
        <w:ind w:left="720"/>
      </w:pPr>
      <w:r>
        <w:t xml:space="preserve"> </w:t>
      </w:r>
    </w:p>
    <w:p w14:paraId="29CFEFB0" w14:textId="77777777" w:rsidR="00235244" w:rsidRDefault="00000000">
      <w:pPr>
        <w:spacing w:after="130"/>
      </w:pPr>
      <w:r>
        <w:rPr>
          <w:rFonts w:eastAsia="Calibri"/>
          <w:sz w:val="22"/>
        </w:rPr>
        <w:tab/>
      </w:r>
      <w:r>
        <w:t>Name:     K. A. D. A Bandara</w:t>
      </w:r>
      <w:r>
        <w:tab/>
        <w:t xml:space="preserve"> </w:t>
      </w:r>
      <w:r>
        <w:tab/>
        <w:t xml:space="preserve"> </w:t>
      </w:r>
      <w:r>
        <w:tab/>
        <w:t xml:space="preserve"> </w:t>
      </w:r>
      <w:r>
        <w:tab/>
        <w:t xml:space="preserve"> </w:t>
      </w:r>
      <w:r>
        <w:tab/>
        <w:t xml:space="preserve">  </w:t>
      </w:r>
    </w:p>
    <w:p w14:paraId="292AFD32" w14:textId="77777777" w:rsidR="00235244" w:rsidRDefault="00000000">
      <w:pPr>
        <w:spacing w:after="126"/>
        <w:ind w:left="715" w:right="53"/>
      </w:pPr>
      <w:proofErr w:type="gramStart"/>
      <w:r>
        <w:t>Signature:_</w:t>
      </w:r>
      <w:proofErr w:type="gramEnd"/>
      <w:r>
        <w:t xml:space="preserve">___________________________   </w:t>
      </w:r>
    </w:p>
    <w:p w14:paraId="71402880" w14:textId="77777777" w:rsidR="00235244" w:rsidRDefault="00000000">
      <w:pPr>
        <w:spacing w:after="112" w:line="256" w:lineRule="auto"/>
        <w:ind w:left="720"/>
      </w:pPr>
      <w:r>
        <w:t xml:space="preserve"> </w:t>
      </w:r>
    </w:p>
    <w:p w14:paraId="455E9F53" w14:textId="77777777" w:rsidR="00235244" w:rsidRDefault="00000000">
      <w:pPr>
        <w:spacing w:after="133"/>
      </w:pPr>
      <w:r>
        <w:rPr>
          <w:rFonts w:eastAsia="Calibri"/>
          <w:sz w:val="22"/>
        </w:rPr>
        <w:tab/>
      </w:r>
      <w:r>
        <w:t>Name</w:t>
      </w:r>
      <w:proofErr w:type="gramStart"/>
      <w:r>
        <w:t>:  D</w:t>
      </w:r>
      <w:proofErr w:type="gramEnd"/>
      <w:r>
        <w:t xml:space="preserve">. K. S </w:t>
      </w:r>
      <w:proofErr w:type="spellStart"/>
      <w:r>
        <w:t>Doraliyagoda</w:t>
      </w:r>
      <w:proofErr w:type="spellEnd"/>
      <w:r>
        <w:tab/>
        <w:t xml:space="preserve"> </w:t>
      </w:r>
      <w:r>
        <w:tab/>
        <w:t xml:space="preserve"> </w:t>
      </w:r>
      <w:r>
        <w:tab/>
        <w:t xml:space="preserve"> </w:t>
      </w:r>
      <w:r>
        <w:tab/>
        <w:t xml:space="preserve"> </w:t>
      </w:r>
      <w:r>
        <w:tab/>
        <w:t xml:space="preserve">  </w:t>
      </w:r>
    </w:p>
    <w:p w14:paraId="5A13117C" w14:textId="77777777" w:rsidR="00235244" w:rsidRDefault="00000000">
      <w:pPr>
        <w:spacing w:after="124"/>
        <w:ind w:left="715" w:right="53"/>
      </w:pPr>
      <w:proofErr w:type="gramStart"/>
      <w:r>
        <w:t>Signature:_</w:t>
      </w:r>
      <w:proofErr w:type="gramEnd"/>
      <w:r>
        <w:t xml:space="preserve">___________________________   </w:t>
      </w:r>
    </w:p>
    <w:p w14:paraId="2892B630" w14:textId="77777777" w:rsidR="00235244" w:rsidRDefault="00235244">
      <w:pPr>
        <w:spacing w:after="124"/>
        <w:ind w:left="715" w:right="53"/>
      </w:pPr>
    </w:p>
    <w:p w14:paraId="1F6417BF" w14:textId="77777777" w:rsidR="00235244" w:rsidRDefault="00000000">
      <w:pPr>
        <w:spacing w:after="131"/>
      </w:pPr>
      <w:r>
        <w:rPr>
          <w:rFonts w:eastAsia="Calibri"/>
          <w:sz w:val="22"/>
        </w:rPr>
        <w:tab/>
      </w:r>
      <w:r>
        <w:t>Name</w:t>
      </w:r>
      <w:proofErr w:type="gramStart"/>
      <w:r>
        <w:t>:  S</w:t>
      </w:r>
      <w:proofErr w:type="gramEnd"/>
      <w:r>
        <w:t>. M. S. U Rangana</w:t>
      </w:r>
      <w:r>
        <w:tab/>
        <w:t xml:space="preserve"> </w:t>
      </w:r>
      <w:r>
        <w:tab/>
        <w:t xml:space="preserve"> </w:t>
      </w:r>
      <w:r>
        <w:tab/>
        <w:t xml:space="preserve"> </w:t>
      </w:r>
      <w:r>
        <w:tab/>
        <w:t xml:space="preserve"> </w:t>
      </w:r>
      <w:r>
        <w:tab/>
        <w:t xml:space="preserve">                            Date:  </w:t>
      </w:r>
    </w:p>
    <w:p w14:paraId="5DEFB8BA" w14:textId="77777777" w:rsidR="00235244" w:rsidRDefault="00000000">
      <w:pPr>
        <w:spacing w:after="126"/>
        <w:ind w:left="715" w:right="53"/>
      </w:pPr>
      <w:proofErr w:type="gramStart"/>
      <w:r>
        <w:t>Signature:_</w:t>
      </w:r>
      <w:proofErr w:type="gramEnd"/>
      <w:r>
        <w:t xml:space="preserve">___________________________   </w:t>
      </w:r>
    </w:p>
    <w:p w14:paraId="508E9634" w14:textId="77777777" w:rsidR="00235244" w:rsidRDefault="00000000">
      <w:pPr>
        <w:spacing w:after="112" w:line="256" w:lineRule="auto"/>
        <w:ind w:left="720"/>
      </w:pPr>
      <w:r>
        <w:t xml:space="preserve"> </w:t>
      </w:r>
    </w:p>
    <w:p w14:paraId="0925328B" w14:textId="77777777" w:rsidR="00235244" w:rsidRDefault="00000000">
      <w:pPr>
        <w:spacing w:after="115" w:line="256" w:lineRule="auto"/>
        <w:ind w:left="720"/>
      </w:pPr>
      <w:r>
        <w:t xml:space="preserve"> </w:t>
      </w:r>
    </w:p>
    <w:p w14:paraId="7310B651" w14:textId="77777777" w:rsidR="00235244" w:rsidRDefault="00000000">
      <w:pPr>
        <w:spacing w:after="112" w:line="256" w:lineRule="auto"/>
        <w:ind w:left="720"/>
      </w:pPr>
      <w:r>
        <w:t xml:space="preserve"> </w:t>
      </w:r>
    </w:p>
    <w:p w14:paraId="632F27A0" w14:textId="77777777" w:rsidR="00235244" w:rsidRDefault="00000000">
      <w:pPr>
        <w:spacing w:after="115" w:line="256" w:lineRule="auto"/>
        <w:ind w:left="720"/>
      </w:pPr>
      <w:r>
        <w:t xml:space="preserve"> </w:t>
      </w:r>
    </w:p>
    <w:p w14:paraId="23101C0A" w14:textId="77777777" w:rsidR="00235244" w:rsidRDefault="00000000">
      <w:pPr>
        <w:spacing w:after="112" w:line="256" w:lineRule="auto"/>
        <w:ind w:left="720"/>
      </w:pPr>
      <w:r>
        <w:t xml:space="preserve"> </w:t>
      </w:r>
    </w:p>
    <w:p w14:paraId="3C106939" w14:textId="77777777" w:rsidR="00235244" w:rsidRDefault="00000000">
      <w:pPr>
        <w:spacing w:after="115" w:line="256" w:lineRule="auto"/>
        <w:ind w:left="720"/>
      </w:pPr>
      <w:r>
        <w:t xml:space="preserve"> </w:t>
      </w:r>
    </w:p>
    <w:p w14:paraId="5CA19562" w14:textId="77777777" w:rsidR="00235244" w:rsidRDefault="00000000">
      <w:pPr>
        <w:spacing w:after="113" w:line="256" w:lineRule="auto"/>
        <w:ind w:left="720"/>
      </w:pPr>
      <w:r>
        <w:t xml:space="preserve"> </w:t>
      </w:r>
    </w:p>
    <w:p w14:paraId="3DECBD19" w14:textId="77777777" w:rsidR="00235244" w:rsidRDefault="00000000">
      <w:pPr>
        <w:spacing w:after="115" w:line="256" w:lineRule="auto"/>
        <w:ind w:left="720"/>
      </w:pPr>
      <w:r>
        <w:t xml:space="preserve"> </w:t>
      </w:r>
    </w:p>
    <w:p w14:paraId="3E1F4285" w14:textId="77777777" w:rsidR="00235244" w:rsidRDefault="00000000">
      <w:pPr>
        <w:spacing w:after="112" w:line="256" w:lineRule="auto"/>
        <w:ind w:left="720"/>
      </w:pPr>
      <w:r>
        <w:t xml:space="preserve"> </w:t>
      </w:r>
    </w:p>
    <w:p w14:paraId="5047CB5F" w14:textId="77777777" w:rsidR="00235244" w:rsidRDefault="00000000">
      <w:pPr>
        <w:spacing w:after="115" w:line="256" w:lineRule="auto"/>
        <w:ind w:left="720"/>
      </w:pPr>
      <w:r>
        <w:t xml:space="preserve"> </w:t>
      </w:r>
    </w:p>
    <w:p w14:paraId="6D51DA4B" w14:textId="77777777" w:rsidR="00235244" w:rsidRDefault="00000000">
      <w:pPr>
        <w:spacing w:after="112" w:line="256" w:lineRule="auto"/>
        <w:ind w:left="720"/>
      </w:pPr>
      <w:r>
        <w:t xml:space="preserve"> </w:t>
      </w:r>
    </w:p>
    <w:p w14:paraId="783066D4" w14:textId="77777777" w:rsidR="00235244" w:rsidRDefault="00000000">
      <w:pPr>
        <w:spacing w:after="115" w:line="256" w:lineRule="auto"/>
        <w:ind w:left="720"/>
      </w:pPr>
      <w:r>
        <w:t xml:space="preserve"> </w:t>
      </w:r>
    </w:p>
    <w:p w14:paraId="73E5CF52" w14:textId="77777777" w:rsidR="00235244" w:rsidRDefault="00000000">
      <w:pPr>
        <w:spacing w:after="112" w:line="256" w:lineRule="auto"/>
        <w:ind w:left="720"/>
      </w:pPr>
      <w:r>
        <w:t xml:space="preserve"> </w:t>
      </w:r>
    </w:p>
    <w:p w14:paraId="524F63D1" w14:textId="77777777" w:rsidR="00235244" w:rsidRDefault="00000000">
      <w:pPr>
        <w:spacing w:after="115" w:line="256" w:lineRule="auto"/>
        <w:ind w:left="720"/>
      </w:pPr>
      <w:r>
        <w:t xml:space="preserve"> </w:t>
      </w:r>
    </w:p>
    <w:p w14:paraId="4AB51979" w14:textId="77777777" w:rsidR="00235244" w:rsidRDefault="00000000">
      <w:pPr>
        <w:spacing w:line="256" w:lineRule="auto"/>
        <w:ind w:left="720"/>
      </w:pPr>
      <w:r>
        <w:t xml:space="preserve"> </w:t>
      </w:r>
    </w:p>
    <w:p w14:paraId="209F1AEA" w14:textId="77777777" w:rsidR="00235244" w:rsidRDefault="00000000">
      <w:pPr>
        <w:spacing w:after="192" w:line="256" w:lineRule="auto"/>
        <w:ind w:left="720"/>
      </w:pPr>
      <w:r>
        <w:t xml:space="preserve"> </w:t>
      </w:r>
    </w:p>
    <w:p w14:paraId="12D84253" w14:textId="77777777" w:rsidR="00235244" w:rsidRDefault="00000000">
      <w:pPr>
        <w:pStyle w:val="Heading2"/>
      </w:pPr>
      <w:bookmarkStart w:id="1" w:name="_Toc232747017"/>
      <w:r>
        <w:lastRenderedPageBreak/>
        <w:t>ACKNOWLEDGEMENT</w:t>
      </w:r>
      <w:bookmarkEnd w:id="1"/>
      <w:r>
        <w:t xml:space="preserve"> </w:t>
      </w:r>
    </w:p>
    <w:p w14:paraId="0D75304A" w14:textId="77777777" w:rsidR="00235244" w:rsidRDefault="00000000">
      <w:pPr>
        <w:spacing w:line="256" w:lineRule="auto"/>
        <w:ind w:left="740"/>
        <w:jc w:val="center"/>
      </w:pPr>
      <w:r>
        <w:rPr>
          <w:b/>
          <w:sz w:val="32"/>
        </w:rPr>
        <w:t xml:space="preserve"> </w:t>
      </w:r>
    </w:p>
    <w:p w14:paraId="63CA3AF5" w14:textId="77777777" w:rsidR="00235244" w:rsidRDefault="00000000">
      <w:pPr>
        <w:spacing w:line="232" w:lineRule="auto"/>
        <w:ind w:right="68"/>
        <w:jc w:val="both"/>
      </w:pPr>
      <w:r>
        <w:t xml:space="preserve">It is expected of the candidate to acknowledge all persons who facilitated the research described in the thesis and organizations that have helped in </w:t>
      </w:r>
      <w:proofErr w:type="gramStart"/>
      <w:r>
        <w:t>matters scientific</w:t>
      </w:r>
      <w:proofErr w:type="gramEnd"/>
      <w:r>
        <w:t xml:space="preserve">, as well as the sources of funding that made the research possible. </w:t>
      </w:r>
      <w:r>
        <w:rPr>
          <w:sz w:val="32"/>
        </w:rPr>
        <w:t xml:space="preserve"> </w:t>
      </w:r>
    </w:p>
    <w:p w14:paraId="6044AC0F" w14:textId="77777777" w:rsidR="00235244" w:rsidRDefault="00000000">
      <w:r>
        <w:t>Text</w:t>
      </w:r>
      <w:r>
        <w:rPr>
          <w:color w:val="009900"/>
        </w:rPr>
        <w:t xml:space="preserve"> </w:t>
      </w:r>
    </w:p>
    <w:p w14:paraId="45899A3C" w14:textId="77777777" w:rsidR="00235244" w:rsidRDefault="00000000">
      <w:pPr>
        <w:spacing w:after="9" w:line="249" w:lineRule="auto"/>
        <w:ind w:left="734"/>
      </w:pPr>
      <w:r>
        <w:rPr>
          <w:i/>
        </w:rPr>
        <w:t xml:space="preserve">Font style: Times New Roman </w:t>
      </w:r>
    </w:p>
    <w:p w14:paraId="4AEEC105" w14:textId="77777777" w:rsidR="00235244" w:rsidRDefault="00000000">
      <w:pPr>
        <w:spacing w:after="9" w:line="249" w:lineRule="auto"/>
        <w:ind w:left="734"/>
      </w:pPr>
      <w:r>
        <w:rPr>
          <w:i/>
        </w:rPr>
        <w:t xml:space="preserve">Font size: 12 </w:t>
      </w:r>
    </w:p>
    <w:p w14:paraId="446FB2C2" w14:textId="77777777" w:rsidR="00235244" w:rsidRDefault="00000000">
      <w:pPr>
        <w:spacing w:after="9" w:line="249" w:lineRule="auto"/>
        <w:ind w:left="734"/>
      </w:pPr>
      <w:r>
        <w:rPr>
          <w:i/>
        </w:rPr>
        <w:t xml:space="preserve">Justify </w:t>
      </w:r>
    </w:p>
    <w:p w14:paraId="0C29A36E" w14:textId="77777777" w:rsidR="00235244" w:rsidRDefault="00000000">
      <w:pPr>
        <w:spacing w:after="9" w:line="249" w:lineRule="auto"/>
        <w:ind w:left="734"/>
      </w:pPr>
      <w:r>
        <w:rPr>
          <w:i/>
        </w:rPr>
        <w:t xml:space="preserve">Space: 1.5 </w:t>
      </w:r>
    </w:p>
    <w:p w14:paraId="346F7C77" w14:textId="77777777" w:rsidR="00235244" w:rsidRDefault="00000000">
      <w:pPr>
        <w:spacing w:after="216" w:line="249" w:lineRule="auto"/>
        <w:ind w:left="734"/>
      </w:pPr>
      <w:r>
        <w:rPr>
          <w:i/>
        </w:rPr>
        <w:t xml:space="preserve">Can have multiple paragraphs </w:t>
      </w:r>
    </w:p>
    <w:p w14:paraId="3406C257" w14:textId="77777777" w:rsidR="00235244" w:rsidRDefault="00000000">
      <w:pPr>
        <w:spacing w:line="256" w:lineRule="auto"/>
        <w:ind w:left="780"/>
        <w:jc w:val="center"/>
      </w:pPr>
      <w:r>
        <w:rPr>
          <w:b/>
          <w:color w:val="009900"/>
          <w:sz w:val="48"/>
        </w:rPr>
        <w:t xml:space="preserve"> </w:t>
      </w:r>
    </w:p>
    <w:p w14:paraId="025A46AC" w14:textId="77777777" w:rsidR="00235244" w:rsidRDefault="00000000">
      <w:pPr>
        <w:spacing w:line="256" w:lineRule="auto"/>
        <w:ind w:left="780"/>
        <w:jc w:val="center"/>
      </w:pPr>
      <w:r>
        <w:rPr>
          <w:b/>
          <w:color w:val="009900"/>
          <w:sz w:val="48"/>
        </w:rPr>
        <w:t xml:space="preserve"> </w:t>
      </w:r>
    </w:p>
    <w:p w14:paraId="5C55D766" w14:textId="77777777" w:rsidR="00235244" w:rsidRDefault="00000000">
      <w:pPr>
        <w:spacing w:line="256" w:lineRule="auto"/>
        <w:ind w:left="780"/>
        <w:jc w:val="center"/>
      </w:pPr>
      <w:r>
        <w:rPr>
          <w:b/>
          <w:color w:val="009900"/>
          <w:sz w:val="48"/>
        </w:rPr>
        <w:t xml:space="preserve"> </w:t>
      </w:r>
    </w:p>
    <w:p w14:paraId="6435569F" w14:textId="77777777" w:rsidR="00235244" w:rsidRDefault="00000000">
      <w:pPr>
        <w:spacing w:line="256" w:lineRule="auto"/>
        <w:ind w:left="780"/>
        <w:jc w:val="center"/>
      </w:pPr>
      <w:r>
        <w:rPr>
          <w:b/>
          <w:color w:val="009900"/>
          <w:sz w:val="48"/>
        </w:rPr>
        <w:t xml:space="preserve"> </w:t>
      </w:r>
    </w:p>
    <w:p w14:paraId="6D48F830" w14:textId="77777777" w:rsidR="00235244" w:rsidRDefault="00000000">
      <w:pPr>
        <w:spacing w:line="256" w:lineRule="auto"/>
        <w:ind w:left="780"/>
        <w:jc w:val="center"/>
      </w:pPr>
      <w:r>
        <w:rPr>
          <w:b/>
          <w:color w:val="009900"/>
          <w:sz w:val="48"/>
        </w:rPr>
        <w:t xml:space="preserve"> </w:t>
      </w:r>
    </w:p>
    <w:p w14:paraId="23662EE4" w14:textId="77777777" w:rsidR="00235244" w:rsidRDefault="00000000">
      <w:pPr>
        <w:spacing w:line="256" w:lineRule="auto"/>
        <w:ind w:left="780"/>
        <w:jc w:val="center"/>
      </w:pPr>
      <w:r>
        <w:rPr>
          <w:b/>
          <w:color w:val="009900"/>
          <w:sz w:val="48"/>
        </w:rPr>
        <w:t xml:space="preserve"> </w:t>
      </w:r>
    </w:p>
    <w:p w14:paraId="2221B892" w14:textId="77777777" w:rsidR="00235244" w:rsidRDefault="00000000">
      <w:pPr>
        <w:spacing w:line="256" w:lineRule="auto"/>
        <w:ind w:left="780"/>
        <w:jc w:val="center"/>
      </w:pPr>
      <w:r>
        <w:rPr>
          <w:b/>
          <w:color w:val="009900"/>
          <w:sz w:val="48"/>
        </w:rPr>
        <w:t xml:space="preserve"> </w:t>
      </w:r>
    </w:p>
    <w:p w14:paraId="02B2876B" w14:textId="77777777" w:rsidR="00235244" w:rsidRDefault="00000000">
      <w:pPr>
        <w:spacing w:line="256" w:lineRule="auto"/>
        <w:ind w:left="780"/>
        <w:jc w:val="center"/>
      </w:pPr>
      <w:r>
        <w:rPr>
          <w:b/>
          <w:color w:val="009900"/>
          <w:sz w:val="48"/>
        </w:rPr>
        <w:t xml:space="preserve"> </w:t>
      </w:r>
    </w:p>
    <w:p w14:paraId="1601C733" w14:textId="77777777" w:rsidR="00235244" w:rsidRDefault="00000000">
      <w:pPr>
        <w:spacing w:line="256" w:lineRule="auto"/>
        <w:ind w:left="780"/>
        <w:jc w:val="center"/>
      </w:pPr>
      <w:r>
        <w:rPr>
          <w:b/>
          <w:color w:val="009900"/>
          <w:sz w:val="48"/>
        </w:rPr>
        <w:t xml:space="preserve"> </w:t>
      </w:r>
    </w:p>
    <w:p w14:paraId="5D43B343" w14:textId="77777777" w:rsidR="00235244" w:rsidRDefault="00000000">
      <w:pPr>
        <w:spacing w:line="256" w:lineRule="auto"/>
        <w:ind w:left="780"/>
        <w:jc w:val="center"/>
      </w:pPr>
      <w:r>
        <w:rPr>
          <w:b/>
          <w:color w:val="009900"/>
          <w:sz w:val="48"/>
        </w:rPr>
        <w:t xml:space="preserve"> </w:t>
      </w:r>
    </w:p>
    <w:p w14:paraId="094109FA" w14:textId="77777777" w:rsidR="00235244" w:rsidRDefault="00000000">
      <w:pPr>
        <w:spacing w:line="256" w:lineRule="auto"/>
        <w:ind w:left="780"/>
        <w:jc w:val="center"/>
      </w:pPr>
      <w:r>
        <w:rPr>
          <w:b/>
          <w:color w:val="009900"/>
          <w:sz w:val="48"/>
        </w:rPr>
        <w:t xml:space="preserve"> </w:t>
      </w:r>
    </w:p>
    <w:p w14:paraId="1F28803B" w14:textId="77777777" w:rsidR="00235244" w:rsidRDefault="00000000">
      <w:pPr>
        <w:spacing w:line="256" w:lineRule="auto"/>
        <w:ind w:left="780"/>
        <w:jc w:val="center"/>
      </w:pPr>
      <w:r>
        <w:rPr>
          <w:b/>
          <w:color w:val="009900"/>
          <w:sz w:val="48"/>
        </w:rPr>
        <w:t xml:space="preserve"> </w:t>
      </w:r>
    </w:p>
    <w:p w14:paraId="6FCC2B0D" w14:textId="77777777" w:rsidR="00235244" w:rsidRDefault="00000000">
      <w:pPr>
        <w:spacing w:line="256" w:lineRule="auto"/>
        <w:ind w:left="780"/>
        <w:jc w:val="center"/>
        <w:rPr>
          <w:b/>
          <w:color w:val="009900"/>
          <w:sz w:val="48"/>
        </w:rPr>
      </w:pPr>
      <w:r>
        <w:rPr>
          <w:b/>
          <w:color w:val="009900"/>
          <w:sz w:val="48"/>
        </w:rPr>
        <w:t xml:space="preserve"> </w:t>
      </w:r>
    </w:p>
    <w:p w14:paraId="069C86D7" w14:textId="77777777" w:rsidR="00235244" w:rsidRDefault="00235244">
      <w:pPr>
        <w:spacing w:line="256" w:lineRule="auto"/>
        <w:ind w:left="780"/>
        <w:jc w:val="center"/>
        <w:rPr>
          <w:b/>
          <w:color w:val="009900"/>
          <w:sz w:val="48"/>
        </w:rPr>
      </w:pPr>
    </w:p>
    <w:p w14:paraId="3DED95FC" w14:textId="77777777" w:rsidR="00235244" w:rsidRDefault="00235244">
      <w:pPr>
        <w:spacing w:line="256" w:lineRule="auto"/>
        <w:ind w:left="780"/>
        <w:jc w:val="center"/>
        <w:rPr>
          <w:b/>
          <w:color w:val="009900"/>
          <w:sz w:val="48"/>
        </w:rPr>
      </w:pPr>
    </w:p>
    <w:p w14:paraId="5E9FC102" w14:textId="77777777" w:rsidR="00235244" w:rsidRDefault="00235244">
      <w:pPr>
        <w:spacing w:line="256" w:lineRule="auto"/>
        <w:ind w:left="780"/>
        <w:jc w:val="center"/>
        <w:rPr>
          <w:b/>
          <w:color w:val="009900"/>
          <w:sz w:val="48"/>
        </w:rPr>
      </w:pPr>
    </w:p>
    <w:p w14:paraId="31BC491D" w14:textId="77777777" w:rsidR="00235244" w:rsidRDefault="00235244">
      <w:pPr>
        <w:spacing w:line="256" w:lineRule="auto"/>
        <w:ind w:left="780"/>
        <w:jc w:val="center"/>
        <w:rPr>
          <w:b/>
          <w:color w:val="009900"/>
          <w:sz w:val="48"/>
        </w:rPr>
      </w:pPr>
    </w:p>
    <w:p w14:paraId="1F4D99C8" w14:textId="77777777" w:rsidR="00235244" w:rsidRDefault="00235244">
      <w:pPr>
        <w:spacing w:line="256" w:lineRule="auto"/>
        <w:ind w:left="780"/>
        <w:jc w:val="center"/>
        <w:rPr>
          <w:b/>
          <w:color w:val="009900"/>
          <w:sz w:val="48"/>
        </w:rPr>
      </w:pPr>
    </w:p>
    <w:p w14:paraId="7F1142A1" w14:textId="77777777" w:rsidR="00235244" w:rsidRDefault="00235244">
      <w:pPr>
        <w:spacing w:line="256" w:lineRule="auto"/>
        <w:ind w:left="780"/>
        <w:jc w:val="center"/>
        <w:rPr>
          <w:b/>
          <w:color w:val="009900"/>
          <w:sz w:val="48"/>
        </w:rPr>
      </w:pPr>
    </w:p>
    <w:p w14:paraId="54360470" w14:textId="77777777" w:rsidR="00235244" w:rsidRDefault="00235244">
      <w:pPr>
        <w:spacing w:line="256" w:lineRule="auto"/>
        <w:ind w:left="780"/>
        <w:jc w:val="center"/>
        <w:rPr>
          <w:b/>
          <w:color w:val="009900"/>
          <w:sz w:val="48"/>
        </w:rPr>
      </w:pPr>
    </w:p>
    <w:p w14:paraId="37551088" w14:textId="77777777" w:rsidR="00235244" w:rsidRDefault="00235244">
      <w:pPr>
        <w:spacing w:line="256" w:lineRule="auto"/>
        <w:ind w:left="780"/>
        <w:jc w:val="center"/>
      </w:pPr>
    </w:p>
    <w:p w14:paraId="5568150F" w14:textId="77777777" w:rsidR="00235244" w:rsidRDefault="00000000">
      <w:pPr>
        <w:spacing w:line="256" w:lineRule="auto"/>
        <w:ind w:left="780"/>
        <w:jc w:val="center"/>
      </w:pPr>
      <w:r>
        <w:rPr>
          <w:b/>
          <w:color w:val="009900"/>
          <w:sz w:val="48"/>
        </w:rPr>
        <w:t xml:space="preserve"> </w:t>
      </w:r>
    </w:p>
    <w:p w14:paraId="14FCD09F" w14:textId="77777777" w:rsidR="00235244" w:rsidRDefault="00000000">
      <w:pPr>
        <w:spacing w:line="256" w:lineRule="auto"/>
        <w:ind w:left="780"/>
        <w:jc w:val="center"/>
      </w:pPr>
      <w:r>
        <w:rPr>
          <w:b/>
          <w:color w:val="009900"/>
          <w:sz w:val="48"/>
        </w:rPr>
        <w:t xml:space="preserve"> </w:t>
      </w:r>
    </w:p>
    <w:p w14:paraId="41DC1404" w14:textId="77777777" w:rsidR="00235244" w:rsidRDefault="00000000">
      <w:pPr>
        <w:spacing w:line="256" w:lineRule="auto"/>
        <w:ind w:left="780"/>
        <w:jc w:val="center"/>
      </w:pPr>
      <w:r>
        <w:rPr>
          <w:b/>
          <w:color w:val="009900"/>
          <w:sz w:val="48"/>
        </w:rPr>
        <w:t xml:space="preserve"> </w:t>
      </w:r>
    </w:p>
    <w:p w14:paraId="32F8B665" w14:textId="77777777" w:rsidR="00235244" w:rsidRDefault="00000000">
      <w:pPr>
        <w:spacing w:after="25" w:line="256" w:lineRule="auto"/>
        <w:ind w:left="740"/>
        <w:jc w:val="center"/>
      </w:pPr>
      <w:r>
        <w:rPr>
          <w:b/>
          <w:sz w:val="32"/>
        </w:rPr>
        <w:t xml:space="preserve"> </w:t>
      </w:r>
    </w:p>
    <w:p w14:paraId="0A7A0B79" w14:textId="77777777" w:rsidR="00235244" w:rsidRDefault="00000000">
      <w:pPr>
        <w:pStyle w:val="Heading2"/>
      </w:pPr>
      <w:bookmarkStart w:id="2" w:name="_Toc232747018"/>
      <w:r>
        <w:lastRenderedPageBreak/>
        <w:t>ABSTRACT</w:t>
      </w:r>
      <w:bookmarkEnd w:id="2"/>
    </w:p>
    <w:p w14:paraId="0716DF14" w14:textId="77777777" w:rsidR="00235244" w:rsidRDefault="00000000">
      <w:pPr>
        <w:spacing w:after="16" w:line="256" w:lineRule="auto"/>
        <w:ind w:left="1440"/>
      </w:pPr>
      <w:r>
        <w:t xml:space="preserve"> </w:t>
      </w:r>
    </w:p>
    <w:p w14:paraId="1378A5A3" w14:textId="77777777" w:rsidR="00235244" w:rsidRDefault="00000000">
      <w:pPr>
        <w:spacing w:after="21" w:line="256" w:lineRule="auto"/>
        <w:ind w:left="142"/>
      </w:pPr>
      <w:r>
        <w:t xml:space="preserve"> </w:t>
      </w:r>
    </w:p>
    <w:p w14:paraId="16770781" w14:textId="77777777" w:rsidR="00235244" w:rsidRDefault="00000000">
      <w:r>
        <w:t xml:space="preserve">Text </w:t>
      </w:r>
    </w:p>
    <w:p w14:paraId="6F67968F" w14:textId="77777777" w:rsidR="00235244" w:rsidRDefault="00000000">
      <w:pPr>
        <w:spacing w:after="9" w:line="249" w:lineRule="auto"/>
        <w:ind w:left="142"/>
        <w:jc w:val="both"/>
      </w:pPr>
      <w:r>
        <w:rPr>
          <w:i/>
        </w:rPr>
        <w:t xml:space="preserve">Font style: Times New Roman </w:t>
      </w:r>
    </w:p>
    <w:p w14:paraId="7407DCB7" w14:textId="77777777" w:rsidR="00235244" w:rsidRDefault="00000000">
      <w:pPr>
        <w:spacing w:after="9" w:line="249" w:lineRule="auto"/>
        <w:ind w:left="142"/>
        <w:jc w:val="both"/>
      </w:pPr>
      <w:r>
        <w:rPr>
          <w:i/>
        </w:rPr>
        <w:t xml:space="preserve">Font size: 12 </w:t>
      </w:r>
    </w:p>
    <w:p w14:paraId="6CAB408E" w14:textId="77777777" w:rsidR="00235244" w:rsidRDefault="00000000">
      <w:pPr>
        <w:spacing w:after="9" w:line="249" w:lineRule="auto"/>
        <w:ind w:left="142"/>
        <w:jc w:val="both"/>
      </w:pPr>
      <w:r>
        <w:rPr>
          <w:i/>
        </w:rPr>
        <w:t xml:space="preserve">Justify </w:t>
      </w:r>
    </w:p>
    <w:p w14:paraId="00D86CF8" w14:textId="77777777" w:rsidR="00235244" w:rsidRDefault="00000000">
      <w:pPr>
        <w:spacing w:after="9" w:line="249" w:lineRule="auto"/>
        <w:ind w:left="142"/>
        <w:jc w:val="both"/>
      </w:pPr>
      <w:r>
        <w:rPr>
          <w:i/>
        </w:rPr>
        <w:t xml:space="preserve">Space: 1.5 </w:t>
      </w:r>
    </w:p>
    <w:p w14:paraId="09D9106F" w14:textId="77777777" w:rsidR="00235244" w:rsidRDefault="00000000">
      <w:pPr>
        <w:spacing w:after="9" w:line="249" w:lineRule="auto"/>
        <w:ind w:left="142"/>
        <w:jc w:val="both"/>
      </w:pPr>
      <w:r>
        <w:rPr>
          <w:i/>
        </w:rPr>
        <w:t xml:space="preserve">Single paragraph (add introduction with justification, materials and methods, results </w:t>
      </w:r>
    </w:p>
    <w:p w14:paraId="6758177D" w14:textId="77777777" w:rsidR="00235244" w:rsidRDefault="00000000">
      <w:pPr>
        <w:spacing w:after="9" w:line="249" w:lineRule="auto"/>
        <w:ind w:left="142"/>
        <w:jc w:val="both"/>
      </w:pPr>
      <w:r>
        <w:rPr>
          <w:i/>
        </w:rPr>
        <w:t xml:space="preserve">&amp; discussion, conclusions and recommendations in a sequential manner) </w:t>
      </w:r>
    </w:p>
    <w:p w14:paraId="3989FF59" w14:textId="77777777" w:rsidR="00235244" w:rsidRDefault="00000000">
      <w:pPr>
        <w:spacing w:after="9" w:line="249" w:lineRule="auto"/>
        <w:ind w:left="142"/>
        <w:jc w:val="both"/>
      </w:pPr>
      <w:r>
        <w:rPr>
          <w:i/>
        </w:rPr>
        <w:t xml:space="preserve">Word count: Max. 300 </w:t>
      </w:r>
    </w:p>
    <w:p w14:paraId="7E15CEE6" w14:textId="77777777" w:rsidR="00235244" w:rsidRDefault="00000000">
      <w:pPr>
        <w:spacing w:after="16" w:line="256" w:lineRule="auto"/>
        <w:ind w:left="142"/>
        <w:jc w:val="both"/>
      </w:pPr>
      <w:r>
        <w:t xml:space="preserve"> </w:t>
      </w:r>
    </w:p>
    <w:p w14:paraId="25AF3808" w14:textId="77777777" w:rsidR="00235244" w:rsidRDefault="00000000">
      <w:pPr>
        <w:spacing w:after="16" w:line="256" w:lineRule="auto"/>
        <w:ind w:left="142"/>
        <w:jc w:val="both"/>
      </w:pPr>
      <w:r>
        <w:t xml:space="preserve"> </w:t>
      </w:r>
    </w:p>
    <w:p w14:paraId="4E0542BA" w14:textId="77777777" w:rsidR="00235244" w:rsidRDefault="00000000">
      <w:pPr>
        <w:spacing w:after="69"/>
        <w:ind w:left="142" w:right="53"/>
        <w:jc w:val="both"/>
      </w:pPr>
      <w:r>
        <w:t xml:space="preserve">A list of keywords (maximum of 05) should be listed at the end of the abstract. </w:t>
      </w:r>
    </w:p>
    <w:p w14:paraId="3ADDBFC6" w14:textId="77777777" w:rsidR="00235244" w:rsidRDefault="00000000">
      <w:pPr>
        <w:spacing w:line="256" w:lineRule="auto"/>
        <w:ind w:left="142"/>
        <w:jc w:val="both"/>
      </w:pPr>
      <w:r>
        <w:rPr>
          <w:b/>
          <w:color w:val="009900"/>
          <w:sz w:val="28"/>
        </w:rPr>
        <w:t xml:space="preserve"> </w:t>
      </w:r>
    </w:p>
    <w:p w14:paraId="6812DF7A" w14:textId="77777777" w:rsidR="00235244" w:rsidRDefault="00000000">
      <w:pPr>
        <w:spacing w:after="227" w:line="266" w:lineRule="auto"/>
        <w:ind w:left="142" w:right="3785"/>
        <w:jc w:val="both"/>
      </w:pPr>
      <w:r>
        <w:rPr>
          <w:b/>
          <w:color w:val="009900"/>
        </w:rPr>
        <w:t xml:space="preserve"> </w:t>
      </w:r>
      <w:r>
        <w:rPr>
          <w:b/>
          <w:color w:val="009900"/>
          <w:sz w:val="22"/>
        </w:rPr>
        <w:t xml:space="preserve"> </w:t>
      </w:r>
      <w:r>
        <w:rPr>
          <w:b/>
          <w:sz w:val="28"/>
        </w:rPr>
        <w:t xml:space="preserve"> </w:t>
      </w:r>
    </w:p>
    <w:p w14:paraId="37142F47" w14:textId="77777777" w:rsidR="00235244" w:rsidRDefault="00000000">
      <w:pPr>
        <w:spacing w:line="256" w:lineRule="auto"/>
        <w:ind w:left="142"/>
        <w:jc w:val="both"/>
      </w:pPr>
      <w:r>
        <w:rPr>
          <w:color w:val="009900"/>
          <w:sz w:val="40"/>
        </w:rPr>
        <w:t xml:space="preserve"> </w:t>
      </w:r>
    </w:p>
    <w:p w14:paraId="1C66761C" w14:textId="77777777" w:rsidR="00235244" w:rsidRDefault="00000000">
      <w:pPr>
        <w:spacing w:after="26" w:line="256" w:lineRule="auto"/>
        <w:ind w:left="142"/>
        <w:jc w:val="both"/>
      </w:pPr>
      <w:r>
        <w:rPr>
          <w:color w:val="009900"/>
          <w:sz w:val="40"/>
        </w:rPr>
        <w:t xml:space="preserve"> </w:t>
      </w:r>
    </w:p>
    <w:p w14:paraId="21CDD64F" w14:textId="77777777" w:rsidR="00235244" w:rsidRDefault="00000000">
      <w:pPr>
        <w:spacing w:after="26" w:line="256" w:lineRule="auto"/>
        <w:ind w:left="142"/>
        <w:jc w:val="both"/>
      </w:pPr>
      <w:r>
        <w:rPr>
          <w:color w:val="009900"/>
          <w:sz w:val="40"/>
        </w:rPr>
        <w:t xml:space="preserve"> </w:t>
      </w:r>
    </w:p>
    <w:p w14:paraId="70A348C6" w14:textId="77777777" w:rsidR="00235244" w:rsidRDefault="00000000">
      <w:pPr>
        <w:spacing w:line="256" w:lineRule="auto"/>
        <w:ind w:left="142"/>
        <w:jc w:val="both"/>
      </w:pPr>
      <w:r>
        <w:rPr>
          <w:color w:val="009900"/>
          <w:sz w:val="40"/>
        </w:rPr>
        <w:t xml:space="preserve"> </w:t>
      </w:r>
    </w:p>
    <w:p w14:paraId="432BB6FC" w14:textId="77777777" w:rsidR="00235244" w:rsidRDefault="00000000">
      <w:pPr>
        <w:spacing w:after="26" w:line="256" w:lineRule="auto"/>
        <w:ind w:left="142"/>
        <w:jc w:val="both"/>
      </w:pPr>
      <w:r>
        <w:rPr>
          <w:color w:val="009900"/>
          <w:sz w:val="40"/>
        </w:rPr>
        <w:t xml:space="preserve"> </w:t>
      </w:r>
    </w:p>
    <w:p w14:paraId="7F17C07A" w14:textId="77777777" w:rsidR="00235244" w:rsidRDefault="00000000">
      <w:pPr>
        <w:spacing w:line="256" w:lineRule="auto"/>
        <w:ind w:left="142"/>
        <w:jc w:val="both"/>
      </w:pPr>
      <w:r>
        <w:rPr>
          <w:color w:val="009900"/>
          <w:sz w:val="40"/>
        </w:rPr>
        <w:t xml:space="preserve"> </w:t>
      </w:r>
    </w:p>
    <w:p w14:paraId="4D400DD8" w14:textId="77777777" w:rsidR="00235244" w:rsidRDefault="00000000">
      <w:pPr>
        <w:spacing w:after="26" w:line="256" w:lineRule="auto"/>
        <w:ind w:left="1480"/>
        <w:jc w:val="center"/>
      </w:pPr>
      <w:r>
        <w:rPr>
          <w:color w:val="009900"/>
          <w:sz w:val="40"/>
        </w:rPr>
        <w:t xml:space="preserve"> </w:t>
      </w:r>
    </w:p>
    <w:p w14:paraId="2D5FE552" w14:textId="77777777" w:rsidR="00235244" w:rsidRDefault="00000000">
      <w:pPr>
        <w:spacing w:line="256" w:lineRule="auto"/>
        <w:ind w:left="1480"/>
        <w:jc w:val="center"/>
      </w:pPr>
      <w:r>
        <w:rPr>
          <w:color w:val="009900"/>
          <w:sz w:val="40"/>
        </w:rPr>
        <w:t xml:space="preserve"> </w:t>
      </w:r>
    </w:p>
    <w:p w14:paraId="52ED4A10" w14:textId="77777777" w:rsidR="00235244" w:rsidRDefault="00000000">
      <w:pPr>
        <w:spacing w:after="97" w:line="256" w:lineRule="auto"/>
        <w:ind w:left="1450"/>
        <w:jc w:val="center"/>
      </w:pPr>
      <w:r>
        <w:rPr>
          <w:b/>
          <w:sz w:val="28"/>
        </w:rPr>
        <w:t xml:space="preserve"> </w:t>
      </w:r>
    </w:p>
    <w:p w14:paraId="743F2864" w14:textId="77777777" w:rsidR="00235244" w:rsidRDefault="00000000">
      <w:pPr>
        <w:spacing w:after="16" w:line="256" w:lineRule="auto"/>
        <w:ind w:left="1440"/>
        <w:jc w:val="center"/>
      </w:pPr>
      <w:r>
        <w:rPr>
          <w:b/>
          <w:color w:val="009900"/>
        </w:rPr>
        <w:t xml:space="preserve"> </w:t>
      </w:r>
    </w:p>
    <w:p w14:paraId="35FD89B4" w14:textId="77777777" w:rsidR="00235244" w:rsidRDefault="00000000">
      <w:pPr>
        <w:spacing w:after="16" w:line="256" w:lineRule="auto"/>
        <w:ind w:left="1440"/>
        <w:jc w:val="center"/>
      </w:pPr>
      <w:r>
        <w:rPr>
          <w:b/>
          <w:color w:val="009900"/>
        </w:rPr>
        <w:t xml:space="preserve"> </w:t>
      </w:r>
    </w:p>
    <w:p w14:paraId="5A987E27" w14:textId="77777777" w:rsidR="00235244" w:rsidRDefault="00000000">
      <w:pPr>
        <w:spacing w:after="16" w:line="256" w:lineRule="auto"/>
        <w:ind w:left="1440"/>
        <w:jc w:val="center"/>
      </w:pPr>
      <w:r>
        <w:rPr>
          <w:b/>
          <w:color w:val="009900"/>
        </w:rPr>
        <w:t xml:space="preserve"> </w:t>
      </w:r>
    </w:p>
    <w:p w14:paraId="272C8E1D" w14:textId="77777777" w:rsidR="00235244" w:rsidRDefault="00000000">
      <w:pPr>
        <w:spacing w:after="19" w:line="256" w:lineRule="auto"/>
        <w:ind w:left="1440"/>
        <w:jc w:val="center"/>
      </w:pPr>
      <w:r>
        <w:rPr>
          <w:b/>
          <w:color w:val="009900"/>
        </w:rPr>
        <w:t xml:space="preserve"> </w:t>
      </w:r>
    </w:p>
    <w:p w14:paraId="7354B03F" w14:textId="77777777" w:rsidR="00235244" w:rsidRDefault="00235244">
      <w:pPr>
        <w:spacing w:after="16" w:line="256" w:lineRule="auto"/>
        <w:ind w:left="1440"/>
        <w:jc w:val="center"/>
        <w:rPr>
          <w:b/>
          <w:color w:val="009900"/>
        </w:rPr>
      </w:pPr>
    </w:p>
    <w:p w14:paraId="12FA4631" w14:textId="77777777" w:rsidR="00235244" w:rsidRDefault="00235244">
      <w:pPr>
        <w:spacing w:after="16" w:line="256" w:lineRule="auto"/>
        <w:ind w:left="1440"/>
        <w:jc w:val="center"/>
        <w:rPr>
          <w:b/>
          <w:color w:val="009900"/>
        </w:rPr>
      </w:pPr>
    </w:p>
    <w:p w14:paraId="26638F75" w14:textId="77777777" w:rsidR="00235244" w:rsidRDefault="00235244">
      <w:pPr>
        <w:spacing w:after="16" w:line="256" w:lineRule="auto"/>
        <w:ind w:left="1440"/>
        <w:jc w:val="center"/>
        <w:rPr>
          <w:b/>
          <w:color w:val="009900"/>
        </w:rPr>
      </w:pPr>
    </w:p>
    <w:p w14:paraId="5483442F" w14:textId="77777777" w:rsidR="00235244" w:rsidRDefault="00235244">
      <w:pPr>
        <w:spacing w:after="16" w:line="256" w:lineRule="auto"/>
        <w:ind w:left="1440"/>
        <w:jc w:val="center"/>
        <w:rPr>
          <w:b/>
          <w:color w:val="009900"/>
        </w:rPr>
      </w:pPr>
    </w:p>
    <w:p w14:paraId="4ADBA042" w14:textId="77777777" w:rsidR="00235244" w:rsidRDefault="00235244">
      <w:pPr>
        <w:spacing w:after="16" w:line="256" w:lineRule="auto"/>
        <w:ind w:left="1440"/>
        <w:jc w:val="center"/>
        <w:rPr>
          <w:b/>
          <w:color w:val="009900"/>
        </w:rPr>
      </w:pPr>
    </w:p>
    <w:p w14:paraId="669FCE01" w14:textId="77777777" w:rsidR="00235244" w:rsidRDefault="00235244">
      <w:pPr>
        <w:spacing w:after="16" w:line="256" w:lineRule="auto"/>
        <w:ind w:left="1440"/>
        <w:jc w:val="center"/>
        <w:rPr>
          <w:b/>
          <w:color w:val="009900"/>
        </w:rPr>
      </w:pPr>
    </w:p>
    <w:p w14:paraId="1BAEE7E3" w14:textId="77777777" w:rsidR="00235244" w:rsidRDefault="00235244">
      <w:pPr>
        <w:spacing w:after="16" w:line="256" w:lineRule="auto"/>
        <w:ind w:left="1440"/>
        <w:jc w:val="center"/>
        <w:rPr>
          <w:b/>
          <w:color w:val="009900"/>
        </w:rPr>
      </w:pPr>
    </w:p>
    <w:p w14:paraId="2002BC0B" w14:textId="77777777" w:rsidR="00235244" w:rsidRDefault="00235244">
      <w:pPr>
        <w:spacing w:after="16" w:line="256" w:lineRule="auto"/>
        <w:ind w:left="1440"/>
        <w:jc w:val="center"/>
        <w:rPr>
          <w:b/>
          <w:color w:val="009900"/>
        </w:rPr>
      </w:pPr>
    </w:p>
    <w:p w14:paraId="23F4BDE7" w14:textId="77777777" w:rsidR="00235244" w:rsidRDefault="00235244">
      <w:pPr>
        <w:spacing w:after="16" w:line="256" w:lineRule="auto"/>
        <w:ind w:left="1440"/>
        <w:jc w:val="center"/>
        <w:rPr>
          <w:b/>
          <w:color w:val="009900"/>
        </w:rPr>
      </w:pPr>
    </w:p>
    <w:p w14:paraId="7F25FA77" w14:textId="77777777" w:rsidR="00235244" w:rsidRDefault="00000000">
      <w:pPr>
        <w:spacing w:after="16" w:line="256" w:lineRule="auto"/>
        <w:ind w:left="1440"/>
        <w:jc w:val="center"/>
      </w:pPr>
      <w:r>
        <w:rPr>
          <w:b/>
          <w:color w:val="009900"/>
        </w:rPr>
        <w:t xml:space="preserve"> </w:t>
      </w:r>
    </w:p>
    <w:p w14:paraId="6F06A63B" w14:textId="77777777" w:rsidR="00235244" w:rsidRDefault="00235244">
      <w:pPr>
        <w:spacing w:line="360" w:lineRule="auto"/>
        <w:jc w:val="center"/>
        <w:rPr>
          <w:b/>
          <w:bCs/>
          <w:smallCaps/>
          <w:sz w:val="32"/>
          <w:szCs w:val="32"/>
        </w:rPr>
      </w:pPr>
    </w:p>
    <w:p w14:paraId="6D242123" w14:textId="77777777" w:rsidR="00235244" w:rsidRDefault="00235244">
      <w:pPr>
        <w:spacing w:line="360" w:lineRule="auto"/>
        <w:jc w:val="center"/>
        <w:rPr>
          <w:b/>
          <w:bCs/>
          <w:smallCaps/>
          <w:sz w:val="32"/>
          <w:szCs w:val="32"/>
        </w:rPr>
      </w:pPr>
    </w:p>
    <w:p w14:paraId="1E1837B9" w14:textId="77777777" w:rsidR="00235244" w:rsidRDefault="00235244">
      <w:pPr>
        <w:spacing w:line="360" w:lineRule="auto"/>
        <w:jc w:val="center"/>
        <w:rPr>
          <w:b/>
          <w:bCs/>
          <w:smallCaps/>
          <w:sz w:val="32"/>
          <w:szCs w:val="32"/>
        </w:rPr>
      </w:pPr>
    </w:p>
    <w:p w14:paraId="221E7F5D" w14:textId="77777777" w:rsidR="00235244" w:rsidRDefault="00000000">
      <w:pPr>
        <w:spacing w:line="360" w:lineRule="auto"/>
        <w:jc w:val="center"/>
        <w:rPr>
          <w:b/>
          <w:bCs/>
          <w:smallCaps/>
          <w:sz w:val="32"/>
          <w:szCs w:val="32"/>
        </w:rPr>
      </w:pPr>
      <w:r>
        <w:rPr>
          <w:b/>
          <w:bCs/>
          <w:smallCaps/>
          <w:sz w:val="32"/>
          <w:szCs w:val="32"/>
        </w:rPr>
        <w:lastRenderedPageBreak/>
        <w:t>TABLE OF CONTENTS</w:t>
      </w:r>
    </w:p>
    <w:p w14:paraId="0708CD62" w14:textId="77777777" w:rsidR="00235244" w:rsidRDefault="00235244">
      <w:pPr>
        <w:spacing w:line="360" w:lineRule="auto"/>
        <w:jc w:val="both"/>
      </w:pPr>
    </w:p>
    <w:p w14:paraId="77BBDDB9" w14:textId="77777777" w:rsidR="00235244" w:rsidRDefault="00000000">
      <w:pPr>
        <w:pStyle w:val="TOC2"/>
        <w:tabs>
          <w:tab w:val="right" w:leader="dot" w:pos="9019"/>
        </w:tabs>
        <w:spacing w:line="360" w:lineRule="auto"/>
      </w:pPr>
      <w:r>
        <w:fldChar w:fldCharType="begin"/>
      </w:r>
      <w:r>
        <w:instrText xml:space="preserve"> TOC \o "1-2" \u \h </w:instrText>
      </w:r>
      <w:r>
        <w:fldChar w:fldCharType="separate"/>
      </w:r>
      <w:hyperlink r:id="rId9" w:history="1">
        <w:r>
          <w:rPr>
            <w:rStyle w:val="Hyperlink"/>
          </w:rPr>
          <w:t>DECLARATION</w:t>
        </w:r>
        <w:r>
          <w:tab/>
          <w:t>ii</w:t>
        </w:r>
      </w:hyperlink>
    </w:p>
    <w:p w14:paraId="7D35FA17" w14:textId="77777777" w:rsidR="00235244" w:rsidRDefault="00000000">
      <w:pPr>
        <w:pStyle w:val="TOC2"/>
        <w:tabs>
          <w:tab w:val="right" w:leader="dot" w:pos="9019"/>
        </w:tabs>
        <w:spacing w:line="360" w:lineRule="auto"/>
      </w:pPr>
      <w:hyperlink r:id="rId10" w:history="1">
        <w:r>
          <w:rPr>
            <w:rStyle w:val="Hyperlink"/>
          </w:rPr>
          <w:t>ACKNOWLEDGEMENT</w:t>
        </w:r>
        <w:r>
          <w:tab/>
          <w:t>iii</w:t>
        </w:r>
      </w:hyperlink>
    </w:p>
    <w:p w14:paraId="1AC8362D" w14:textId="77777777" w:rsidR="00235244" w:rsidRDefault="00000000">
      <w:pPr>
        <w:pStyle w:val="TOC2"/>
        <w:tabs>
          <w:tab w:val="right" w:leader="dot" w:pos="9019"/>
        </w:tabs>
        <w:spacing w:line="360" w:lineRule="auto"/>
      </w:pPr>
      <w:hyperlink r:id="rId11" w:history="1">
        <w:r>
          <w:rPr>
            <w:rStyle w:val="Hyperlink"/>
          </w:rPr>
          <w:t>ABSTRACT</w:t>
        </w:r>
        <w:r>
          <w:tab/>
          <w:t>iv</w:t>
        </w:r>
      </w:hyperlink>
    </w:p>
    <w:p w14:paraId="0DD30C88" w14:textId="77777777" w:rsidR="00235244" w:rsidRDefault="00000000">
      <w:pPr>
        <w:pStyle w:val="TOC2"/>
        <w:tabs>
          <w:tab w:val="right" w:leader="dot" w:pos="9019"/>
        </w:tabs>
        <w:spacing w:line="360" w:lineRule="auto"/>
      </w:pPr>
      <w:hyperlink r:id="rId12" w:history="1">
        <w:r>
          <w:rPr>
            <w:rStyle w:val="Hyperlink"/>
          </w:rPr>
          <w:t>List of Figures</w:t>
        </w:r>
        <w:r>
          <w:tab/>
          <w:t>vi</w:t>
        </w:r>
      </w:hyperlink>
    </w:p>
    <w:p w14:paraId="74946903" w14:textId="77777777" w:rsidR="00235244" w:rsidRDefault="00000000">
      <w:pPr>
        <w:pStyle w:val="TOC2"/>
        <w:tabs>
          <w:tab w:val="right" w:leader="dot" w:pos="9019"/>
        </w:tabs>
        <w:spacing w:line="360" w:lineRule="auto"/>
      </w:pPr>
      <w:hyperlink r:id="rId13" w:history="1">
        <w:r>
          <w:rPr>
            <w:rStyle w:val="Hyperlink"/>
          </w:rPr>
          <w:t>List of Tables</w:t>
        </w:r>
        <w:r>
          <w:tab/>
          <w:t>vii</w:t>
        </w:r>
      </w:hyperlink>
    </w:p>
    <w:p w14:paraId="7C8D8D59" w14:textId="77777777" w:rsidR="00235244" w:rsidRDefault="00000000">
      <w:pPr>
        <w:pStyle w:val="TOC1"/>
        <w:tabs>
          <w:tab w:val="right" w:leader="dot" w:pos="9019"/>
        </w:tabs>
        <w:spacing w:line="360" w:lineRule="auto"/>
      </w:pPr>
      <w:hyperlink r:id="rId14" w:history="1">
        <w:r>
          <w:rPr>
            <w:rStyle w:val="Hyperlink"/>
          </w:rPr>
          <w:t>List of Abbreviations</w:t>
        </w:r>
        <w:r>
          <w:tab/>
          <w:t>viii</w:t>
        </w:r>
      </w:hyperlink>
    </w:p>
    <w:p w14:paraId="5D7499DF" w14:textId="77777777" w:rsidR="00235244" w:rsidRDefault="00000000">
      <w:pPr>
        <w:pStyle w:val="TOC1"/>
        <w:tabs>
          <w:tab w:val="right" w:leader="dot" w:pos="480"/>
          <w:tab w:val="right" w:leader="dot" w:pos="9019"/>
        </w:tabs>
        <w:spacing w:line="360" w:lineRule="auto"/>
      </w:pPr>
      <w:hyperlink r:id="rId15" w:history="1">
        <w:r>
          <w:rPr>
            <w:rStyle w:val="Hyperlink"/>
          </w:rPr>
          <w:t>1.</w:t>
        </w:r>
        <w:r>
          <w:rPr>
            <w:rFonts w:ascii="Calibri" w:eastAsia="Yu Mincho" w:hAnsi="Calibri" w:cs="Iskoola Pota"/>
            <w:kern w:val="3"/>
          </w:rPr>
          <w:tab/>
        </w:r>
        <w:r>
          <w:rPr>
            <w:rStyle w:val="Hyperlink"/>
          </w:rPr>
          <w:t>INTRODUCTION</w:t>
        </w:r>
        <w:r>
          <w:tab/>
          <w:t>1</w:t>
        </w:r>
      </w:hyperlink>
    </w:p>
    <w:p w14:paraId="5D3FFAAB" w14:textId="77777777" w:rsidR="00235244" w:rsidRDefault="00000000">
      <w:pPr>
        <w:pStyle w:val="TOC2"/>
        <w:tabs>
          <w:tab w:val="right" w:leader="dot" w:pos="960"/>
          <w:tab w:val="right" w:leader="dot" w:pos="9019"/>
        </w:tabs>
        <w:spacing w:line="360" w:lineRule="auto"/>
      </w:pPr>
      <w:hyperlink r:id="rId16" w:history="1">
        <w:r>
          <w:rPr>
            <w:rStyle w:val="Hyperlink"/>
          </w:rPr>
          <w:t>1.1.</w:t>
        </w:r>
        <w:r>
          <w:rPr>
            <w:rFonts w:ascii="Calibri" w:eastAsia="Yu Mincho" w:hAnsi="Calibri" w:cs="Iskoola Pota"/>
            <w:kern w:val="3"/>
          </w:rPr>
          <w:tab/>
        </w:r>
        <w:r>
          <w:rPr>
            <w:rStyle w:val="Hyperlink"/>
          </w:rPr>
          <w:t>Background for Study</w:t>
        </w:r>
        <w:r>
          <w:tab/>
          <w:t>1</w:t>
        </w:r>
      </w:hyperlink>
    </w:p>
    <w:p w14:paraId="7A805938" w14:textId="77777777" w:rsidR="00235244" w:rsidRDefault="00000000">
      <w:pPr>
        <w:pStyle w:val="TOC2"/>
        <w:tabs>
          <w:tab w:val="right" w:leader="dot" w:pos="960"/>
          <w:tab w:val="right" w:leader="dot" w:pos="9019"/>
        </w:tabs>
        <w:spacing w:line="360" w:lineRule="auto"/>
      </w:pPr>
      <w:hyperlink r:id="rId17" w:history="1">
        <w:r>
          <w:rPr>
            <w:rStyle w:val="Hyperlink"/>
          </w:rPr>
          <w:t>1.2.</w:t>
        </w:r>
        <w:r>
          <w:rPr>
            <w:rFonts w:ascii="Calibri" w:eastAsia="Yu Mincho" w:hAnsi="Calibri" w:cs="Iskoola Pota"/>
            <w:kern w:val="3"/>
          </w:rPr>
          <w:tab/>
        </w:r>
        <w:r>
          <w:rPr>
            <w:rStyle w:val="Hyperlink"/>
          </w:rPr>
          <w:t>Problem Statement</w:t>
        </w:r>
        <w:r>
          <w:tab/>
          <w:t>1</w:t>
        </w:r>
      </w:hyperlink>
    </w:p>
    <w:p w14:paraId="28EBB726" w14:textId="77777777" w:rsidR="00235244" w:rsidRDefault="00000000">
      <w:pPr>
        <w:pStyle w:val="TOC2"/>
        <w:tabs>
          <w:tab w:val="right" w:leader="dot" w:pos="960"/>
          <w:tab w:val="right" w:leader="dot" w:pos="9019"/>
        </w:tabs>
        <w:spacing w:line="360" w:lineRule="auto"/>
      </w:pPr>
      <w:hyperlink r:id="rId18" w:history="1">
        <w:r>
          <w:rPr>
            <w:rStyle w:val="Hyperlink"/>
          </w:rPr>
          <w:t>1.3.</w:t>
        </w:r>
        <w:r>
          <w:rPr>
            <w:rFonts w:ascii="Calibri" w:eastAsia="Yu Mincho" w:hAnsi="Calibri" w:cs="Iskoola Pota"/>
            <w:kern w:val="3"/>
          </w:rPr>
          <w:tab/>
        </w:r>
        <w:r>
          <w:rPr>
            <w:rStyle w:val="Hyperlink"/>
          </w:rPr>
          <w:t>Research Aim</w:t>
        </w:r>
        <w:r>
          <w:tab/>
          <w:t>1</w:t>
        </w:r>
      </w:hyperlink>
    </w:p>
    <w:p w14:paraId="75DE05BE" w14:textId="77777777" w:rsidR="00235244" w:rsidRDefault="00000000">
      <w:pPr>
        <w:pStyle w:val="TOC2"/>
        <w:tabs>
          <w:tab w:val="right" w:leader="dot" w:pos="960"/>
          <w:tab w:val="right" w:leader="dot" w:pos="9019"/>
        </w:tabs>
        <w:spacing w:line="360" w:lineRule="auto"/>
      </w:pPr>
      <w:hyperlink r:id="rId19" w:history="1">
        <w:r>
          <w:rPr>
            <w:rStyle w:val="Hyperlink"/>
          </w:rPr>
          <w:t>1.4.</w:t>
        </w:r>
        <w:r>
          <w:rPr>
            <w:rFonts w:ascii="Calibri" w:eastAsia="Yu Mincho" w:hAnsi="Calibri" w:cs="Iskoola Pota"/>
            <w:kern w:val="3"/>
          </w:rPr>
          <w:tab/>
        </w:r>
        <w:r>
          <w:rPr>
            <w:rStyle w:val="Hyperlink"/>
          </w:rPr>
          <w:t>Research Objectives</w:t>
        </w:r>
        <w:r>
          <w:tab/>
          <w:t>1</w:t>
        </w:r>
      </w:hyperlink>
    </w:p>
    <w:p w14:paraId="618F3B2A" w14:textId="77777777" w:rsidR="00235244" w:rsidRDefault="00000000">
      <w:pPr>
        <w:pStyle w:val="TOC2"/>
        <w:tabs>
          <w:tab w:val="right" w:leader="dot" w:pos="960"/>
          <w:tab w:val="right" w:leader="dot" w:pos="9019"/>
        </w:tabs>
        <w:spacing w:line="360" w:lineRule="auto"/>
      </w:pPr>
      <w:hyperlink r:id="rId20" w:history="1">
        <w:r>
          <w:rPr>
            <w:rStyle w:val="Hyperlink"/>
          </w:rPr>
          <w:t>1.5.</w:t>
        </w:r>
        <w:r>
          <w:rPr>
            <w:rFonts w:ascii="Calibri" w:eastAsia="Yu Mincho" w:hAnsi="Calibri" w:cs="Iskoola Pota"/>
            <w:kern w:val="3"/>
          </w:rPr>
          <w:tab/>
        </w:r>
        <w:r>
          <w:rPr>
            <w:rStyle w:val="Hyperlink"/>
          </w:rPr>
          <w:t>Scope of the Research</w:t>
        </w:r>
        <w:r>
          <w:tab/>
          <w:t>1</w:t>
        </w:r>
      </w:hyperlink>
    </w:p>
    <w:p w14:paraId="4EDD9EE3" w14:textId="77777777" w:rsidR="00235244" w:rsidRDefault="00000000">
      <w:pPr>
        <w:pStyle w:val="TOC2"/>
        <w:tabs>
          <w:tab w:val="right" w:leader="dot" w:pos="960"/>
          <w:tab w:val="right" w:leader="dot" w:pos="9019"/>
        </w:tabs>
        <w:spacing w:line="360" w:lineRule="auto"/>
      </w:pPr>
      <w:hyperlink r:id="rId21" w:history="1">
        <w:r>
          <w:rPr>
            <w:rStyle w:val="Hyperlink"/>
          </w:rPr>
          <w:t>1.6.</w:t>
        </w:r>
        <w:r>
          <w:rPr>
            <w:rFonts w:ascii="Calibri" w:eastAsia="Yu Mincho" w:hAnsi="Calibri" w:cs="Iskoola Pota"/>
            <w:kern w:val="3"/>
          </w:rPr>
          <w:tab/>
        </w:r>
        <w:r>
          <w:rPr>
            <w:rStyle w:val="Hyperlink"/>
          </w:rPr>
          <w:t>Significance of the Research</w:t>
        </w:r>
        <w:r>
          <w:tab/>
          <w:t>1</w:t>
        </w:r>
      </w:hyperlink>
    </w:p>
    <w:p w14:paraId="27254222" w14:textId="77777777" w:rsidR="00235244" w:rsidRDefault="00000000">
      <w:pPr>
        <w:pStyle w:val="TOC2"/>
        <w:tabs>
          <w:tab w:val="right" w:leader="dot" w:pos="960"/>
          <w:tab w:val="right" w:leader="dot" w:pos="9019"/>
        </w:tabs>
        <w:spacing w:line="360" w:lineRule="auto"/>
      </w:pPr>
      <w:hyperlink r:id="rId22" w:history="1">
        <w:r>
          <w:rPr>
            <w:rStyle w:val="Hyperlink"/>
          </w:rPr>
          <w:t>1.7.</w:t>
        </w:r>
        <w:r>
          <w:rPr>
            <w:rFonts w:ascii="Calibri" w:eastAsia="Yu Mincho" w:hAnsi="Calibri" w:cs="Iskoola Pota"/>
            <w:kern w:val="3"/>
          </w:rPr>
          <w:tab/>
        </w:r>
        <w:r>
          <w:rPr>
            <w:rStyle w:val="Hyperlink"/>
          </w:rPr>
          <w:t>Research Contributions</w:t>
        </w:r>
        <w:r>
          <w:tab/>
          <w:t>1</w:t>
        </w:r>
      </w:hyperlink>
    </w:p>
    <w:p w14:paraId="5B66D9C2" w14:textId="77777777" w:rsidR="00235244" w:rsidRDefault="00000000">
      <w:pPr>
        <w:pStyle w:val="TOC2"/>
        <w:tabs>
          <w:tab w:val="right" w:leader="dot" w:pos="960"/>
          <w:tab w:val="right" w:leader="dot" w:pos="9019"/>
        </w:tabs>
        <w:spacing w:line="360" w:lineRule="auto"/>
      </w:pPr>
      <w:hyperlink r:id="rId23" w:history="1">
        <w:r>
          <w:rPr>
            <w:rStyle w:val="Hyperlink"/>
          </w:rPr>
          <w:t>1.8.</w:t>
        </w:r>
        <w:r>
          <w:rPr>
            <w:rFonts w:ascii="Calibri" w:eastAsia="Yu Mincho" w:hAnsi="Calibri" w:cs="Iskoola Pota"/>
            <w:kern w:val="3"/>
          </w:rPr>
          <w:tab/>
        </w:r>
        <w:r>
          <w:rPr>
            <w:rStyle w:val="Hyperlink"/>
          </w:rPr>
          <w:t>Organization of the Thesis</w:t>
        </w:r>
        <w:r>
          <w:tab/>
          <w:t>1</w:t>
        </w:r>
      </w:hyperlink>
    </w:p>
    <w:p w14:paraId="13BCC54A" w14:textId="77777777" w:rsidR="00235244" w:rsidRDefault="00000000">
      <w:pPr>
        <w:pStyle w:val="TOC1"/>
        <w:tabs>
          <w:tab w:val="right" w:leader="dot" w:pos="480"/>
          <w:tab w:val="right" w:leader="dot" w:pos="9019"/>
        </w:tabs>
        <w:spacing w:line="360" w:lineRule="auto"/>
      </w:pPr>
      <w:hyperlink r:id="rId24" w:history="1">
        <w:r>
          <w:rPr>
            <w:rStyle w:val="Hyperlink"/>
          </w:rPr>
          <w:t>2.</w:t>
        </w:r>
        <w:r>
          <w:rPr>
            <w:rFonts w:ascii="Calibri" w:eastAsia="Yu Mincho" w:hAnsi="Calibri" w:cs="Iskoola Pota"/>
            <w:kern w:val="3"/>
          </w:rPr>
          <w:tab/>
        </w:r>
        <w:r>
          <w:rPr>
            <w:rStyle w:val="Hyperlink"/>
          </w:rPr>
          <w:t>RELATED WORKS</w:t>
        </w:r>
        <w:r>
          <w:tab/>
          <w:t>1</w:t>
        </w:r>
      </w:hyperlink>
    </w:p>
    <w:p w14:paraId="4BE96B3E" w14:textId="77777777" w:rsidR="00235244" w:rsidRDefault="00000000">
      <w:pPr>
        <w:pStyle w:val="TOC2"/>
        <w:tabs>
          <w:tab w:val="right" w:leader="dot" w:pos="960"/>
          <w:tab w:val="right" w:leader="dot" w:pos="9019"/>
        </w:tabs>
        <w:spacing w:line="360" w:lineRule="auto"/>
      </w:pPr>
      <w:hyperlink r:id="rId25" w:history="1">
        <w:r>
          <w:rPr>
            <w:rStyle w:val="Hyperlink"/>
          </w:rPr>
          <w:t>3.1.</w:t>
        </w:r>
        <w:r>
          <w:rPr>
            <w:rFonts w:ascii="Calibri" w:eastAsia="Yu Mincho" w:hAnsi="Calibri" w:cs="Iskoola Pota"/>
            <w:kern w:val="3"/>
          </w:rPr>
          <w:tab/>
        </w:r>
        <w:r>
          <w:rPr>
            <w:rStyle w:val="Hyperlink"/>
          </w:rPr>
          <w:t>Introduction</w:t>
        </w:r>
        <w:r>
          <w:tab/>
          <w:t>1</w:t>
        </w:r>
      </w:hyperlink>
    </w:p>
    <w:p w14:paraId="54C40EAD" w14:textId="77777777" w:rsidR="00235244" w:rsidRDefault="00000000">
      <w:pPr>
        <w:pStyle w:val="TOC2"/>
        <w:tabs>
          <w:tab w:val="right" w:leader="dot" w:pos="960"/>
          <w:tab w:val="right" w:leader="dot" w:pos="9019"/>
        </w:tabs>
        <w:spacing w:line="360" w:lineRule="auto"/>
      </w:pPr>
      <w:hyperlink r:id="rId26" w:history="1">
        <w:r>
          <w:rPr>
            <w:rStyle w:val="Hyperlink"/>
          </w:rPr>
          <w:t>3.2.</w:t>
        </w:r>
        <w:r>
          <w:rPr>
            <w:rFonts w:ascii="Calibri" w:eastAsia="Yu Mincho" w:hAnsi="Calibri" w:cs="Iskoola Pota"/>
            <w:kern w:val="3"/>
          </w:rPr>
          <w:tab/>
        </w:r>
        <w:r>
          <w:rPr>
            <w:rStyle w:val="Hyperlink"/>
          </w:rPr>
          <w:t>Forest Ecosystems and Conservation Challenges</w:t>
        </w:r>
        <w:r>
          <w:tab/>
          <w:t>1</w:t>
        </w:r>
      </w:hyperlink>
    </w:p>
    <w:p w14:paraId="0073E4EF" w14:textId="77777777" w:rsidR="00235244" w:rsidRDefault="00000000">
      <w:pPr>
        <w:pStyle w:val="TOC2"/>
        <w:tabs>
          <w:tab w:val="right" w:leader="dot" w:pos="960"/>
          <w:tab w:val="right" w:leader="dot" w:pos="9019"/>
        </w:tabs>
        <w:spacing w:line="360" w:lineRule="auto"/>
      </w:pPr>
      <w:hyperlink r:id="rId27" w:history="1">
        <w:r>
          <w:rPr>
            <w:rStyle w:val="Hyperlink"/>
          </w:rPr>
          <w:t>3.3.</w:t>
        </w:r>
        <w:r>
          <w:rPr>
            <w:rFonts w:ascii="Calibri" w:eastAsia="Yu Mincho" w:hAnsi="Calibri" w:cs="Iskoola Pota"/>
            <w:kern w:val="3"/>
          </w:rPr>
          <w:tab/>
        </w:r>
        <w:r>
          <w:rPr>
            <w:rStyle w:val="Hyperlink"/>
          </w:rPr>
          <w:t>Forest Disturbance Monitoring</w:t>
        </w:r>
        <w:r>
          <w:tab/>
          <w:t>1</w:t>
        </w:r>
      </w:hyperlink>
    </w:p>
    <w:p w14:paraId="79224F61" w14:textId="77777777" w:rsidR="00235244" w:rsidRDefault="00000000">
      <w:pPr>
        <w:pStyle w:val="TOC2"/>
        <w:tabs>
          <w:tab w:val="right" w:leader="dot" w:pos="960"/>
          <w:tab w:val="right" w:leader="dot" w:pos="9019"/>
        </w:tabs>
        <w:spacing w:line="360" w:lineRule="auto"/>
      </w:pPr>
      <w:hyperlink r:id="rId28" w:history="1">
        <w:r>
          <w:rPr>
            <w:rStyle w:val="Hyperlink"/>
          </w:rPr>
          <w:t>3.4.</w:t>
        </w:r>
        <w:r>
          <w:rPr>
            <w:rFonts w:ascii="Calibri" w:eastAsia="Yu Mincho" w:hAnsi="Calibri" w:cs="Iskoola Pota"/>
            <w:kern w:val="3"/>
          </w:rPr>
          <w:tab/>
        </w:r>
        <w:r>
          <w:rPr>
            <w:rStyle w:val="Hyperlink"/>
          </w:rPr>
          <w:t>Remote Sensing for Forest Monitoring</w:t>
        </w:r>
        <w:r>
          <w:tab/>
          <w:t>1</w:t>
        </w:r>
      </w:hyperlink>
    </w:p>
    <w:p w14:paraId="344C4309" w14:textId="77777777" w:rsidR="00235244" w:rsidRDefault="00000000">
      <w:pPr>
        <w:pStyle w:val="TOC2"/>
        <w:tabs>
          <w:tab w:val="right" w:leader="dot" w:pos="960"/>
          <w:tab w:val="right" w:leader="dot" w:pos="9019"/>
        </w:tabs>
        <w:spacing w:line="360" w:lineRule="auto"/>
      </w:pPr>
      <w:hyperlink r:id="rId29" w:history="1">
        <w:r>
          <w:rPr>
            <w:rStyle w:val="Hyperlink"/>
          </w:rPr>
          <w:t>3.5.</w:t>
        </w:r>
        <w:r>
          <w:rPr>
            <w:rFonts w:ascii="Calibri" w:eastAsia="Yu Mincho" w:hAnsi="Calibri" w:cs="Iskoola Pota"/>
            <w:kern w:val="3"/>
          </w:rPr>
          <w:tab/>
        </w:r>
        <w:r>
          <w:rPr>
            <w:rStyle w:val="Hyperlink"/>
          </w:rPr>
          <w:t>Vegetation Indices</w:t>
        </w:r>
        <w:r>
          <w:tab/>
          <w:t>1</w:t>
        </w:r>
      </w:hyperlink>
    </w:p>
    <w:p w14:paraId="6CB48CF4" w14:textId="77777777" w:rsidR="00235244" w:rsidRDefault="00000000">
      <w:pPr>
        <w:pStyle w:val="TOC2"/>
        <w:tabs>
          <w:tab w:val="right" w:leader="dot" w:pos="960"/>
          <w:tab w:val="right" w:leader="dot" w:pos="9019"/>
        </w:tabs>
        <w:spacing w:line="360" w:lineRule="auto"/>
      </w:pPr>
      <w:hyperlink r:id="rId30" w:history="1">
        <w:r>
          <w:rPr>
            <w:rStyle w:val="Hyperlink"/>
          </w:rPr>
          <w:t>3.6.</w:t>
        </w:r>
        <w:r>
          <w:rPr>
            <w:rFonts w:ascii="Calibri" w:eastAsia="Yu Mincho" w:hAnsi="Calibri" w:cs="Iskoola Pota"/>
            <w:kern w:val="3"/>
          </w:rPr>
          <w:tab/>
        </w:r>
        <w:r>
          <w:rPr>
            <w:rStyle w:val="Hyperlink"/>
          </w:rPr>
          <w:t>GIS-Based Environmental Assessment</w:t>
        </w:r>
        <w:r>
          <w:tab/>
          <w:t>1</w:t>
        </w:r>
      </w:hyperlink>
    </w:p>
    <w:p w14:paraId="659060ED" w14:textId="77777777" w:rsidR="00235244" w:rsidRDefault="00000000">
      <w:pPr>
        <w:pStyle w:val="TOC2"/>
        <w:tabs>
          <w:tab w:val="right" w:leader="dot" w:pos="960"/>
          <w:tab w:val="right" w:leader="dot" w:pos="9019"/>
        </w:tabs>
        <w:spacing w:line="360" w:lineRule="auto"/>
      </w:pPr>
      <w:hyperlink r:id="rId31" w:history="1">
        <w:r>
          <w:rPr>
            <w:rStyle w:val="Hyperlink"/>
          </w:rPr>
          <w:t>3.7.</w:t>
        </w:r>
        <w:r>
          <w:rPr>
            <w:rFonts w:ascii="Calibri" w:eastAsia="Yu Mincho" w:hAnsi="Calibri" w:cs="Iskoola Pota"/>
            <w:kern w:val="3"/>
          </w:rPr>
          <w:tab/>
        </w:r>
        <w:r>
          <w:rPr>
            <w:rStyle w:val="Hyperlink"/>
          </w:rPr>
          <w:t>Machine Learning Approaches for Forest Monitoring</w:t>
        </w:r>
        <w:r>
          <w:tab/>
          <w:t>1</w:t>
        </w:r>
      </w:hyperlink>
    </w:p>
    <w:p w14:paraId="6EE360B3" w14:textId="77777777" w:rsidR="00235244" w:rsidRDefault="00000000">
      <w:pPr>
        <w:pStyle w:val="TOC2"/>
        <w:tabs>
          <w:tab w:val="right" w:leader="dot" w:pos="960"/>
          <w:tab w:val="right" w:leader="dot" w:pos="9019"/>
        </w:tabs>
        <w:spacing w:line="360" w:lineRule="auto"/>
      </w:pPr>
      <w:hyperlink r:id="rId32" w:history="1">
        <w:r>
          <w:rPr>
            <w:rStyle w:val="Hyperlink"/>
          </w:rPr>
          <w:t>3.8.</w:t>
        </w:r>
        <w:r>
          <w:rPr>
            <w:rFonts w:ascii="Calibri" w:eastAsia="Yu Mincho" w:hAnsi="Calibri" w:cs="Iskoola Pota"/>
            <w:kern w:val="3"/>
          </w:rPr>
          <w:tab/>
        </w:r>
        <w:r>
          <w:rPr>
            <w:rStyle w:val="Hyperlink"/>
          </w:rPr>
          <w:t>Deep Learning for Semantic Segmentation</w:t>
        </w:r>
        <w:r>
          <w:tab/>
          <w:t>1</w:t>
        </w:r>
      </w:hyperlink>
    </w:p>
    <w:p w14:paraId="2401B5DB" w14:textId="77777777" w:rsidR="00235244" w:rsidRDefault="00000000">
      <w:pPr>
        <w:pStyle w:val="TOC2"/>
        <w:tabs>
          <w:tab w:val="right" w:leader="dot" w:pos="960"/>
          <w:tab w:val="right" w:leader="dot" w:pos="9019"/>
        </w:tabs>
        <w:spacing w:line="360" w:lineRule="auto"/>
      </w:pPr>
      <w:hyperlink r:id="rId33" w:history="1">
        <w:r>
          <w:rPr>
            <w:rStyle w:val="Hyperlink"/>
          </w:rPr>
          <w:t>3.9.</w:t>
        </w:r>
        <w:r>
          <w:rPr>
            <w:rFonts w:ascii="Calibri" w:eastAsia="Yu Mincho" w:hAnsi="Calibri" w:cs="Iskoola Pota"/>
            <w:kern w:val="3"/>
          </w:rPr>
          <w:tab/>
        </w:r>
        <w:r>
          <w:rPr>
            <w:rStyle w:val="Hyperlink"/>
          </w:rPr>
          <w:t>Explainable and Interpretable AI Approaches</w:t>
        </w:r>
        <w:r>
          <w:tab/>
          <w:t>1</w:t>
        </w:r>
      </w:hyperlink>
    </w:p>
    <w:p w14:paraId="70AA4BBA" w14:textId="77777777" w:rsidR="00235244" w:rsidRDefault="00000000">
      <w:pPr>
        <w:pStyle w:val="TOC2"/>
        <w:tabs>
          <w:tab w:val="right" w:leader="dot" w:pos="1200"/>
          <w:tab w:val="right" w:leader="dot" w:pos="9019"/>
        </w:tabs>
        <w:spacing w:line="360" w:lineRule="auto"/>
      </w:pPr>
      <w:hyperlink r:id="rId34" w:history="1">
        <w:r>
          <w:rPr>
            <w:rStyle w:val="Hyperlink"/>
          </w:rPr>
          <w:t>3.10.</w:t>
        </w:r>
        <w:r>
          <w:rPr>
            <w:rFonts w:ascii="Calibri" w:eastAsia="Yu Mincho" w:hAnsi="Calibri" w:cs="Iskoola Pota"/>
            <w:kern w:val="3"/>
          </w:rPr>
          <w:tab/>
        </w:r>
        <w:r>
          <w:rPr>
            <w:rStyle w:val="Hyperlink"/>
          </w:rPr>
          <w:t>Web-Based Environmental Monitoring Systems</w:t>
        </w:r>
        <w:r>
          <w:tab/>
          <w:t>1</w:t>
        </w:r>
      </w:hyperlink>
    </w:p>
    <w:p w14:paraId="50280F1D" w14:textId="77777777" w:rsidR="00235244" w:rsidRDefault="00000000">
      <w:pPr>
        <w:pStyle w:val="TOC2"/>
        <w:tabs>
          <w:tab w:val="right" w:leader="dot" w:pos="1200"/>
          <w:tab w:val="right" w:leader="dot" w:pos="9019"/>
        </w:tabs>
        <w:spacing w:line="360" w:lineRule="auto"/>
      </w:pPr>
      <w:hyperlink r:id="rId35" w:history="1">
        <w:r>
          <w:rPr>
            <w:rStyle w:val="Hyperlink"/>
          </w:rPr>
          <w:t>3.11.</w:t>
        </w:r>
        <w:r>
          <w:rPr>
            <w:rFonts w:ascii="Calibri" w:eastAsia="Yu Mincho" w:hAnsi="Calibri" w:cs="Iskoola Pota"/>
            <w:kern w:val="3"/>
          </w:rPr>
          <w:tab/>
        </w:r>
        <w:r>
          <w:rPr>
            <w:rStyle w:val="Hyperlink"/>
          </w:rPr>
          <w:t>Existing Forest Monitoring Systems</w:t>
        </w:r>
        <w:r>
          <w:tab/>
          <w:t>1</w:t>
        </w:r>
      </w:hyperlink>
    </w:p>
    <w:p w14:paraId="2BD89EC8" w14:textId="77777777" w:rsidR="00235244" w:rsidRDefault="00000000">
      <w:pPr>
        <w:pStyle w:val="TOC2"/>
        <w:tabs>
          <w:tab w:val="right" w:leader="dot" w:pos="1200"/>
          <w:tab w:val="right" w:leader="dot" w:pos="9019"/>
        </w:tabs>
        <w:spacing w:line="360" w:lineRule="auto"/>
      </w:pPr>
      <w:hyperlink r:id="rId36" w:history="1">
        <w:r>
          <w:rPr>
            <w:rStyle w:val="Hyperlink"/>
          </w:rPr>
          <w:t>3.12.</w:t>
        </w:r>
        <w:r>
          <w:rPr>
            <w:rFonts w:ascii="Calibri" w:eastAsia="Yu Mincho" w:hAnsi="Calibri" w:cs="Iskoola Pota"/>
            <w:kern w:val="3"/>
          </w:rPr>
          <w:tab/>
        </w:r>
        <w:r>
          <w:rPr>
            <w:rStyle w:val="Hyperlink"/>
          </w:rPr>
          <w:t>Literature Comparison</w:t>
        </w:r>
        <w:r>
          <w:tab/>
          <w:t>1</w:t>
        </w:r>
      </w:hyperlink>
    </w:p>
    <w:p w14:paraId="305030EE" w14:textId="77777777" w:rsidR="00235244" w:rsidRDefault="00000000">
      <w:pPr>
        <w:pStyle w:val="TOC2"/>
        <w:tabs>
          <w:tab w:val="right" w:leader="dot" w:pos="1200"/>
          <w:tab w:val="right" w:leader="dot" w:pos="9019"/>
        </w:tabs>
        <w:spacing w:line="360" w:lineRule="auto"/>
      </w:pPr>
      <w:hyperlink r:id="rId37" w:history="1">
        <w:r>
          <w:rPr>
            <w:rStyle w:val="Hyperlink"/>
          </w:rPr>
          <w:t>3.13.</w:t>
        </w:r>
        <w:r>
          <w:rPr>
            <w:rFonts w:ascii="Calibri" w:eastAsia="Yu Mincho" w:hAnsi="Calibri" w:cs="Iskoola Pota"/>
            <w:kern w:val="3"/>
          </w:rPr>
          <w:tab/>
        </w:r>
        <w:r>
          <w:rPr>
            <w:rStyle w:val="Hyperlink"/>
          </w:rPr>
          <w:t>Research Gaps</w:t>
        </w:r>
        <w:r>
          <w:tab/>
          <w:t>1</w:t>
        </w:r>
      </w:hyperlink>
    </w:p>
    <w:p w14:paraId="0F71DEE0" w14:textId="77777777" w:rsidR="00235244" w:rsidRDefault="00000000">
      <w:pPr>
        <w:pStyle w:val="TOC1"/>
        <w:tabs>
          <w:tab w:val="right" w:leader="dot" w:pos="480"/>
          <w:tab w:val="right" w:leader="dot" w:pos="9019"/>
        </w:tabs>
        <w:spacing w:line="360" w:lineRule="auto"/>
      </w:pPr>
      <w:hyperlink r:id="rId38" w:history="1">
        <w:r>
          <w:rPr>
            <w:rStyle w:val="Hyperlink"/>
          </w:rPr>
          <w:t>3.</w:t>
        </w:r>
        <w:r>
          <w:rPr>
            <w:rFonts w:ascii="Calibri" w:eastAsia="Yu Mincho" w:hAnsi="Calibri" w:cs="Iskoola Pota"/>
            <w:kern w:val="3"/>
          </w:rPr>
          <w:tab/>
        </w:r>
        <w:r>
          <w:rPr>
            <w:rStyle w:val="Hyperlink"/>
          </w:rPr>
          <w:t>METHODOLOGY</w:t>
        </w:r>
        <w:r>
          <w:tab/>
          <w:t>1</w:t>
        </w:r>
      </w:hyperlink>
    </w:p>
    <w:p w14:paraId="1E7FE4A2" w14:textId="77777777" w:rsidR="00235244" w:rsidRDefault="00000000">
      <w:pPr>
        <w:pStyle w:val="TOC2"/>
        <w:tabs>
          <w:tab w:val="right" w:leader="dot" w:pos="9019"/>
        </w:tabs>
        <w:spacing w:line="360" w:lineRule="auto"/>
      </w:pPr>
      <w:hyperlink r:id="rId39" w:history="1">
        <w:r>
          <w:rPr>
            <w:rStyle w:val="Hyperlink"/>
          </w:rPr>
          <w:t>3.1 Introduction</w:t>
        </w:r>
        <w:r>
          <w:tab/>
          <w:t>1</w:t>
        </w:r>
      </w:hyperlink>
    </w:p>
    <w:p w14:paraId="2B72E99A" w14:textId="77777777" w:rsidR="00235244" w:rsidRDefault="00000000">
      <w:pPr>
        <w:pStyle w:val="TOC2"/>
        <w:tabs>
          <w:tab w:val="right" w:leader="dot" w:pos="9019"/>
        </w:tabs>
        <w:spacing w:line="360" w:lineRule="auto"/>
      </w:pPr>
      <w:hyperlink r:id="rId40" w:history="1">
        <w:r>
          <w:rPr>
            <w:rStyle w:val="Hyperlink"/>
          </w:rPr>
          <w:t>3.2 Research Methodology Overview</w:t>
        </w:r>
        <w:r>
          <w:tab/>
          <w:t>2</w:t>
        </w:r>
      </w:hyperlink>
    </w:p>
    <w:p w14:paraId="72788F1C" w14:textId="77777777" w:rsidR="00235244" w:rsidRDefault="00000000">
      <w:pPr>
        <w:pStyle w:val="TOC2"/>
        <w:tabs>
          <w:tab w:val="right" w:leader="dot" w:pos="9019"/>
        </w:tabs>
        <w:spacing w:line="360" w:lineRule="auto"/>
      </w:pPr>
      <w:hyperlink r:id="rId41" w:history="1">
        <w:r>
          <w:rPr>
            <w:rStyle w:val="Hyperlink"/>
          </w:rPr>
          <w:t>3.3 Study Area</w:t>
        </w:r>
        <w:r>
          <w:tab/>
          <w:t>3</w:t>
        </w:r>
      </w:hyperlink>
    </w:p>
    <w:p w14:paraId="16172108" w14:textId="77777777" w:rsidR="00235244" w:rsidRDefault="00000000">
      <w:pPr>
        <w:pStyle w:val="TOC2"/>
        <w:tabs>
          <w:tab w:val="right" w:leader="dot" w:pos="9019"/>
        </w:tabs>
        <w:spacing w:line="360" w:lineRule="auto"/>
      </w:pPr>
      <w:hyperlink r:id="rId42" w:history="1">
        <w:r>
          <w:rPr>
            <w:rStyle w:val="Hyperlink"/>
          </w:rPr>
          <w:t>3.4 Data Collection and Preparation</w:t>
        </w:r>
        <w:r>
          <w:tab/>
          <w:t>3</w:t>
        </w:r>
      </w:hyperlink>
    </w:p>
    <w:p w14:paraId="105AED20" w14:textId="77777777" w:rsidR="00235244" w:rsidRDefault="00000000">
      <w:pPr>
        <w:pStyle w:val="TOC2"/>
        <w:tabs>
          <w:tab w:val="right" w:leader="dot" w:pos="9019"/>
        </w:tabs>
        <w:spacing w:line="360" w:lineRule="auto"/>
      </w:pPr>
      <w:hyperlink r:id="rId43" w:history="1">
        <w:r>
          <w:rPr>
            <w:rStyle w:val="Hyperlink"/>
          </w:rPr>
          <w:t>3.5 Forest Disturbance Detection Framework</w:t>
        </w:r>
        <w:r>
          <w:tab/>
          <w:t>3</w:t>
        </w:r>
      </w:hyperlink>
    </w:p>
    <w:p w14:paraId="0B47A777" w14:textId="77777777" w:rsidR="00235244" w:rsidRDefault="00000000">
      <w:pPr>
        <w:pStyle w:val="TOC2"/>
        <w:tabs>
          <w:tab w:val="right" w:leader="dot" w:pos="9019"/>
        </w:tabs>
        <w:spacing w:line="360" w:lineRule="auto"/>
      </w:pPr>
      <w:hyperlink r:id="rId44" w:history="1">
        <w:r>
          <w:rPr>
            <w:rStyle w:val="Hyperlink"/>
          </w:rPr>
          <w:t>3.6 Deep Learning Framework</w:t>
        </w:r>
        <w:r>
          <w:tab/>
          <w:t>9</w:t>
        </w:r>
      </w:hyperlink>
    </w:p>
    <w:p w14:paraId="56F0349B" w14:textId="77777777" w:rsidR="00235244" w:rsidRDefault="00000000">
      <w:pPr>
        <w:pStyle w:val="TOC2"/>
        <w:tabs>
          <w:tab w:val="right" w:leader="dot" w:pos="9019"/>
        </w:tabs>
        <w:spacing w:line="360" w:lineRule="auto"/>
      </w:pPr>
      <w:hyperlink r:id="rId45" w:history="1">
        <w:r>
          <w:rPr>
            <w:rStyle w:val="Hyperlink"/>
          </w:rPr>
          <w:t>3.7 Vulnerability Assessment Framework</w:t>
        </w:r>
        <w:r>
          <w:tab/>
          <w:t>14</w:t>
        </w:r>
      </w:hyperlink>
    </w:p>
    <w:p w14:paraId="581EF6DF" w14:textId="77777777" w:rsidR="00235244" w:rsidRDefault="00000000">
      <w:pPr>
        <w:pStyle w:val="TOC2"/>
        <w:tabs>
          <w:tab w:val="right" w:leader="dot" w:pos="9019"/>
        </w:tabs>
        <w:spacing w:line="360" w:lineRule="auto"/>
      </w:pPr>
      <w:hyperlink r:id="rId46" w:history="1">
        <w:r>
          <w:rPr>
            <w:rStyle w:val="Hyperlink"/>
          </w:rPr>
          <w:t>3.8 Risk Assessment Framework</w:t>
        </w:r>
        <w:r>
          <w:tab/>
          <w:t>16</w:t>
        </w:r>
      </w:hyperlink>
    </w:p>
    <w:p w14:paraId="36F1BDAD" w14:textId="77777777" w:rsidR="00235244" w:rsidRDefault="00000000">
      <w:pPr>
        <w:pStyle w:val="TOC2"/>
        <w:tabs>
          <w:tab w:val="right" w:leader="dot" w:pos="9019"/>
        </w:tabs>
        <w:spacing w:line="360" w:lineRule="auto"/>
      </w:pPr>
      <w:hyperlink r:id="rId47" w:history="1">
        <w:r>
          <w:rPr>
            <w:rStyle w:val="Hyperlink"/>
          </w:rPr>
          <w:t>3.9 Reforestation Recommendation Framework</w:t>
        </w:r>
        <w:r>
          <w:tab/>
          <w:t>18</w:t>
        </w:r>
      </w:hyperlink>
    </w:p>
    <w:p w14:paraId="73066891" w14:textId="77777777" w:rsidR="00235244" w:rsidRDefault="00000000">
      <w:pPr>
        <w:pStyle w:val="TOC2"/>
        <w:tabs>
          <w:tab w:val="right" w:leader="dot" w:pos="9019"/>
        </w:tabs>
        <w:spacing w:line="360" w:lineRule="auto"/>
      </w:pPr>
      <w:hyperlink r:id="rId48" w:history="1">
        <w:r>
          <w:rPr>
            <w:rStyle w:val="Hyperlink"/>
          </w:rPr>
          <w:t>3.10 Rule-Based Explainability Framework</w:t>
        </w:r>
        <w:r>
          <w:tab/>
          <w:t>20</w:t>
        </w:r>
      </w:hyperlink>
    </w:p>
    <w:p w14:paraId="57E670E5" w14:textId="77777777" w:rsidR="00235244" w:rsidRDefault="00000000">
      <w:pPr>
        <w:pStyle w:val="TOC2"/>
        <w:tabs>
          <w:tab w:val="right" w:leader="dot" w:pos="9019"/>
        </w:tabs>
        <w:spacing w:line="360" w:lineRule="auto"/>
      </w:pPr>
      <w:hyperlink r:id="rId49" w:history="1">
        <w:r>
          <w:rPr>
            <w:rStyle w:val="Hyperlink"/>
          </w:rPr>
          <w:t>3.11 Web-Based Decision Support System</w:t>
        </w:r>
        <w:r>
          <w:tab/>
          <w:t>20</w:t>
        </w:r>
      </w:hyperlink>
    </w:p>
    <w:p w14:paraId="3E85E286" w14:textId="77777777" w:rsidR="00235244" w:rsidRDefault="00000000">
      <w:pPr>
        <w:pStyle w:val="TOC2"/>
        <w:tabs>
          <w:tab w:val="right" w:leader="dot" w:pos="9019"/>
        </w:tabs>
        <w:spacing w:line="360" w:lineRule="auto"/>
      </w:pPr>
      <w:hyperlink r:id="rId50" w:history="1">
        <w:r>
          <w:rPr>
            <w:rStyle w:val="Hyperlink"/>
          </w:rPr>
          <w:t>3.12 Automated Monitoring Workflow</w:t>
        </w:r>
        <w:r>
          <w:tab/>
          <w:t>21</w:t>
        </w:r>
      </w:hyperlink>
    </w:p>
    <w:p w14:paraId="315006A6" w14:textId="77777777" w:rsidR="00235244" w:rsidRDefault="00000000">
      <w:pPr>
        <w:pStyle w:val="TOC2"/>
        <w:tabs>
          <w:tab w:val="right" w:leader="dot" w:pos="9019"/>
        </w:tabs>
        <w:spacing w:line="360" w:lineRule="auto"/>
      </w:pPr>
      <w:hyperlink r:id="rId51" w:history="1">
        <w:r>
          <w:rPr>
            <w:rStyle w:val="Hyperlink"/>
          </w:rPr>
          <w:t>3.13 Integrated FOREST-AI System Architecture</w:t>
        </w:r>
        <w:r>
          <w:tab/>
          <w:t>21</w:t>
        </w:r>
      </w:hyperlink>
    </w:p>
    <w:p w14:paraId="661BCB38" w14:textId="77777777" w:rsidR="00235244" w:rsidRDefault="00000000">
      <w:pPr>
        <w:pStyle w:val="TOC2"/>
        <w:tabs>
          <w:tab w:val="right" w:leader="dot" w:pos="9019"/>
        </w:tabs>
        <w:spacing w:line="360" w:lineRule="auto"/>
      </w:pPr>
      <w:hyperlink r:id="rId52" w:history="1">
        <w:r>
          <w:rPr>
            <w:rStyle w:val="Hyperlink"/>
          </w:rPr>
          <w:t>3.14 Chapter Summary</w:t>
        </w:r>
        <w:r>
          <w:tab/>
          <w:t>22</w:t>
        </w:r>
      </w:hyperlink>
    </w:p>
    <w:p w14:paraId="53501708" w14:textId="77777777" w:rsidR="00235244" w:rsidRDefault="00000000">
      <w:pPr>
        <w:pStyle w:val="TOC1"/>
        <w:tabs>
          <w:tab w:val="right" w:leader="dot" w:pos="480"/>
          <w:tab w:val="right" w:leader="dot" w:pos="9019"/>
        </w:tabs>
        <w:spacing w:line="360" w:lineRule="auto"/>
      </w:pPr>
      <w:hyperlink r:id="rId53" w:history="1">
        <w:r>
          <w:rPr>
            <w:rStyle w:val="Hyperlink"/>
          </w:rPr>
          <w:t>4.</w:t>
        </w:r>
        <w:r>
          <w:rPr>
            <w:rFonts w:ascii="Calibri" w:eastAsia="Yu Mincho" w:hAnsi="Calibri" w:cs="Iskoola Pota"/>
            <w:kern w:val="3"/>
          </w:rPr>
          <w:tab/>
        </w:r>
        <w:r>
          <w:rPr>
            <w:rStyle w:val="Hyperlink"/>
          </w:rPr>
          <w:t>IMPLEMENTATION OF THE RESEARCH</w:t>
        </w:r>
        <w:r>
          <w:tab/>
          <w:t>23</w:t>
        </w:r>
      </w:hyperlink>
    </w:p>
    <w:p w14:paraId="42907921" w14:textId="77777777" w:rsidR="00235244" w:rsidRDefault="00000000">
      <w:pPr>
        <w:pStyle w:val="TOC2"/>
        <w:tabs>
          <w:tab w:val="right" w:leader="dot" w:pos="9019"/>
        </w:tabs>
        <w:spacing w:line="360" w:lineRule="auto"/>
      </w:pPr>
      <w:hyperlink r:id="rId54" w:history="1">
        <w:r>
          <w:rPr>
            <w:rStyle w:val="Hyperlink"/>
          </w:rPr>
          <w:t>4.1 Introduction</w:t>
        </w:r>
        <w:r>
          <w:tab/>
          <w:t>23</w:t>
        </w:r>
      </w:hyperlink>
    </w:p>
    <w:p w14:paraId="3B83BE0E" w14:textId="77777777" w:rsidR="00235244" w:rsidRDefault="00000000">
      <w:pPr>
        <w:pStyle w:val="TOC2"/>
        <w:tabs>
          <w:tab w:val="right" w:leader="dot" w:pos="9019"/>
        </w:tabs>
        <w:spacing w:line="360" w:lineRule="auto"/>
      </w:pPr>
      <w:hyperlink r:id="rId55" w:history="1">
        <w:r>
          <w:rPr>
            <w:rStyle w:val="Hyperlink"/>
          </w:rPr>
          <w:t>4.2 Development Environment</w:t>
        </w:r>
        <w:r>
          <w:tab/>
          <w:t>23</w:t>
        </w:r>
      </w:hyperlink>
    </w:p>
    <w:p w14:paraId="481EFB79" w14:textId="77777777" w:rsidR="00235244" w:rsidRDefault="00000000">
      <w:pPr>
        <w:pStyle w:val="TOC2"/>
        <w:tabs>
          <w:tab w:val="right" w:leader="dot" w:pos="9019"/>
        </w:tabs>
        <w:spacing w:line="360" w:lineRule="auto"/>
      </w:pPr>
      <w:hyperlink r:id="rId56" w:history="1">
        <w:r>
          <w:rPr>
            <w:rStyle w:val="Hyperlink"/>
          </w:rPr>
          <w:t>4.3 Data Acquisition Implementation</w:t>
        </w:r>
        <w:r>
          <w:tab/>
          <w:t>24</w:t>
        </w:r>
      </w:hyperlink>
    </w:p>
    <w:p w14:paraId="67A2295F" w14:textId="77777777" w:rsidR="00235244" w:rsidRDefault="00000000">
      <w:pPr>
        <w:pStyle w:val="TOC2"/>
        <w:tabs>
          <w:tab w:val="right" w:leader="dot" w:pos="9019"/>
        </w:tabs>
        <w:spacing w:line="360" w:lineRule="auto"/>
      </w:pPr>
      <w:hyperlink r:id="rId57" w:history="1">
        <w:r>
          <w:rPr>
            <w:rStyle w:val="Hyperlink"/>
          </w:rPr>
          <w:t>4.4 Image Preprocessing Implementation</w:t>
        </w:r>
        <w:r>
          <w:tab/>
          <w:t>25</w:t>
        </w:r>
      </w:hyperlink>
    </w:p>
    <w:p w14:paraId="531A083D" w14:textId="77777777" w:rsidR="00235244" w:rsidRDefault="00000000">
      <w:pPr>
        <w:pStyle w:val="TOC2"/>
        <w:tabs>
          <w:tab w:val="right" w:leader="dot" w:pos="9019"/>
        </w:tabs>
        <w:spacing w:line="360" w:lineRule="auto"/>
      </w:pPr>
      <w:hyperlink r:id="rId58" w:history="1">
        <w:r>
          <w:rPr>
            <w:rStyle w:val="Hyperlink"/>
          </w:rPr>
          <w:t>4.5 Hybrid Disturbance Detection Implementation</w:t>
        </w:r>
        <w:r>
          <w:tab/>
          <w:t>25</w:t>
        </w:r>
      </w:hyperlink>
    </w:p>
    <w:p w14:paraId="28BAE720" w14:textId="77777777" w:rsidR="00235244" w:rsidRDefault="00000000">
      <w:pPr>
        <w:pStyle w:val="TOC2"/>
        <w:tabs>
          <w:tab w:val="right" w:leader="dot" w:pos="9019"/>
        </w:tabs>
        <w:spacing w:line="360" w:lineRule="auto"/>
      </w:pPr>
      <w:hyperlink r:id="rId59" w:history="1">
        <w:r>
          <w:rPr>
            <w:rStyle w:val="Hyperlink"/>
          </w:rPr>
          <w:t>4.6 Disturbance Polygon Extraction</w:t>
        </w:r>
        <w:r>
          <w:tab/>
          <w:t>27</w:t>
        </w:r>
      </w:hyperlink>
    </w:p>
    <w:p w14:paraId="25417DBC" w14:textId="77777777" w:rsidR="00235244" w:rsidRDefault="00000000">
      <w:pPr>
        <w:pStyle w:val="TOC2"/>
        <w:tabs>
          <w:tab w:val="right" w:leader="dot" w:pos="9019"/>
        </w:tabs>
        <w:spacing w:line="360" w:lineRule="auto"/>
      </w:pPr>
      <w:hyperlink r:id="rId60" w:history="1">
        <w:r>
          <w:rPr>
            <w:rStyle w:val="Hyperlink"/>
          </w:rPr>
          <w:t>4.7 Deep Learning Implementation</w:t>
        </w:r>
        <w:r>
          <w:tab/>
          <w:t>27</w:t>
        </w:r>
      </w:hyperlink>
    </w:p>
    <w:p w14:paraId="5C81573B" w14:textId="77777777" w:rsidR="00235244" w:rsidRDefault="00000000">
      <w:pPr>
        <w:pStyle w:val="TOC2"/>
        <w:tabs>
          <w:tab w:val="right" w:leader="dot" w:pos="9019"/>
        </w:tabs>
        <w:spacing w:line="360" w:lineRule="auto"/>
      </w:pPr>
      <w:hyperlink r:id="rId61" w:history="1">
        <w:r>
          <w:rPr>
            <w:rStyle w:val="Hyperlink"/>
          </w:rPr>
          <w:t>4.8 Vulnerability Assessment Implementation</w:t>
        </w:r>
        <w:r>
          <w:tab/>
          <w:t>29</w:t>
        </w:r>
      </w:hyperlink>
    </w:p>
    <w:p w14:paraId="68FC6CA4" w14:textId="77777777" w:rsidR="00235244" w:rsidRDefault="00000000">
      <w:pPr>
        <w:pStyle w:val="TOC2"/>
        <w:tabs>
          <w:tab w:val="right" w:leader="dot" w:pos="9019"/>
        </w:tabs>
        <w:spacing w:line="360" w:lineRule="auto"/>
      </w:pPr>
      <w:hyperlink r:id="rId62" w:history="1">
        <w:r>
          <w:rPr>
            <w:rStyle w:val="Hyperlink"/>
          </w:rPr>
          <w:t>4.9 Risk Assessment Implementation</w:t>
        </w:r>
        <w:r>
          <w:tab/>
          <w:t>29</w:t>
        </w:r>
      </w:hyperlink>
    </w:p>
    <w:p w14:paraId="36E0B33C" w14:textId="77777777" w:rsidR="00235244" w:rsidRDefault="00000000">
      <w:pPr>
        <w:pStyle w:val="TOC2"/>
        <w:tabs>
          <w:tab w:val="right" w:leader="dot" w:pos="9019"/>
        </w:tabs>
        <w:spacing w:line="360" w:lineRule="auto"/>
      </w:pPr>
      <w:hyperlink r:id="rId63" w:history="1">
        <w:r>
          <w:rPr>
            <w:rStyle w:val="Hyperlink"/>
          </w:rPr>
          <w:t>4.10 Reforestation Recommendation Implementation</w:t>
        </w:r>
        <w:r>
          <w:tab/>
          <w:t>30</w:t>
        </w:r>
      </w:hyperlink>
    </w:p>
    <w:p w14:paraId="6548CE99" w14:textId="77777777" w:rsidR="00235244" w:rsidRDefault="00000000">
      <w:pPr>
        <w:pStyle w:val="TOC2"/>
        <w:tabs>
          <w:tab w:val="right" w:leader="dot" w:pos="9019"/>
        </w:tabs>
        <w:spacing w:line="360" w:lineRule="auto"/>
      </w:pPr>
      <w:hyperlink r:id="rId64" w:history="1">
        <w:r>
          <w:rPr>
            <w:rStyle w:val="Hyperlink"/>
          </w:rPr>
          <w:t>4.11 Rule-Based Explainability Implementation</w:t>
        </w:r>
        <w:r>
          <w:tab/>
          <w:t>30</w:t>
        </w:r>
      </w:hyperlink>
    </w:p>
    <w:p w14:paraId="352AC090" w14:textId="77777777" w:rsidR="00235244" w:rsidRDefault="00000000">
      <w:pPr>
        <w:pStyle w:val="TOC2"/>
        <w:tabs>
          <w:tab w:val="right" w:leader="dot" w:pos="9019"/>
        </w:tabs>
        <w:spacing w:line="360" w:lineRule="auto"/>
      </w:pPr>
      <w:hyperlink r:id="rId65" w:history="1">
        <w:r>
          <w:rPr>
            <w:rStyle w:val="Hyperlink"/>
          </w:rPr>
          <w:t>4.12 Frontend Implementation</w:t>
        </w:r>
        <w:r>
          <w:tab/>
          <w:t>30</w:t>
        </w:r>
      </w:hyperlink>
    </w:p>
    <w:p w14:paraId="442A2D41" w14:textId="77777777" w:rsidR="00235244" w:rsidRDefault="00000000">
      <w:pPr>
        <w:pStyle w:val="TOC2"/>
        <w:tabs>
          <w:tab w:val="right" w:leader="dot" w:pos="9019"/>
        </w:tabs>
        <w:spacing w:line="360" w:lineRule="auto"/>
      </w:pPr>
      <w:hyperlink r:id="rId66" w:history="1">
        <w:r>
          <w:rPr>
            <w:rStyle w:val="Hyperlink"/>
          </w:rPr>
          <w:t>4.13 Database Implementation</w:t>
        </w:r>
        <w:r>
          <w:tab/>
          <w:t>30</w:t>
        </w:r>
      </w:hyperlink>
    </w:p>
    <w:p w14:paraId="2116E165" w14:textId="77777777" w:rsidR="00235244" w:rsidRDefault="00000000">
      <w:pPr>
        <w:pStyle w:val="TOC2"/>
        <w:tabs>
          <w:tab w:val="right" w:leader="dot" w:pos="9019"/>
        </w:tabs>
        <w:spacing w:line="360" w:lineRule="auto"/>
      </w:pPr>
      <w:hyperlink r:id="rId67" w:history="1">
        <w:r>
          <w:rPr>
            <w:rStyle w:val="Hyperlink"/>
          </w:rPr>
          <w:t>4.14 Dashboard Development</w:t>
        </w:r>
        <w:r>
          <w:tab/>
          <w:t>30</w:t>
        </w:r>
      </w:hyperlink>
    </w:p>
    <w:p w14:paraId="05D19DD0" w14:textId="77777777" w:rsidR="00235244" w:rsidRDefault="00000000">
      <w:pPr>
        <w:pStyle w:val="TOC2"/>
        <w:tabs>
          <w:tab w:val="right" w:leader="dot" w:pos="9019"/>
        </w:tabs>
        <w:spacing w:line="360" w:lineRule="auto"/>
      </w:pPr>
      <w:hyperlink r:id="rId68" w:history="1">
        <w:r>
          <w:rPr>
            <w:rStyle w:val="Hyperlink"/>
          </w:rPr>
          <w:t>4.15 Automated Workflow Implementation</w:t>
        </w:r>
        <w:r>
          <w:tab/>
          <w:t>31</w:t>
        </w:r>
      </w:hyperlink>
    </w:p>
    <w:p w14:paraId="559FD7ED" w14:textId="77777777" w:rsidR="00235244" w:rsidRDefault="00000000">
      <w:pPr>
        <w:pStyle w:val="TOC2"/>
        <w:tabs>
          <w:tab w:val="right" w:leader="dot" w:pos="9019"/>
        </w:tabs>
        <w:spacing w:line="360" w:lineRule="auto"/>
      </w:pPr>
      <w:hyperlink r:id="rId69" w:history="1">
        <w:r>
          <w:rPr>
            <w:rStyle w:val="Hyperlink"/>
          </w:rPr>
          <w:t>4.16 System Integration</w:t>
        </w:r>
        <w:r>
          <w:tab/>
          <w:t>31</w:t>
        </w:r>
      </w:hyperlink>
    </w:p>
    <w:p w14:paraId="702B951B" w14:textId="77777777" w:rsidR="00235244" w:rsidRDefault="00000000">
      <w:pPr>
        <w:pStyle w:val="TOC2"/>
        <w:tabs>
          <w:tab w:val="right" w:leader="dot" w:pos="9019"/>
        </w:tabs>
        <w:spacing w:line="360" w:lineRule="auto"/>
      </w:pPr>
      <w:hyperlink r:id="rId70" w:history="1">
        <w:r>
          <w:rPr>
            <w:rStyle w:val="Hyperlink"/>
          </w:rPr>
          <w:t>4.17 Chapter Summary</w:t>
        </w:r>
        <w:r>
          <w:tab/>
          <w:t>31</w:t>
        </w:r>
      </w:hyperlink>
    </w:p>
    <w:p w14:paraId="5304303B" w14:textId="77777777" w:rsidR="00235244" w:rsidRDefault="00000000">
      <w:pPr>
        <w:pStyle w:val="TOC1"/>
        <w:tabs>
          <w:tab w:val="right" w:leader="dot" w:pos="480"/>
          <w:tab w:val="right" w:leader="dot" w:pos="9019"/>
        </w:tabs>
        <w:spacing w:line="360" w:lineRule="auto"/>
      </w:pPr>
      <w:hyperlink r:id="rId71" w:history="1">
        <w:r>
          <w:rPr>
            <w:rStyle w:val="Hyperlink"/>
          </w:rPr>
          <w:t>5.</w:t>
        </w:r>
        <w:r>
          <w:rPr>
            <w:rFonts w:ascii="Calibri" w:eastAsia="Yu Mincho" w:hAnsi="Calibri" w:cs="Iskoola Pota"/>
            <w:kern w:val="3"/>
          </w:rPr>
          <w:tab/>
        </w:r>
        <w:r>
          <w:rPr>
            <w:rStyle w:val="Hyperlink"/>
          </w:rPr>
          <w:t>RESULT AND DISCUSSION</w:t>
        </w:r>
        <w:r>
          <w:tab/>
          <w:t>31</w:t>
        </w:r>
      </w:hyperlink>
    </w:p>
    <w:p w14:paraId="62BB3859" w14:textId="77777777" w:rsidR="00235244" w:rsidRDefault="00000000">
      <w:pPr>
        <w:pStyle w:val="TOC2"/>
        <w:tabs>
          <w:tab w:val="right" w:leader="dot" w:pos="9019"/>
        </w:tabs>
        <w:spacing w:line="360" w:lineRule="auto"/>
      </w:pPr>
      <w:hyperlink r:id="rId72" w:history="1">
        <w:r>
          <w:rPr>
            <w:rStyle w:val="Hyperlink"/>
          </w:rPr>
          <w:t>5.1 Introduction</w:t>
        </w:r>
        <w:r>
          <w:tab/>
          <w:t>31</w:t>
        </w:r>
      </w:hyperlink>
    </w:p>
    <w:p w14:paraId="436DA445" w14:textId="77777777" w:rsidR="00235244" w:rsidRDefault="00000000">
      <w:pPr>
        <w:pStyle w:val="TOC2"/>
        <w:tabs>
          <w:tab w:val="right" w:leader="dot" w:pos="9019"/>
        </w:tabs>
        <w:spacing w:line="360" w:lineRule="auto"/>
      </w:pPr>
      <w:hyperlink r:id="rId73" w:history="1">
        <w:r>
          <w:rPr>
            <w:rStyle w:val="Hyperlink"/>
          </w:rPr>
          <w:t>5.2 Hybrid Disturbance Detection Results</w:t>
        </w:r>
        <w:r>
          <w:tab/>
          <w:t>32</w:t>
        </w:r>
      </w:hyperlink>
    </w:p>
    <w:p w14:paraId="6043C128" w14:textId="77777777" w:rsidR="00235244" w:rsidRDefault="00000000">
      <w:pPr>
        <w:pStyle w:val="TOC2"/>
        <w:tabs>
          <w:tab w:val="right" w:leader="dot" w:pos="9019"/>
        </w:tabs>
        <w:spacing w:line="360" w:lineRule="auto"/>
      </w:pPr>
      <w:hyperlink r:id="rId74" w:history="1">
        <w:r>
          <w:rPr>
            <w:rStyle w:val="Hyperlink"/>
          </w:rPr>
          <w:t>5.3 Validation Results</w:t>
        </w:r>
        <w:r>
          <w:tab/>
          <w:t>32</w:t>
        </w:r>
      </w:hyperlink>
    </w:p>
    <w:p w14:paraId="2256106C" w14:textId="77777777" w:rsidR="00235244" w:rsidRDefault="00000000">
      <w:pPr>
        <w:pStyle w:val="TOC2"/>
        <w:tabs>
          <w:tab w:val="right" w:leader="dot" w:pos="9019"/>
        </w:tabs>
        <w:spacing w:line="360" w:lineRule="auto"/>
      </w:pPr>
      <w:hyperlink r:id="rId75" w:history="1">
        <w:r>
          <w:rPr>
            <w:rStyle w:val="Hyperlink"/>
          </w:rPr>
          <w:t>5.4 Disturbance Polygon Results</w:t>
        </w:r>
        <w:r>
          <w:tab/>
          <w:t>32</w:t>
        </w:r>
      </w:hyperlink>
    </w:p>
    <w:p w14:paraId="5AC0C07F" w14:textId="77777777" w:rsidR="00235244" w:rsidRDefault="00000000">
      <w:pPr>
        <w:pStyle w:val="TOC2"/>
        <w:tabs>
          <w:tab w:val="right" w:leader="dot" w:pos="9019"/>
        </w:tabs>
        <w:spacing w:line="360" w:lineRule="auto"/>
      </w:pPr>
      <w:hyperlink r:id="rId76" w:history="1">
        <w:r>
          <w:rPr>
            <w:rStyle w:val="Hyperlink"/>
          </w:rPr>
          <w:t>5.5 Dataset Generation Results</w:t>
        </w:r>
        <w:r>
          <w:tab/>
          <w:t>32</w:t>
        </w:r>
      </w:hyperlink>
    </w:p>
    <w:p w14:paraId="2FA5A9FF" w14:textId="77777777" w:rsidR="00235244" w:rsidRDefault="00000000">
      <w:pPr>
        <w:pStyle w:val="TOC2"/>
        <w:tabs>
          <w:tab w:val="right" w:leader="dot" w:pos="9019"/>
        </w:tabs>
        <w:spacing w:line="360" w:lineRule="auto"/>
      </w:pPr>
      <w:hyperlink r:id="rId77" w:history="1">
        <w:r>
          <w:rPr>
            <w:rStyle w:val="Hyperlink"/>
          </w:rPr>
          <w:t>5.6 Patch Quality Analysis Results</w:t>
        </w:r>
        <w:r>
          <w:tab/>
          <w:t>32</w:t>
        </w:r>
      </w:hyperlink>
    </w:p>
    <w:p w14:paraId="017757A9" w14:textId="77777777" w:rsidR="00235244" w:rsidRDefault="00000000">
      <w:pPr>
        <w:pStyle w:val="TOC2"/>
        <w:tabs>
          <w:tab w:val="right" w:leader="dot" w:pos="9019"/>
        </w:tabs>
        <w:spacing w:line="360" w:lineRule="auto"/>
      </w:pPr>
      <w:hyperlink r:id="rId78" w:history="1">
        <w:r>
          <w:rPr>
            <w:rStyle w:val="Hyperlink"/>
          </w:rPr>
          <w:t>5.7 U-Net Training Results</w:t>
        </w:r>
        <w:r>
          <w:tab/>
          <w:t>33</w:t>
        </w:r>
      </w:hyperlink>
    </w:p>
    <w:p w14:paraId="5A6A8E76" w14:textId="77777777" w:rsidR="00235244" w:rsidRDefault="00000000">
      <w:pPr>
        <w:pStyle w:val="TOC2"/>
        <w:tabs>
          <w:tab w:val="right" w:leader="dot" w:pos="9019"/>
        </w:tabs>
        <w:spacing w:line="360" w:lineRule="auto"/>
      </w:pPr>
      <w:hyperlink r:id="rId79" w:history="1">
        <w:r>
          <w:rPr>
            <w:rStyle w:val="Hyperlink"/>
          </w:rPr>
          <w:t>5.8 U-Net Evaluation Results</w:t>
        </w:r>
        <w:r>
          <w:tab/>
          <w:t>33</w:t>
        </w:r>
      </w:hyperlink>
    </w:p>
    <w:p w14:paraId="44E83B2E" w14:textId="77777777" w:rsidR="00235244" w:rsidRDefault="00000000">
      <w:pPr>
        <w:pStyle w:val="TOC2"/>
        <w:tabs>
          <w:tab w:val="right" w:leader="dot" w:pos="9019"/>
        </w:tabs>
        <w:spacing w:line="360" w:lineRule="auto"/>
      </w:pPr>
      <w:hyperlink r:id="rId80" w:history="1">
        <w:r>
          <w:rPr>
            <w:rStyle w:val="Hyperlink"/>
          </w:rPr>
          <w:t>5.9 Vulnerability Assessment Results</w:t>
        </w:r>
        <w:r>
          <w:tab/>
          <w:t>33</w:t>
        </w:r>
      </w:hyperlink>
    </w:p>
    <w:p w14:paraId="1C3331C0" w14:textId="77777777" w:rsidR="00235244" w:rsidRDefault="00000000">
      <w:pPr>
        <w:pStyle w:val="TOC2"/>
        <w:tabs>
          <w:tab w:val="right" w:leader="dot" w:pos="9019"/>
        </w:tabs>
        <w:spacing w:line="360" w:lineRule="auto"/>
      </w:pPr>
      <w:hyperlink r:id="rId81" w:history="1">
        <w:r>
          <w:rPr>
            <w:rStyle w:val="Hyperlink"/>
          </w:rPr>
          <w:t>5.10 Risk Assessment Results</w:t>
        </w:r>
        <w:r>
          <w:tab/>
          <w:t>33</w:t>
        </w:r>
      </w:hyperlink>
    </w:p>
    <w:p w14:paraId="730844A6" w14:textId="77777777" w:rsidR="00235244" w:rsidRDefault="00000000">
      <w:pPr>
        <w:pStyle w:val="TOC2"/>
        <w:tabs>
          <w:tab w:val="right" w:leader="dot" w:pos="9019"/>
        </w:tabs>
        <w:spacing w:line="360" w:lineRule="auto"/>
      </w:pPr>
      <w:hyperlink r:id="rId82" w:history="1">
        <w:r>
          <w:rPr>
            <w:rStyle w:val="Hyperlink"/>
          </w:rPr>
          <w:t>5.11 Reforestation Recommendation Results</w:t>
        </w:r>
        <w:r>
          <w:tab/>
          <w:t>33</w:t>
        </w:r>
      </w:hyperlink>
    </w:p>
    <w:p w14:paraId="1F3E9376" w14:textId="77777777" w:rsidR="00235244" w:rsidRDefault="00000000">
      <w:pPr>
        <w:pStyle w:val="TOC2"/>
        <w:tabs>
          <w:tab w:val="right" w:leader="dot" w:pos="9019"/>
        </w:tabs>
        <w:spacing w:line="360" w:lineRule="auto"/>
      </w:pPr>
      <w:hyperlink r:id="rId83" w:history="1">
        <w:r>
          <w:rPr>
            <w:rStyle w:val="Hyperlink"/>
          </w:rPr>
          <w:t>5.12 Rule-Based Explanation Results</w:t>
        </w:r>
        <w:r>
          <w:tab/>
          <w:t>34</w:t>
        </w:r>
      </w:hyperlink>
    </w:p>
    <w:p w14:paraId="3EABD2C9" w14:textId="77777777" w:rsidR="00235244" w:rsidRDefault="00000000">
      <w:pPr>
        <w:pStyle w:val="TOC2"/>
        <w:tabs>
          <w:tab w:val="right" w:leader="dot" w:pos="9019"/>
        </w:tabs>
        <w:spacing w:line="360" w:lineRule="auto"/>
      </w:pPr>
      <w:hyperlink r:id="rId84" w:history="1">
        <w:r>
          <w:rPr>
            <w:rStyle w:val="Hyperlink"/>
          </w:rPr>
          <w:t>5.13 Dashboard Evaluation</w:t>
        </w:r>
        <w:r>
          <w:tab/>
          <w:t>34</w:t>
        </w:r>
      </w:hyperlink>
    </w:p>
    <w:p w14:paraId="60C23658" w14:textId="77777777" w:rsidR="00235244" w:rsidRDefault="00000000">
      <w:pPr>
        <w:pStyle w:val="TOC2"/>
        <w:tabs>
          <w:tab w:val="right" w:leader="dot" w:pos="9019"/>
        </w:tabs>
        <w:spacing w:line="360" w:lineRule="auto"/>
      </w:pPr>
      <w:hyperlink r:id="rId85" w:history="1">
        <w:r>
          <w:rPr>
            <w:rStyle w:val="Hyperlink"/>
          </w:rPr>
          <w:t>5.14 Chapter Summary</w:t>
        </w:r>
        <w:r>
          <w:tab/>
          <w:t>34</w:t>
        </w:r>
      </w:hyperlink>
    </w:p>
    <w:p w14:paraId="15ABB932" w14:textId="77777777" w:rsidR="00235244" w:rsidRDefault="00000000">
      <w:pPr>
        <w:pStyle w:val="TOC1"/>
        <w:tabs>
          <w:tab w:val="right" w:leader="dot" w:pos="9019"/>
        </w:tabs>
        <w:spacing w:line="360" w:lineRule="auto"/>
      </w:pPr>
      <w:hyperlink r:id="rId86" w:history="1">
        <w:r>
          <w:rPr>
            <w:rStyle w:val="Hyperlink"/>
          </w:rPr>
          <w:t>6.  CONCLUSION</w:t>
        </w:r>
        <w:r>
          <w:tab/>
          <w:t>34</w:t>
        </w:r>
      </w:hyperlink>
    </w:p>
    <w:p w14:paraId="77EC63DD" w14:textId="77777777" w:rsidR="00235244" w:rsidRDefault="00000000">
      <w:pPr>
        <w:pStyle w:val="TOC2"/>
        <w:tabs>
          <w:tab w:val="right" w:leader="dot" w:pos="9019"/>
        </w:tabs>
        <w:spacing w:line="360" w:lineRule="auto"/>
      </w:pPr>
      <w:hyperlink r:id="rId87" w:history="1">
        <w:r>
          <w:rPr>
            <w:rStyle w:val="Hyperlink"/>
          </w:rPr>
          <w:t>6.1 Dashboard Evaluation</w:t>
        </w:r>
        <w:r>
          <w:tab/>
          <w:t>34</w:t>
        </w:r>
      </w:hyperlink>
    </w:p>
    <w:p w14:paraId="42C01809" w14:textId="77777777" w:rsidR="00235244" w:rsidRDefault="00000000">
      <w:pPr>
        <w:pStyle w:val="TOC2"/>
        <w:tabs>
          <w:tab w:val="right" w:leader="dot" w:pos="9019"/>
        </w:tabs>
        <w:spacing w:line="360" w:lineRule="auto"/>
      </w:pPr>
      <w:hyperlink r:id="rId88" w:history="1">
        <w:r>
          <w:rPr>
            <w:rStyle w:val="Hyperlink"/>
          </w:rPr>
          <w:t>6.2 Chapter Summary</w:t>
        </w:r>
        <w:r>
          <w:tab/>
          <w:t>34</w:t>
        </w:r>
      </w:hyperlink>
    </w:p>
    <w:p w14:paraId="5E66E9C2" w14:textId="77777777" w:rsidR="00235244" w:rsidRDefault="00000000">
      <w:pPr>
        <w:pStyle w:val="TOC2"/>
        <w:tabs>
          <w:tab w:val="right" w:leader="dot" w:pos="9019"/>
        </w:tabs>
        <w:spacing w:line="360" w:lineRule="auto"/>
      </w:pPr>
      <w:hyperlink r:id="rId89" w:history="1">
        <w:r>
          <w:rPr>
            <w:rStyle w:val="Hyperlink"/>
          </w:rPr>
          <w:t>REFERENCES</w:t>
        </w:r>
        <w:r>
          <w:tab/>
          <w:t>35</w:t>
        </w:r>
      </w:hyperlink>
    </w:p>
    <w:p w14:paraId="2D22A52C" w14:textId="77777777" w:rsidR="00235244" w:rsidRDefault="00000000">
      <w:pPr>
        <w:pStyle w:val="TOC2"/>
        <w:tabs>
          <w:tab w:val="right" w:leader="dot" w:pos="9019"/>
        </w:tabs>
        <w:spacing w:line="360" w:lineRule="auto"/>
      </w:pPr>
      <w:hyperlink r:id="rId90" w:history="1">
        <w:r>
          <w:rPr>
            <w:rStyle w:val="Hyperlink"/>
          </w:rPr>
          <w:t>Appendices</w:t>
        </w:r>
        <w:r>
          <w:tab/>
          <w:t>35</w:t>
        </w:r>
      </w:hyperlink>
    </w:p>
    <w:p w14:paraId="25275FD4" w14:textId="77777777" w:rsidR="00235244" w:rsidRDefault="00000000">
      <w:pPr>
        <w:spacing w:line="360" w:lineRule="auto"/>
        <w:jc w:val="both"/>
      </w:pPr>
      <w:r>
        <w:fldChar w:fldCharType="end"/>
      </w:r>
    </w:p>
    <w:p w14:paraId="72940F7F" w14:textId="77777777" w:rsidR="00235244" w:rsidRDefault="00235244">
      <w:pPr>
        <w:spacing w:line="360" w:lineRule="auto"/>
        <w:jc w:val="both"/>
      </w:pPr>
    </w:p>
    <w:p w14:paraId="35235FEB" w14:textId="77777777" w:rsidR="00235244" w:rsidRDefault="00235244">
      <w:pPr>
        <w:spacing w:line="360" w:lineRule="auto"/>
        <w:jc w:val="both"/>
      </w:pPr>
    </w:p>
    <w:p w14:paraId="292379B0" w14:textId="77777777" w:rsidR="00235244" w:rsidRDefault="00235244">
      <w:pPr>
        <w:spacing w:line="360" w:lineRule="auto"/>
        <w:jc w:val="both"/>
      </w:pPr>
    </w:p>
    <w:p w14:paraId="51001B12" w14:textId="77777777" w:rsidR="00235244" w:rsidRDefault="00235244">
      <w:pPr>
        <w:spacing w:line="256" w:lineRule="auto"/>
        <w:ind w:left="1440"/>
      </w:pPr>
    </w:p>
    <w:p w14:paraId="0C1B5BFB" w14:textId="77777777" w:rsidR="00235244" w:rsidRDefault="00000000">
      <w:pPr>
        <w:pStyle w:val="Heading2"/>
      </w:pPr>
      <w:bookmarkStart w:id="3" w:name="_Toc232747019"/>
      <w:r>
        <w:t>LIST OF FIGURES</w:t>
      </w:r>
      <w:bookmarkEnd w:id="3"/>
      <w:r>
        <w:t xml:space="preserve"> </w:t>
      </w:r>
    </w:p>
    <w:p w14:paraId="10A468E1" w14:textId="77777777" w:rsidR="00235244" w:rsidRDefault="00000000">
      <w:pPr>
        <w:pStyle w:val="TableofFigures"/>
        <w:tabs>
          <w:tab w:val="right" w:leader="dot" w:pos="9019"/>
        </w:tabs>
        <w:spacing w:before="240"/>
      </w:pPr>
      <w:hyperlink r:id="rId91" w:history="1">
        <w:r>
          <w:rPr>
            <w:rStyle w:val="Hyperlink"/>
          </w:rPr>
          <w:t>Figure 1: Deep Learning Framework for Forest Disturbance Segmentation</w:t>
        </w:r>
        <w:r>
          <w:tab/>
          <w:t>10</w:t>
        </w:r>
      </w:hyperlink>
    </w:p>
    <w:p w14:paraId="0E58382A" w14:textId="77777777" w:rsidR="00235244" w:rsidRDefault="00000000">
      <w:pPr>
        <w:spacing w:after="16" w:line="256" w:lineRule="auto"/>
        <w:ind w:left="851" w:hanging="142"/>
      </w:pPr>
      <w:r>
        <w:t>.</w:t>
      </w:r>
    </w:p>
    <w:p w14:paraId="696F4E1D" w14:textId="77777777" w:rsidR="00235244" w:rsidRDefault="00000000">
      <w:pPr>
        <w:spacing w:after="19" w:line="256" w:lineRule="auto"/>
        <w:ind w:left="1440"/>
      </w:pPr>
      <w:r>
        <w:t xml:space="preserve"> </w:t>
      </w:r>
    </w:p>
    <w:p w14:paraId="6E14AAD7" w14:textId="77777777" w:rsidR="00235244" w:rsidRDefault="00235244">
      <w:pPr>
        <w:spacing w:after="17" w:line="256" w:lineRule="auto"/>
        <w:ind w:left="1440"/>
      </w:pPr>
    </w:p>
    <w:p w14:paraId="29EAE10F" w14:textId="77777777" w:rsidR="00235244" w:rsidRDefault="00000000">
      <w:pPr>
        <w:spacing w:after="16" w:line="256" w:lineRule="auto"/>
        <w:ind w:left="1440"/>
      </w:pPr>
      <w:r>
        <w:t xml:space="preserve"> </w:t>
      </w:r>
    </w:p>
    <w:p w14:paraId="32C8C61B" w14:textId="77777777" w:rsidR="00235244" w:rsidRDefault="00000000">
      <w:pPr>
        <w:pStyle w:val="Heading2"/>
      </w:pPr>
      <w:r>
        <w:t xml:space="preserve"> </w:t>
      </w:r>
      <w:bookmarkStart w:id="4" w:name="_Toc232747020"/>
      <w:r>
        <w:t>LIST OF TABLES</w:t>
      </w:r>
      <w:bookmarkEnd w:id="4"/>
      <w:r>
        <w:t xml:space="preserve"> </w:t>
      </w:r>
    </w:p>
    <w:p w14:paraId="5B64C27D" w14:textId="77777777" w:rsidR="00235244" w:rsidRDefault="00000000">
      <w:pPr>
        <w:pStyle w:val="TableofFigures"/>
        <w:tabs>
          <w:tab w:val="right" w:leader="dot" w:pos="9019"/>
        </w:tabs>
        <w:spacing w:before="240"/>
      </w:pPr>
      <w:hyperlink r:id="rId92" w:history="1">
        <w:r>
          <w:rPr>
            <w:rStyle w:val="Hyperlink"/>
          </w:rPr>
          <w:t>Table 1: Bands variations</w:t>
        </w:r>
        <w:r>
          <w:tab/>
          <w:t>3</w:t>
        </w:r>
      </w:hyperlink>
    </w:p>
    <w:p w14:paraId="43861698" w14:textId="77777777" w:rsidR="00235244" w:rsidRDefault="00000000">
      <w:pPr>
        <w:pStyle w:val="TableofFigures"/>
        <w:tabs>
          <w:tab w:val="right" w:leader="dot" w:pos="9019"/>
        </w:tabs>
      </w:pPr>
      <w:hyperlink r:id="rId93" w:history="1">
        <w:r>
          <w:rPr>
            <w:rStyle w:val="Hyperlink"/>
          </w:rPr>
          <w:t>Table 2: Attributes Generated for Disturbance Polygons</w:t>
        </w:r>
        <w:r>
          <w:tab/>
          <w:t>9</w:t>
        </w:r>
      </w:hyperlink>
    </w:p>
    <w:p w14:paraId="0A1D8F40" w14:textId="77777777" w:rsidR="00235244" w:rsidRDefault="00000000">
      <w:pPr>
        <w:pStyle w:val="TableofFigures"/>
        <w:tabs>
          <w:tab w:val="right" w:leader="dot" w:pos="9019"/>
        </w:tabs>
      </w:pPr>
      <w:hyperlink r:id="rId94" w:history="1">
        <w:r>
          <w:rPr>
            <w:rStyle w:val="Hyperlink"/>
          </w:rPr>
          <w:t>Table 3: Technology Stack of the FOREST-AI Web Platform</w:t>
        </w:r>
        <w:r>
          <w:tab/>
          <w:t>20</w:t>
        </w:r>
      </w:hyperlink>
    </w:p>
    <w:p w14:paraId="2B0D4F69" w14:textId="77777777" w:rsidR="00235244" w:rsidRDefault="00000000">
      <w:pPr>
        <w:pStyle w:val="TableofFigures"/>
        <w:tabs>
          <w:tab w:val="right" w:leader="dot" w:pos="9019"/>
        </w:tabs>
      </w:pPr>
      <w:hyperlink r:id="rId95" w:history="1">
        <w:r>
          <w:rPr>
            <w:rStyle w:val="Hyperlink"/>
          </w:rPr>
          <w:t xml:space="preserve">Table </w:t>
        </w:r>
        <w:proofErr w:type="gramStart"/>
        <w:r>
          <w:rPr>
            <w:rStyle w:val="Hyperlink"/>
          </w:rPr>
          <w:t>4:Development</w:t>
        </w:r>
        <w:proofErr w:type="gramEnd"/>
        <w:r>
          <w:rPr>
            <w:rStyle w:val="Hyperlink"/>
          </w:rPr>
          <w:t xml:space="preserve"> Environment and Technologies</w:t>
        </w:r>
        <w:r>
          <w:tab/>
          <w:t>24</w:t>
        </w:r>
      </w:hyperlink>
    </w:p>
    <w:p w14:paraId="38AC3BB9" w14:textId="77777777" w:rsidR="00235244" w:rsidRDefault="00000000">
      <w:pPr>
        <w:tabs>
          <w:tab w:val="left" w:pos="2835"/>
        </w:tabs>
        <w:spacing w:after="16" w:line="256" w:lineRule="auto"/>
        <w:ind w:left="1440"/>
      </w:pPr>
      <w:r>
        <w:t xml:space="preserve"> </w:t>
      </w:r>
      <w:r>
        <w:tab/>
      </w:r>
    </w:p>
    <w:p w14:paraId="427BF41C" w14:textId="77777777" w:rsidR="00235244" w:rsidRDefault="00000000">
      <w:pPr>
        <w:spacing w:after="16" w:line="256" w:lineRule="auto"/>
        <w:ind w:left="1440"/>
      </w:pPr>
      <w:r>
        <w:t xml:space="preserve"> </w:t>
      </w:r>
    </w:p>
    <w:p w14:paraId="2850B016" w14:textId="77777777" w:rsidR="00235244" w:rsidRDefault="00235244">
      <w:pPr>
        <w:spacing w:line="360" w:lineRule="auto"/>
        <w:jc w:val="both"/>
      </w:pPr>
    </w:p>
    <w:p w14:paraId="3A8014A2" w14:textId="77777777" w:rsidR="00235244" w:rsidRDefault="00000000">
      <w:pPr>
        <w:pStyle w:val="Heading1"/>
      </w:pPr>
      <w:bookmarkStart w:id="5" w:name="_Toc257033108"/>
      <w:bookmarkStart w:id="6" w:name="_Toc278979778"/>
      <w:bookmarkStart w:id="7" w:name="_Toc279508092"/>
      <w:bookmarkStart w:id="8" w:name="_Toc232747021"/>
      <w:r>
        <w:t>LIST OF ABBREVIATIONS</w:t>
      </w:r>
      <w:bookmarkEnd w:id="5"/>
      <w:bookmarkEnd w:id="6"/>
      <w:bookmarkEnd w:id="7"/>
      <w:bookmarkEnd w:id="8"/>
    </w:p>
    <w:p w14:paraId="5EA4601E" w14:textId="77777777" w:rsidR="00235244" w:rsidRDefault="00235244">
      <w:pPr>
        <w:spacing w:line="360" w:lineRule="auto"/>
        <w:jc w:val="both"/>
      </w:pPr>
    </w:p>
    <w:p w14:paraId="630853DC" w14:textId="77777777" w:rsidR="00235244" w:rsidRDefault="00235244">
      <w:pPr>
        <w:spacing w:line="360" w:lineRule="auto"/>
        <w:jc w:val="both"/>
      </w:pPr>
    </w:p>
    <w:p w14:paraId="51860D84" w14:textId="77777777" w:rsidR="00235244" w:rsidRDefault="00235244">
      <w:pPr>
        <w:spacing w:line="360" w:lineRule="auto"/>
        <w:jc w:val="both"/>
      </w:pPr>
    </w:p>
    <w:p w14:paraId="1EC15EB1" w14:textId="77777777" w:rsidR="00235244" w:rsidRDefault="00235244">
      <w:pPr>
        <w:spacing w:line="360" w:lineRule="auto"/>
        <w:jc w:val="both"/>
      </w:pPr>
    </w:p>
    <w:p w14:paraId="7B5A68B1" w14:textId="77777777" w:rsidR="00235244" w:rsidRDefault="00235244">
      <w:pPr>
        <w:spacing w:line="360" w:lineRule="auto"/>
        <w:jc w:val="both"/>
        <w:sectPr w:rsidR="00235244">
          <w:headerReference w:type="default" r:id="rId96"/>
          <w:footerReference w:type="default" r:id="rId97"/>
          <w:pgSz w:w="11909" w:h="16834"/>
          <w:pgMar w:top="1440" w:right="1440" w:bottom="1440" w:left="1440" w:header="720" w:footer="720" w:gutter="0"/>
          <w:pgNumType w:fmt="lowerRoman" w:start="1"/>
          <w:cols w:space="720"/>
        </w:sectPr>
      </w:pPr>
    </w:p>
    <w:p w14:paraId="566F3793" w14:textId="77777777" w:rsidR="00235244" w:rsidRDefault="00000000">
      <w:pPr>
        <w:pStyle w:val="Heading1"/>
        <w:numPr>
          <w:ilvl w:val="0"/>
          <w:numId w:val="3"/>
        </w:numPr>
      </w:pPr>
      <w:bookmarkStart w:id="9" w:name="_Toc232747022"/>
      <w:r>
        <w:lastRenderedPageBreak/>
        <w:t>INTRODUCTION</w:t>
      </w:r>
      <w:bookmarkEnd w:id="9"/>
      <w:r>
        <w:t xml:space="preserve"> </w:t>
      </w:r>
    </w:p>
    <w:p w14:paraId="03B3E430" w14:textId="77777777" w:rsidR="00235244" w:rsidRDefault="00000000">
      <w:pPr>
        <w:pStyle w:val="Heading2"/>
        <w:numPr>
          <w:ilvl w:val="1"/>
          <w:numId w:val="3"/>
        </w:numPr>
      </w:pPr>
      <w:bookmarkStart w:id="10" w:name="_Toc232747023"/>
      <w:r>
        <w:t>Background for Study</w:t>
      </w:r>
      <w:bookmarkEnd w:id="10"/>
    </w:p>
    <w:p w14:paraId="2745BA7D" w14:textId="77777777" w:rsidR="00235244" w:rsidRDefault="00000000">
      <w:pPr>
        <w:spacing w:line="360" w:lineRule="auto"/>
        <w:jc w:val="both"/>
      </w:pPr>
      <w:r>
        <w:t>Forest ecosystems are among the most important natural systems on Earth because they support biodiversity conservation, regulate regional and global climate, protect watersheds, store carbon, and contribute to overall environmental sustainability. In tropical and dry-zone regions, forests also play a major role in maintaining ecological balance, reducing land degradation, and enhancing the resilience of landscapes exposed to climatic stress and human pressure. However, these ecosystems are increasingly threatened by vegetation degradation, deforestation, land-cover conversion, habitat fragmentation, and other forms of forest disturbance that reduce ecological integrity and weaken ecosystem services.</w:t>
      </w:r>
    </w:p>
    <w:p w14:paraId="391017F7" w14:textId="77777777" w:rsidR="00235244" w:rsidRDefault="00235244">
      <w:pPr>
        <w:spacing w:line="360" w:lineRule="auto"/>
        <w:jc w:val="both"/>
      </w:pPr>
    </w:p>
    <w:p w14:paraId="39742E4E" w14:textId="77777777" w:rsidR="00235244" w:rsidRDefault="00000000">
      <w:pPr>
        <w:spacing w:line="360" w:lineRule="auto"/>
        <w:jc w:val="both"/>
      </w:pPr>
      <w:r>
        <w:t xml:space="preserve">In Sri Lanka, forested landscapes are ecologically and economically significant, yet many protected and semi-protected areas are facing growing pressure from anthropogenic activities such as illegal clearing, agricultural expansion, settlement encroachment, and boundary disturbances. These pressures are particularly serious in dry-zone forest ecosystems, where ecological sensitivity, fragmented disturbance patterns, and broad spatial extents make management and monitoring difficult. </w:t>
      </w:r>
      <w:proofErr w:type="spellStart"/>
      <w:r>
        <w:t>Wilpattu</w:t>
      </w:r>
      <w:proofErr w:type="spellEnd"/>
      <w:r>
        <w:t xml:space="preserve"> National Park, recognized as the largest national park in Sri Lanka, represents a highly important conservation area characterized by dry evergreen monsoon forest, grasslands, and unique natural lakes known as villus, making it an ecologically valuable but management-intensive landscape.</w:t>
      </w:r>
    </w:p>
    <w:p w14:paraId="39213C6E" w14:textId="77777777" w:rsidR="00235244" w:rsidRDefault="00235244">
      <w:pPr>
        <w:spacing w:line="360" w:lineRule="auto"/>
        <w:jc w:val="both"/>
      </w:pPr>
    </w:p>
    <w:p w14:paraId="4B18167C" w14:textId="77777777" w:rsidR="00235244" w:rsidRDefault="00000000">
      <w:pPr>
        <w:spacing w:line="360" w:lineRule="auto"/>
        <w:jc w:val="both"/>
      </w:pPr>
      <w:r>
        <w:t xml:space="preserve">Traditional forest monitoring approaches in Sri Lanka still depend heavily on periodic field inspections and manual interpretation of remotely sensed imagery. Although field observations are valuable for local validation, they are often labor-intensive, costly, time-consuming, and difficult to conduct regularly across large and heterogeneous protected areas such as </w:t>
      </w:r>
      <w:proofErr w:type="spellStart"/>
      <w:r>
        <w:t>Wilpattu</w:t>
      </w:r>
      <w:proofErr w:type="spellEnd"/>
      <w:r>
        <w:t>. Likewise, manual image interpretation is not always efficient for continuous monitoring, especially when rapid identification of forest disturbance is needed for timely conservation response.</w:t>
      </w:r>
    </w:p>
    <w:p w14:paraId="76237AAB" w14:textId="77777777" w:rsidR="00235244" w:rsidRDefault="00235244">
      <w:pPr>
        <w:spacing w:line="360" w:lineRule="auto"/>
        <w:jc w:val="both"/>
      </w:pPr>
    </w:p>
    <w:p w14:paraId="4A25FA57" w14:textId="77777777" w:rsidR="00235244" w:rsidRDefault="00000000">
      <w:pPr>
        <w:spacing w:line="360" w:lineRule="auto"/>
        <w:jc w:val="both"/>
      </w:pPr>
      <w:r>
        <w:t xml:space="preserve">Recent developments in remote sensing, Geographic Information Systems (GIS), and Artificial Intelligence (AI) have created new opportunities for large-scale and partially automated </w:t>
      </w:r>
      <w:r>
        <w:lastRenderedPageBreak/>
        <w:t>environmental monitoring. Satellite-based remote sensing allows repeated observation of forest landscapes over broad geographic areas, while GIS makes it possible to derive and analyze spatial indicators related to vulnerability, accessibility, and ecological sensitivity. At the same time, deep learning models, particularly semantic segmentation architectures such as U-Net, provide the capacity to identify spatial disturbance patterns directly from multispectral image data with higher automation than conventional visual interpretation methods.</w:t>
      </w:r>
    </w:p>
    <w:p w14:paraId="2E01BE23" w14:textId="77777777" w:rsidR="00235244" w:rsidRDefault="00235244">
      <w:pPr>
        <w:spacing w:line="360" w:lineRule="auto"/>
        <w:jc w:val="both"/>
      </w:pPr>
    </w:p>
    <w:p w14:paraId="13E81916" w14:textId="77777777" w:rsidR="00235244" w:rsidRDefault="00000000">
      <w:pPr>
        <w:spacing w:line="360" w:lineRule="auto"/>
        <w:jc w:val="both"/>
      </w:pPr>
      <w:r>
        <w:t>Sentinel-2 imagery is especially suitable for forest monitoring applications because it provides multispectral observations with visible, near-infrared, and shortwave infrared bands that are highly relevant to vegetation and land-cover characterization. In the attached project materials, the selected bands include Blue (B2), Green (B3), Red (B4), Near-Infrared (B8), and two Shortwave Infrared bands (B11 and B12), which together support vegetation condition assessment, disturbance identification, and model input generation. These data can be used to compute spectral indicators such as the Normalized Difference Vegetation Index (NDVI), Normalized Burn Ratio (NBR), and related disturbance-sensitive measures, which help identify areas of vegetation degradation and forest change.</w:t>
      </w:r>
    </w:p>
    <w:p w14:paraId="4A1728B3" w14:textId="77777777" w:rsidR="00235244" w:rsidRDefault="00235244">
      <w:pPr>
        <w:spacing w:line="360" w:lineRule="auto"/>
        <w:jc w:val="both"/>
      </w:pPr>
    </w:p>
    <w:p w14:paraId="75812E58" w14:textId="77777777" w:rsidR="00235244" w:rsidRDefault="00000000">
      <w:pPr>
        <w:spacing w:line="360" w:lineRule="auto"/>
        <w:jc w:val="both"/>
      </w:pPr>
      <w:r>
        <w:t>Despite these technological advances, existing forest monitoring studies and systems often focus only on disturbance detection or long-term forest cover analysis, without integrating downstream management decisions into the same operational framework. In practical conservation work, however, authorities require more than simple disturbance maps; they also need information on which disturbed areas are more vulnerable, which areas represent greater environmental risk, and where restoration or reforestation interventions should be prioritized. Furthermore, as AI-based systems become more influential in environmental decision-making, there is growing need for explainable outputs that decision-makers can understand, justify, and communicate transparently.</w:t>
      </w:r>
    </w:p>
    <w:p w14:paraId="77DBE592" w14:textId="77777777" w:rsidR="00235244" w:rsidRDefault="00235244">
      <w:pPr>
        <w:spacing w:line="360" w:lineRule="auto"/>
        <w:jc w:val="both"/>
      </w:pPr>
    </w:p>
    <w:p w14:paraId="4A02F8C4" w14:textId="77777777" w:rsidR="00235244" w:rsidRDefault="00000000">
      <w:pPr>
        <w:spacing w:line="360" w:lineRule="auto"/>
        <w:jc w:val="both"/>
      </w:pPr>
      <w:r>
        <w:t xml:space="preserve">In response to this need, the present study proposes FOREST-AI, an Explainable Artificial Intelligence framework for forest disturbance detection, risk assessment, and reforestation planning in </w:t>
      </w:r>
      <w:proofErr w:type="spellStart"/>
      <w:r>
        <w:t>Wilpattu</w:t>
      </w:r>
      <w:proofErr w:type="spellEnd"/>
      <w:r>
        <w:t xml:space="preserve"> National Park, Sri Lanka. The proposed framework integrates Sentinel-2 imagery, hybrid disturbance analysis, a U-Net-based deep learning model, GIS-based vulnerability indicators, risk and reforestation assessment modules, and a rule-based </w:t>
      </w:r>
      <w:r>
        <w:lastRenderedPageBreak/>
        <w:t>explanation component within a unified workflow. In addition, the framework is intended to support a web-based environmental monitoring dashboard so that generated spatial outputs can be used more effectively in conservation planning and protected area management.</w:t>
      </w:r>
    </w:p>
    <w:p w14:paraId="6F0E523D" w14:textId="77777777" w:rsidR="00235244" w:rsidRDefault="00000000">
      <w:pPr>
        <w:pStyle w:val="Heading2"/>
        <w:numPr>
          <w:ilvl w:val="1"/>
          <w:numId w:val="3"/>
        </w:numPr>
      </w:pPr>
      <w:bookmarkStart w:id="11" w:name="_Toc232747024"/>
      <w:r>
        <w:t>Problem Statement</w:t>
      </w:r>
      <w:bookmarkEnd w:id="11"/>
      <w:r>
        <w:t xml:space="preserve"> </w:t>
      </w:r>
    </w:p>
    <w:p w14:paraId="1375E29A" w14:textId="77777777" w:rsidR="00235244" w:rsidRDefault="00000000">
      <w:pPr>
        <w:spacing w:line="360" w:lineRule="auto"/>
        <w:jc w:val="both"/>
      </w:pPr>
      <w:r>
        <w:t xml:space="preserve">Forest ecosystems in Sri Lanka, particularly in ecologically sensitive dry-zone protected areas, are under increasing pressure from illegal forest clearing, agricultural expansion, settlement encroachment, and other disturbance processes that can alter vegetation structure and reduce ecosystem resilience. </w:t>
      </w:r>
      <w:proofErr w:type="spellStart"/>
      <w:r>
        <w:t>Wilpattu</w:t>
      </w:r>
      <w:proofErr w:type="spellEnd"/>
      <w:r>
        <w:t xml:space="preserve"> National Park is especially vulnerable because of its large area, ecological heterogeneity, and exposure to boundary-related land-use pressures, which make it difficult to monitor continuously using only conventional field-based approaches.</w:t>
      </w:r>
    </w:p>
    <w:p w14:paraId="2C82EBEA" w14:textId="77777777" w:rsidR="00235244" w:rsidRDefault="00000000">
      <w:pPr>
        <w:spacing w:line="360" w:lineRule="auto"/>
        <w:jc w:val="both"/>
      </w:pPr>
      <w:r>
        <w:t>Current forest monitoring practices are limited in several important ways. First, they rely mainly on periodic field inspections and delayed image interpretation, which often identify disturbances only after visible damage has already occurred. Second, many existing remote sensing studies are designed to detect disturbance or map land-cover change, but they do not provide a full decision-support system that links disturbance detection to vulnerability assessment, risk classification, restoration planning, and actionable outputs for authorities. Third, most available approaches provide limited interpretability, meaning that conservation officers may receive maps or classifications without a clear explanation of why a particular area was categorized as high risk or suitable for reforestation.</w:t>
      </w:r>
    </w:p>
    <w:p w14:paraId="35A12BCD" w14:textId="77777777" w:rsidR="00235244" w:rsidRDefault="00000000">
      <w:pPr>
        <w:spacing w:line="360" w:lineRule="auto"/>
        <w:jc w:val="both"/>
      </w:pPr>
      <w:r>
        <w:t>As a result, there is a need for an integrated, scalable, and explainable AI-based framework that can detect forest disturbances using satellite imagery, analyze their spatial vulnerability and risk, recommend reforestation actions, and present the results in a form that supports practical decision-making. Without such a system, forest management authorities may continue to face delays in disturbance identification, inefficient prioritization of interventions, and limited transparency in conservation planning.</w:t>
      </w:r>
    </w:p>
    <w:p w14:paraId="031A2F5E" w14:textId="77777777" w:rsidR="00235244" w:rsidRDefault="00000000">
      <w:pPr>
        <w:pStyle w:val="Heading2"/>
        <w:numPr>
          <w:ilvl w:val="1"/>
          <w:numId w:val="3"/>
        </w:numPr>
      </w:pPr>
      <w:bookmarkStart w:id="12" w:name="_Toc232747025"/>
      <w:r>
        <w:t>Research Aim</w:t>
      </w:r>
      <w:bookmarkEnd w:id="12"/>
    </w:p>
    <w:p w14:paraId="1E97DF19" w14:textId="77777777" w:rsidR="00235244" w:rsidRDefault="00000000">
      <w:pPr>
        <w:spacing w:line="360" w:lineRule="auto"/>
        <w:jc w:val="both"/>
      </w:pPr>
      <w:r>
        <w:t xml:space="preserve">The aim of this research is to develop an integrated and explainable artificial intelligence framework, named FOREST-AI, for forest disturbance detection, risk assessment, and reforestation planning in </w:t>
      </w:r>
      <w:proofErr w:type="spellStart"/>
      <w:r>
        <w:t>Wilpattu</w:t>
      </w:r>
      <w:proofErr w:type="spellEnd"/>
      <w:r>
        <w:t xml:space="preserve"> National Park, Sri Lanka, using Sentinel-2 multispectral imagery, deep learning, GIS-based spatial analysis, and rule-based interpretability techniques.</w:t>
      </w:r>
    </w:p>
    <w:p w14:paraId="43569388" w14:textId="77777777" w:rsidR="00235244" w:rsidRDefault="00235244">
      <w:pPr>
        <w:pStyle w:val="ListParagraph"/>
        <w:keepNext/>
        <w:numPr>
          <w:ilvl w:val="0"/>
          <w:numId w:val="4"/>
        </w:numPr>
        <w:spacing w:before="240" w:after="60" w:line="360" w:lineRule="auto"/>
        <w:ind w:left="0" w:firstLine="0"/>
        <w:jc w:val="both"/>
        <w:rPr>
          <w:rFonts w:ascii="Times New Roman" w:hAnsi="Times New Roman" w:cs="Times New Roman"/>
          <w:b/>
          <w:bCs/>
          <w:vanish/>
          <w:sz w:val="24"/>
          <w:szCs w:val="24"/>
        </w:rPr>
      </w:pPr>
      <w:bookmarkStart w:id="13" w:name="_Toc232714573"/>
      <w:bookmarkStart w:id="14" w:name="_Toc232714644"/>
      <w:bookmarkStart w:id="15" w:name="_Toc232714714"/>
      <w:bookmarkStart w:id="16" w:name="_Toc232729464"/>
      <w:bookmarkStart w:id="17" w:name="_Toc232746867"/>
      <w:bookmarkEnd w:id="13"/>
      <w:bookmarkEnd w:id="14"/>
      <w:bookmarkEnd w:id="15"/>
      <w:bookmarkEnd w:id="16"/>
      <w:bookmarkEnd w:id="17"/>
    </w:p>
    <w:p w14:paraId="6B66A3E4" w14:textId="77777777" w:rsidR="00235244" w:rsidRDefault="00235244">
      <w:pPr>
        <w:pStyle w:val="ListParagraph"/>
        <w:keepNext/>
        <w:numPr>
          <w:ilvl w:val="1"/>
          <w:numId w:val="4"/>
        </w:numPr>
        <w:spacing w:before="240" w:after="60" w:line="360" w:lineRule="auto"/>
        <w:ind w:left="0" w:firstLine="0"/>
        <w:jc w:val="both"/>
        <w:rPr>
          <w:rFonts w:ascii="Times New Roman" w:hAnsi="Times New Roman" w:cs="Times New Roman"/>
          <w:b/>
          <w:bCs/>
          <w:vanish/>
          <w:sz w:val="24"/>
          <w:szCs w:val="24"/>
        </w:rPr>
      </w:pPr>
      <w:bookmarkStart w:id="18" w:name="_Toc232714574"/>
      <w:bookmarkStart w:id="19" w:name="_Toc232714645"/>
      <w:bookmarkStart w:id="20" w:name="_Toc232714715"/>
      <w:bookmarkStart w:id="21" w:name="_Toc232729465"/>
      <w:bookmarkStart w:id="22" w:name="_Toc232746868"/>
      <w:bookmarkEnd w:id="18"/>
      <w:bookmarkEnd w:id="19"/>
      <w:bookmarkEnd w:id="20"/>
      <w:bookmarkEnd w:id="21"/>
      <w:bookmarkEnd w:id="22"/>
    </w:p>
    <w:p w14:paraId="5BAA59B6" w14:textId="77777777" w:rsidR="00235244" w:rsidRDefault="00235244">
      <w:pPr>
        <w:pStyle w:val="ListParagraph"/>
        <w:keepNext/>
        <w:numPr>
          <w:ilvl w:val="1"/>
          <w:numId w:val="4"/>
        </w:numPr>
        <w:spacing w:before="240" w:after="60" w:line="360" w:lineRule="auto"/>
        <w:ind w:left="0" w:firstLine="0"/>
        <w:jc w:val="both"/>
        <w:rPr>
          <w:rFonts w:ascii="Times New Roman" w:hAnsi="Times New Roman" w:cs="Times New Roman"/>
          <w:b/>
          <w:bCs/>
          <w:vanish/>
          <w:sz w:val="24"/>
          <w:szCs w:val="24"/>
        </w:rPr>
      </w:pPr>
      <w:bookmarkStart w:id="23" w:name="_Toc232714575"/>
      <w:bookmarkStart w:id="24" w:name="_Toc232714646"/>
      <w:bookmarkStart w:id="25" w:name="_Toc232714716"/>
      <w:bookmarkStart w:id="26" w:name="_Toc232729466"/>
      <w:bookmarkStart w:id="27" w:name="_Toc232746869"/>
      <w:bookmarkEnd w:id="23"/>
      <w:bookmarkEnd w:id="24"/>
      <w:bookmarkEnd w:id="25"/>
      <w:bookmarkEnd w:id="26"/>
      <w:bookmarkEnd w:id="27"/>
    </w:p>
    <w:p w14:paraId="31408CEF" w14:textId="77777777" w:rsidR="00235244" w:rsidRDefault="00235244">
      <w:pPr>
        <w:pStyle w:val="ListParagraph"/>
        <w:keepNext/>
        <w:numPr>
          <w:ilvl w:val="1"/>
          <w:numId w:val="4"/>
        </w:numPr>
        <w:spacing w:before="240" w:after="60" w:line="360" w:lineRule="auto"/>
        <w:ind w:left="0" w:firstLine="0"/>
        <w:jc w:val="both"/>
        <w:rPr>
          <w:rFonts w:ascii="Times New Roman" w:hAnsi="Times New Roman" w:cs="Times New Roman"/>
          <w:b/>
          <w:bCs/>
          <w:vanish/>
          <w:sz w:val="24"/>
          <w:szCs w:val="24"/>
        </w:rPr>
      </w:pPr>
      <w:bookmarkStart w:id="28" w:name="_Toc232714576"/>
      <w:bookmarkStart w:id="29" w:name="_Toc232714647"/>
      <w:bookmarkStart w:id="30" w:name="_Toc232714717"/>
      <w:bookmarkStart w:id="31" w:name="_Toc232729467"/>
      <w:bookmarkStart w:id="32" w:name="_Toc232746870"/>
      <w:bookmarkEnd w:id="28"/>
      <w:bookmarkEnd w:id="29"/>
      <w:bookmarkEnd w:id="30"/>
      <w:bookmarkEnd w:id="31"/>
      <w:bookmarkEnd w:id="32"/>
    </w:p>
    <w:p w14:paraId="146B834B" w14:textId="77777777" w:rsidR="00235244" w:rsidRDefault="00000000">
      <w:pPr>
        <w:pStyle w:val="Heading2"/>
        <w:numPr>
          <w:ilvl w:val="1"/>
          <w:numId w:val="3"/>
        </w:numPr>
      </w:pPr>
      <w:bookmarkStart w:id="33" w:name="_Toc232747026"/>
      <w:r>
        <w:t>Research Objectives</w:t>
      </w:r>
      <w:bookmarkEnd w:id="33"/>
    </w:p>
    <w:p w14:paraId="7B989F3F" w14:textId="77777777" w:rsidR="00235244" w:rsidRDefault="00000000">
      <w:pPr>
        <w:pStyle w:val="Heading3"/>
      </w:pPr>
      <w:r>
        <w:t>1.4.1 General Objectives</w:t>
      </w:r>
    </w:p>
    <w:p w14:paraId="29222D46" w14:textId="77777777" w:rsidR="00235244" w:rsidRDefault="00000000">
      <w:pPr>
        <w:spacing w:line="360" w:lineRule="auto"/>
        <w:jc w:val="both"/>
      </w:pPr>
      <w:r>
        <w:t xml:space="preserve">The general objective of this research is to design and implement an AI-based environmental monitoring and decision-support system that can identify forest disturbances, assess their vulnerability and risk, recommend reforestation actions, and support conservation management in </w:t>
      </w:r>
      <w:proofErr w:type="spellStart"/>
      <w:r>
        <w:t>Wilpattu</w:t>
      </w:r>
      <w:proofErr w:type="spellEnd"/>
      <w:r>
        <w:t xml:space="preserve"> National Park.</w:t>
      </w:r>
    </w:p>
    <w:p w14:paraId="1F2F93CC" w14:textId="77777777" w:rsidR="00235244" w:rsidRDefault="00000000">
      <w:pPr>
        <w:pStyle w:val="Heading3"/>
      </w:pPr>
      <w:r>
        <w:t>1.4.2 Specific Objectives</w:t>
      </w:r>
    </w:p>
    <w:p w14:paraId="7F45C9E1" w14:textId="77777777" w:rsidR="00235244" w:rsidRDefault="00000000">
      <w:pPr>
        <w:spacing w:line="360" w:lineRule="auto"/>
      </w:pPr>
      <w:r>
        <w:t>The specific objectives of this research are as follows:</w:t>
      </w:r>
    </w:p>
    <w:p w14:paraId="335EB599" w14:textId="77777777" w:rsidR="00235244" w:rsidRDefault="00235244">
      <w:pPr>
        <w:spacing w:line="360" w:lineRule="auto"/>
      </w:pPr>
    </w:p>
    <w:p w14:paraId="536987F8" w14:textId="77777777" w:rsidR="00235244" w:rsidRDefault="00000000">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 collect and preprocess Sentinel-2 multispectral imagery and relevant GIS data for </w:t>
      </w:r>
      <w:proofErr w:type="spellStart"/>
      <w:r>
        <w:rPr>
          <w:rFonts w:ascii="Times New Roman" w:hAnsi="Times New Roman" w:cs="Times New Roman"/>
          <w:sz w:val="24"/>
          <w:szCs w:val="24"/>
        </w:rPr>
        <w:t>Wilpattu</w:t>
      </w:r>
      <w:proofErr w:type="spellEnd"/>
      <w:r>
        <w:rPr>
          <w:rFonts w:ascii="Times New Roman" w:hAnsi="Times New Roman" w:cs="Times New Roman"/>
          <w:sz w:val="24"/>
          <w:szCs w:val="24"/>
        </w:rPr>
        <w:t xml:space="preserve"> National Park for use in disturbance analysis and spatial assessment.</w:t>
      </w:r>
    </w:p>
    <w:p w14:paraId="129229AF" w14:textId="77777777" w:rsidR="00235244" w:rsidRDefault="00000000">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To identify forest disturbance areas using a hybrid disturbance detection workflow supported by vegetation-sensitive spectral information and deep learning-based semantic segmentation.</w:t>
      </w:r>
    </w:p>
    <w:p w14:paraId="0C55EA55" w14:textId="77777777" w:rsidR="00235244" w:rsidRDefault="00000000">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To develop and apply a U-Net-based model for forest disturbance segmentation using preprocessed Sentinel-2 image patches.</w:t>
      </w:r>
    </w:p>
    <w:p w14:paraId="570B647E" w14:textId="77777777" w:rsidR="00235244" w:rsidRDefault="00000000">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To convert detected disturbance areas into vector polygons and extract relevant spatial attributes such as disturbance area, distance to roads, distance to villages, distance to waterways, and protected area status.</w:t>
      </w:r>
    </w:p>
    <w:p w14:paraId="6B1B16A7" w14:textId="77777777" w:rsidR="00235244" w:rsidRDefault="00000000">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To evaluate the vulnerability and environmental risk of detected disturbance polygons using GIS-based spatial indicators and classification criteria.</w:t>
      </w:r>
    </w:p>
    <w:p w14:paraId="0940FF8E" w14:textId="77777777" w:rsidR="00235244" w:rsidRDefault="00000000">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To assess reforestation suitability and assign restoration priority levels for disturbed areas based on environmental and spatial conditions.</w:t>
      </w:r>
    </w:p>
    <w:p w14:paraId="1D9899DE" w14:textId="77777777" w:rsidR="00235244" w:rsidRDefault="00000000">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To generate human-readable explanations for risk and reforestation classifications using a rule-based explainability framework.</w:t>
      </w:r>
    </w:p>
    <w:p w14:paraId="0253A4BB" w14:textId="77777777" w:rsidR="00235244" w:rsidRDefault="00000000">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To support visualization and dissemination of results through a web-based monitoring dashboard for conservation-oriented decision-making.</w:t>
      </w:r>
    </w:p>
    <w:p w14:paraId="5DE34D8F" w14:textId="77777777" w:rsidR="00235244" w:rsidRDefault="00235244">
      <w:pPr>
        <w:pStyle w:val="ListParagraph"/>
        <w:spacing w:line="360" w:lineRule="auto"/>
        <w:jc w:val="both"/>
        <w:rPr>
          <w:rFonts w:ascii="Times New Roman" w:hAnsi="Times New Roman" w:cs="Times New Roman"/>
          <w:sz w:val="24"/>
          <w:szCs w:val="24"/>
        </w:rPr>
      </w:pPr>
    </w:p>
    <w:p w14:paraId="7423468F" w14:textId="77777777" w:rsidR="00235244" w:rsidRDefault="00000000">
      <w:pPr>
        <w:pStyle w:val="Heading2"/>
        <w:numPr>
          <w:ilvl w:val="1"/>
          <w:numId w:val="3"/>
        </w:numPr>
      </w:pPr>
      <w:bookmarkStart w:id="34" w:name="_Toc232747027"/>
      <w:r>
        <w:t xml:space="preserve">Scope of </w:t>
      </w:r>
      <w:proofErr w:type="gramStart"/>
      <w:r>
        <w:t>the Research</w:t>
      </w:r>
      <w:bookmarkEnd w:id="34"/>
      <w:proofErr w:type="gramEnd"/>
    </w:p>
    <w:p w14:paraId="0856C41A" w14:textId="77777777" w:rsidR="00235244" w:rsidRDefault="00000000">
      <w:pPr>
        <w:spacing w:line="360" w:lineRule="auto"/>
        <w:jc w:val="both"/>
      </w:pPr>
      <w:r>
        <w:t xml:space="preserve">This research is focused on the development of an explainable AI-based forest monitoring framework for </w:t>
      </w:r>
      <w:proofErr w:type="spellStart"/>
      <w:r>
        <w:t>Wilpattu</w:t>
      </w:r>
      <w:proofErr w:type="spellEnd"/>
      <w:r>
        <w:t xml:space="preserve"> National Park in Sri Lanka. The spatial scope of the study is limited to the </w:t>
      </w:r>
      <w:proofErr w:type="spellStart"/>
      <w:r>
        <w:t>Wilpattu</w:t>
      </w:r>
      <w:proofErr w:type="spellEnd"/>
      <w:r>
        <w:t xml:space="preserve"> protected landscape, which is identified in the project documents as the largest national park in the country and a suitable case study because of its dry-zone forest ecosystem, lower cloud cover, and observed disturbance pressures near boundaries and changing land uses.</w:t>
      </w:r>
    </w:p>
    <w:p w14:paraId="03ADDF82" w14:textId="77777777" w:rsidR="00235244" w:rsidRDefault="00235244">
      <w:pPr>
        <w:spacing w:line="360" w:lineRule="auto"/>
        <w:jc w:val="both"/>
      </w:pPr>
    </w:p>
    <w:p w14:paraId="40642B55" w14:textId="77777777" w:rsidR="00235244" w:rsidRDefault="00000000">
      <w:pPr>
        <w:spacing w:line="360" w:lineRule="auto"/>
        <w:jc w:val="both"/>
      </w:pPr>
      <w:r>
        <w:t>The study primarily uses Sentinel-2 multispectral satellite imagery as the main remote sensing data source. The selected spectral bands include B2, B3, B4, B8, B11, and B12, which are relevant for vegetation characterization and disturbance analysis, and these data are preprocessed through cloud filtering, band stacking, normalization, and patch generation before model development. Additional spatial datasets are used within the GIS-based assessment stage, including road, village, waterway, and protected area information to derive vulnerability and risk indicators at the disturbance polygon level.</w:t>
      </w:r>
    </w:p>
    <w:p w14:paraId="5DDF430E" w14:textId="77777777" w:rsidR="00235244" w:rsidRDefault="00235244">
      <w:pPr>
        <w:spacing w:line="360" w:lineRule="auto"/>
        <w:jc w:val="both"/>
      </w:pPr>
    </w:p>
    <w:p w14:paraId="591C4E7F" w14:textId="77777777" w:rsidR="00235244" w:rsidRDefault="00000000">
      <w:pPr>
        <w:spacing w:line="360" w:lineRule="auto"/>
        <w:jc w:val="both"/>
      </w:pPr>
      <w:r>
        <w:t>Methodologically, the research is limited to disturbance detection, polygon extraction, vulnerability assessment, risk classification, reforestation recommendation, and explanation generation within a single integrated workflow. The study does not claim to provide full ecological field validation across the entire park, nor does it attempt to model all possible socio-economic or biological drivers of forest change. Similarly, the web-based dashboard is intended as a decision-support and visualization prototype rather than a fully institutionalized national-scale operational monitoring system.</w:t>
      </w:r>
    </w:p>
    <w:p w14:paraId="2DFC32E2" w14:textId="77777777" w:rsidR="00235244" w:rsidRDefault="00235244">
      <w:pPr>
        <w:spacing w:line="360" w:lineRule="auto"/>
        <w:jc w:val="both"/>
      </w:pPr>
    </w:p>
    <w:p w14:paraId="3F38CC49" w14:textId="77777777" w:rsidR="00235244" w:rsidRDefault="00000000">
      <w:pPr>
        <w:pStyle w:val="Heading2"/>
        <w:numPr>
          <w:ilvl w:val="1"/>
          <w:numId w:val="3"/>
        </w:numPr>
      </w:pPr>
      <w:bookmarkStart w:id="35" w:name="_Toc232747028"/>
      <w:r>
        <w:t>Significance of the Research</w:t>
      </w:r>
      <w:bookmarkEnd w:id="35"/>
    </w:p>
    <w:p w14:paraId="0101F19A" w14:textId="77777777" w:rsidR="00235244" w:rsidRDefault="00000000">
      <w:pPr>
        <w:spacing w:line="360" w:lineRule="auto"/>
        <w:jc w:val="both"/>
      </w:pPr>
      <w:r>
        <w:t xml:space="preserve">This research is significant because it addresses an urgent environmental management need: the development of more timely, scalable, and transparent approaches for monitoring disturbance in protected forest ecosystems. In the context of </w:t>
      </w:r>
      <w:proofErr w:type="spellStart"/>
      <w:r>
        <w:t>Wilpattu</w:t>
      </w:r>
      <w:proofErr w:type="spellEnd"/>
      <w:r>
        <w:t xml:space="preserve"> National Park, where manual inspection alone is difficult due to large area and ecological heterogeneity, an AI-supported monitoring system can help conservation authorities identify disturbed areas more efficiently and allocate limited management resources more strategically.</w:t>
      </w:r>
    </w:p>
    <w:p w14:paraId="429E55B2" w14:textId="77777777" w:rsidR="00235244" w:rsidRDefault="00235244">
      <w:pPr>
        <w:spacing w:line="360" w:lineRule="auto"/>
        <w:jc w:val="both"/>
      </w:pPr>
    </w:p>
    <w:p w14:paraId="4F4A62B5" w14:textId="77777777" w:rsidR="00235244" w:rsidRDefault="00000000">
      <w:pPr>
        <w:spacing w:line="360" w:lineRule="auto"/>
        <w:jc w:val="both"/>
      </w:pPr>
      <w:r>
        <w:t>The study also has methodological significance because it moves beyond conventional disturbance mapping and proposes an integrated framework that combines deep learning, GIS-based spatial analysis, risk assessment, reforestation planning, and explainable AI in a single decision-support workflow. This integrated design is important because conservation decisions are rarely based on disturbance location alone; they require contextual understanding of exposure, severity, restoration feasibility, and management priority.</w:t>
      </w:r>
    </w:p>
    <w:p w14:paraId="73B9A546" w14:textId="77777777" w:rsidR="00235244" w:rsidRDefault="00235244">
      <w:pPr>
        <w:spacing w:line="360" w:lineRule="auto"/>
        <w:jc w:val="both"/>
      </w:pPr>
    </w:p>
    <w:p w14:paraId="3406615F" w14:textId="77777777" w:rsidR="00235244" w:rsidRDefault="00000000">
      <w:pPr>
        <w:spacing w:line="360" w:lineRule="auto"/>
        <w:jc w:val="both"/>
      </w:pPr>
      <w:r>
        <w:t>From a practical perspective, the outputs of the framework, including disturbance polygons, risk classes, suitability classes, and explanation texts, can directly support forest managers, planners, and environmental authorities in evidence-based intervention planning. The inclusion of an explainability component further improves transparency and trust by making it easier for users to understand the factors influencing classification outcomes. This is especially valuable in conservation settings where decisions must often be justified to multiple stakeholders.</w:t>
      </w:r>
    </w:p>
    <w:p w14:paraId="73D24590" w14:textId="77777777" w:rsidR="00235244" w:rsidRDefault="00235244">
      <w:pPr>
        <w:spacing w:line="360" w:lineRule="auto"/>
        <w:jc w:val="both"/>
      </w:pPr>
    </w:p>
    <w:p w14:paraId="64C38D29" w14:textId="77777777" w:rsidR="00235244" w:rsidRDefault="00000000">
      <w:pPr>
        <w:spacing w:line="360" w:lineRule="auto"/>
        <w:jc w:val="both"/>
      </w:pPr>
      <w:r>
        <w:t>The research is also important at a broader scale because it demonstrates a framework that could be adapted to other protected forest landscapes in Sri Lanka and comparable tropical dry-zone environments. As environmental monitoring increasingly incorporates AI technologies, studies such as this contribute to responsible and context-aware adoption of intelligent systems in ecosystem management.</w:t>
      </w:r>
    </w:p>
    <w:p w14:paraId="3D0B54CE" w14:textId="77777777" w:rsidR="00235244" w:rsidRDefault="00000000">
      <w:pPr>
        <w:pStyle w:val="Heading2"/>
        <w:numPr>
          <w:ilvl w:val="1"/>
          <w:numId w:val="3"/>
        </w:numPr>
      </w:pPr>
      <w:bookmarkStart w:id="36" w:name="_Toc232747029"/>
      <w:r>
        <w:t>Research Contributions</w:t>
      </w:r>
      <w:bookmarkEnd w:id="36"/>
    </w:p>
    <w:p w14:paraId="76C146CA" w14:textId="77777777" w:rsidR="00235244" w:rsidRDefault="00000000">
      <w:pPr>
        <w:spacing w:line="360" w:lineRule="auto"/>
        <w:jc w:val="both"/>
      </w:pPr>
      <w:r>
        <w:t>This research makes several contributions to the field of forest monitoring and environmental decision support.</w:t>
      </w:r>
    </w:p>
    <w:p w14:paraId="6FC5990F" w14:textId="77777777" w:rsidR="00235244" w:rsidRDefault="00235244">
      <w:pPr>
        <w:spacing w:line="360" w:lineRule="auto"/>
        <w:jc w:val="both"/>
      </w:pPr>
    </w:p>
    <w:p w14:paraId="0A8DC106" w14:textId="77777777" w:rsidR="00235244" w:rsidRDefault="00000000">
      <w:pPr>
        <w:spacing w:line="360" w:lineRule="auto"/>
        <w:jc w:val="both"/>
      </w:pPr>
      <w:r>
        <w:t xml:space="preserve">First, the study proposes an integrated framework, FOREST-AI, that combines forest disturbance detection, vulnerability assessment, risk classification, reforestation planning, and explainable decision support in a unified workflow tailored to </w:t>
      </w:r>
      <w:proofErr w:type="spellStart"/>
      <w:r>
        <w:t>Wilpattu</w:t>
      </w:r>
      <w:proofErr w:type="spellEnd"/>
      <w:r>
        <w:t xml:space="preserve"> National Park. This addresses a gap identified in the project materials, where existing systems were described as fragmented and mainly focused on disturbance detection rather than integrated management support.</w:t>
      </w:r>
    </w:p>
    <w:p w14:paraId="7B32BE4B" w14:textId="77777777" w:rsidR="00235244" w:rsidRDefault="00235244">
      <w:pPr>
        <w:spacing w:line="360" w:lineRule="auto"/>
        <w:jc w:val="both"/>
      </w:pPr>
    </w:p>
    <w:p w14:paraId="64BB4F83" w14:textId="77777777" w:rsidR="00235244" w:rsidRDefault="00000000">
      <w:pPr>
        <w:spacing w:line="360" w:lineRule="auto"/>
        <w:jc w:val="both"/>
      </w:pPr>
      <w:r>
        <w:lastRenderedPageBreak/>
        <w:t>Second, the research contributes a deep learning-based disturbance segmentation component using a U-Net model applied to preprocessed Sentinel-2 multispectral imagery. The use of six selected spectral bands and 256 × 256 image patches provides a practical implementation pathway for patch-based semantic segmentation in a dry-zone forest monitoring context.</w:t>
      </w:r>
    </w:p>
    <w:p w14:paraId="00E62FA2" w14:textId="77777777" w:rsidR="00235244" w:rsidRDefault="00235244">
      <w:pPr>
        <w:spacing w:line="360" w:lineRule="auto"/>
        <w:jc w:val="both"/>
      </w:pPr>
    </w:p>
    <w:p w14:paraId="19BE0191" w14:textId="77777777" w:rsidR="00235244" w:rsidRDefault="00000000">
      <w:pPr>
        <w:spacing w:line="360" w:lineRule="auto"/>
        <w:jc w:val="both"/>
      </w:pPr>
      <w:r>
        <w:t>Third, the study extends disturbance detection into polygon-level GIS analysis by converting model outputs into vector disturbance polygons and assigning spatial indicators such as area, proximity to roads, villages, and waterways, together with protected area status. This makes the results more operational for environmental assessment and spatial prioritization than a raster mask alone.</w:t>
      </w:r>
    </w:p>
    <w:p w14:paraId="294ED57F" w14:textId="77777777" w:rsidR="00235244" w:rsidRDefault="00235244">
      <w:pPr>
        <w:spacing w:line="360" w:lineRule="auto"/>
        <w:jc w:val="both"/>
      </w:pPr>
    </w:p>
    <w:p w14:paraId="5061227E" w14:textId="77777777" w:rsidR="00235244" w:rsidRDefault="00000000">
      <w:pPr>
        <w:spacing w:line="360" w:lineRule="auto"/>
        <w:jc w:val="both"/>
      </w:pPr>
      <w:r>
        <w:t>Fourth, the research contributes a structured vulnerability and risk assessment procedure that classifies disturbance polygons into Low-, Moderate-, and High-risk categories using normalized spatial indicators and severity-related information. It also introduces a reforestation recommendation module that classifies disturbed areas according to suitability and restoration priority, thereby linking detection outputs with practical restoration planning.</w:t>
      </w:r>
    </w:p>
    <w:p w14:paraId="39752A8E" w14:textId="77777777" w:rsidR="00235244" w:rsidRDefault="00235244">
      <w:pPr>
        <w:spacing w:line="360" w:lineRule="auto"/>
        <w:jc w:val="both"/>
      </w:pPr>
    </w:p>
    <w:p w14:paraId="5EEE6599" w14:textId="77777777" w:rsidR="00235244" w:rsidRDefault="00000000">
      <w:pPr>
        <w:spacing w:line="360" w:lineRule="auto"/>
        <w:jc w:val="both"/>
      </w:pPr>
      <w:r>
        <w:t>Fifth, the study incorporates a rule-based explainability component that produces human-readable explanations for risk and reforestation outcomes. This contribution is important because it improves interpretability and accountability in AI-assisted conservation decision-making, which is often lacking in purely predictive systems.</w:t>
      </w:r>
    </w:p>
    <w:p w14:paraId="7ABC7A84" w14:textId="77777777" w:rsidR="00235244" w:rsidRDefault="00235244">
      <w:pPr>
        <w:spacing w:line="360" w:lineRule="auto"/>
        <w:jc w:val="both"/>
      </w:pPr>
    </w:p>
    <w:p w14:paraId="2BB51549" w14:textId="77777777" w:rsidR="00235244" w:rsidRDefault="00000000">
      <w:pPr>
        <w:spacing w:line="360" w:lineRule="auto"/>
        <w:jc w:val="both"/>
      </w:pPr>
      <w:r>
        <w:t>Finally, the research contributes an application-oriented vision for a web-based dashboard that can visualize disturbance outputs and decision-support layers for authorities. By combining technical detection methods with interactive dissemination and explanation, the study supports the broader transition from isolated analysis to usable environmental intelligence systems.</w:t>
      </w:r>
    </w:p>
    <w:p w14:paraId="5CFE6AC2" w14:textId="77777777" w:rsidR="00235244" w:rsidRDefault="00000000">
      <w:pPr>
        <w:pStyle w:val="Heading2"/>
        <w:numPr>
          <w:ilvl w:val="1"/>
          <w:numId w:val="3"/>
        </w:numPr>
      </w:pPr>
      <w:bookmarkStart w:id="37" w:name="_Toc232747030"/>
      <w:r>
        <w:t>Organization of the Thesis</w:t>
      </w:r>
      <w:bookmarkEnd w:id="37"/>
    </w:p>
    <w:p w14:paraId="27527B21" w14:textId="77777777" w:rsidR="00235244" w:rsidRDefault="00000000">
      <w:pPr>
        <w:spacing w:line="360" w:lineRule="auto"/>
        <w:jc w:val="both"/>
      </w:pPr>
      <w:r>
        <w:t xml:space="preserve">This thesis is organized into six chapters. Chapter 1 introduces the study by presenting the research background, problem statement, aim, objectives, scope, significance, contributions, and overall thesis structure. Chapter 2 reviews </w:t>
      </w:r>
      <w:proofErr w:type="gramStart"/>
      <w:r>
        <w:t>the literature</w:t>
      </w:r>
      <w:proofErr w:type="gramEnd"/>
      <w:r>
        <w:t xml:space="preserve"> related to forest ecosystems, disturbance monitoring, remote sensing, Sentinel-2 imagery, vegetation indices, GIS-based </w:t>
      </w:r>
      <w:r>
        <w:lastRenderedPageBreak/>
        <w:t>environmental assessment, machine learning, deep learning for semantic segmentation, explainable AI, and web-based environmental monitoring systems.</w:t>
      </w:r>
    </w:p>
    <w:p w14:paraId="224A74FC" w14:textId="77777777" w:rsidR="00235244" w:rsidRDefault="00235244">
      <w:pPr>
        <w:spacing w:line="360" w:lineRule="auto"/>
        <w:jc w:val="both"/>
      </w:pPr>
    </w:p>
    <w:p w14:paraId="1D76B2C7" w14:textId="77777777" w:rsidR="00235244" w:rsidRDefault="00000000">
      <w:pPr>
        <w:spacing w:line="360" w:lineRule="auto"/>
        <w:jc w:val="both"/>
      </w:pPr>
      <w:r>
        <w:t>Chapter 3 presents the methodology adopted in the study, including the study area description, data collection procedures, preprocessing workflow, disturbance detection framework, U-Net-based deep learning approach, vulnerability and risk assessment methods, reforestation recommendation strategy, explainability framework, and dashboard-oriented system design. Chapter 4 describes the implementation of the proposed system, focusing on data acquisition, image preprocessing, disturbance mask generation, polygon extraction, model development, assessment modules, explainability module, database design, and interface development.</w:t>
      </w:r>
    </w:p>
    <w:p w14:paraId="6DB53DDA" w14:textId="77777777" w:rsidR="00235244" w:rsidRDefault="00235244">
      <w:pPr>
        <w:spacing w:line="360" w:lineRule="auto"/>
        <w:jc w:val="both"/>
      </w:pPr>
    </w:p>
    <w:p w14:paraId="5D12D1EC" w14:textId="77777777" w:rsidR="00235244" w:rsidRDefault="00000000">
      <w:pPr>
        <w:spacing w:line="360" w:lineRule="auto"/>
        <w:jc w:val="both"/>
      </w:pPr>
      <w:r>
        <w:t>Chapter 5 presents the results and discussion of the study, including disturbance detection outputs, model evaluation, polygon analysis, vulnerability and risk classifications, reforestation recommendations, explanation outputs, and dashboard evaluation. Finally, Chapter 6 concludes the thesis by summarizing the research findings, evaluating the achievement of objectives, identifying limitations, and presenting recommendations for future work such as near-real-time monitoring, multi-temporal change detection, additional satellite integration, and large-scale deployment.</w:t>
      </w:r>
    </w:p>
    <w:p w14:paraId="360C4325" w14:textId="77777777" w:rsidR="00235244" w:rsidRDefault="00235244"/>
    <w:p w14:paraId="0F78B850" w14:textId="77777777" w:rsidR="00235244" w:rsidRDefault="00235244"/>
    <w:p w14:paraId="25438EAF" w14:textId="77777777" w:rsidR="00235244" w:rsidRDefault="00000000">
      <w:pPr>
        <w:pStyle w:val="Heading1"/>
        <w:numPr>
          <w:ilvl w:val="0"/>
          <w:numId w:val="3"/>
        </w:numPr>
      </w:pPr>
      <w:r>
        <w:t xml:space="preserve"> </w:t>
      </w:r>
      <w:bookmarkStart w:id="38" w:name="_Toc232747031"/>
      <w:r>
        <w:t>RELATED WORKS</w:t>
      </w:r>
      <w:bookmarkEnd w:id="38"/>
      <w:r>
        <w:t xml:space="preserve"> </w:t>
      </w:r>
    </w:p>
    <w:p w14:paraId="2BC59D34" w14:textId="77777777" w:rsidR="00235244" w:rsidRDefault="00235244">
      <w:pPr>
        <w:pStyle w:val="ListParagraph"/>
        <w:keepNext/>
        <w:numPr>
          <w:ilvl w:val="0"/>
          <w:numId w:val="3"/>
        </w:numPr>
        <w:spacing w:before="240" w:after="60" w:line="360" w:lineRule="auto"/>
        <w:jc w:val="both"/>
        <w:rPr>
          <w:rFonts w:ascii="Times New Roman" w:hAnsi="Times New Roman" w:cs="Times New Roman"/>
          <w:b/>
          <w:bCs/>
          <w:vanish/>
          <w:sz w:val="24"/>
          <w:szCs w:val="24"/>
        </w:rPr>
      </w:pPr>
      <w:bookmarkStart w:id="39" w:name="_Toc232714585"/>
      <w:bookmarkStart w:id="40" w:name="_Toc232714656"/>
      <w:bookmarkStart w:id="41" w:name="_Toc232714726"/>
      <w:bookmarkStart w:id="42" w:name="_Toc232729476"/>
      <w:bookmarkStart w:id="43" w:name="_Toc232746879"/>
      <w:bookmarkStart w:id="44" w:name="_Toc232747032"/>
      <w:bookmarkEnd w:id="39"/>
      <w:bookmarkEnd w:id="40"/>
      <w:bookmarkEnd w:id="41"/>
      <w:bookmarkEnd w:id="42"/>
      <w:bookmarkEnd w:id="43"/>
      <w:bookmarkEnd w:id="44"/>
    </w:p>
    <w:p w14:paraId="572C8E42" w14:textId="77777777" w:rsidR="00235244" w:rsidRDefault="00000000">
      <w:pPr>
        <w:pStyle w:val="Heading2"/>
        <w:numPr>
          <w:ilvl w:val="1"/>
          <w:numId w:val="3"/>
        </w:numPr>
      </w:pPr>
      <w:bookmarkStart w:id="45" w:name="_Toc232747033"/>
      <w:r>
        <w:t>Introduction</w:t>
      </w:r>
      <w:bookmarkEnd w:id="45"/>
    </w:p>
    <w:p w14:paraId="635A66EC" w14:textId="77777777" w:rsidR="00235244" w:rsidRDefault="00000000">
      <w:pPr>
        <w:spacing w:line="360" w:lineRule="auto"/>
        <w:jc w:val="both"/>
      </w:pPr>
      <w:r>
        <w:t xml:space="preserve">Forest disturbance monitoring has become a critical research area because forest ecosystems are increasingly threatened by land-cover change, degradation, fragmentation, and other human- and environment-driven disturbances that reduce ecological stability and biodiversity value. In dry-zone forest landscapes such as </w:t>
      </w:r>
      <w:proofErr w:type="spellStart"/>
      <w:r>
        <w:t>Wilpattu</w:t>
      </w:r>
      <w:proofErr w:type="spellEnd"/>
      <w:r>
        <w:t xml:space="preserve"> National Park, effective monitoring is particularly important because disturbances may be spatially dispersed, difficult to inspect regularly on the ground, and associated with both ecological sensitivity and anthropogenic pressure. As a result, the literature relevant to this study spans several interconnected domains, including forest ecosystem conservation, remote sensing, vegetation indices, GIS-based environmental assessment, machine learning, deep learning for semantic segmentation, explainable artificial intelligence, and web-based decision-support systems.</w:t>
      </w:r>
    </w:p>
    <w:p w14:paraId="1E2B499F" w14:textId="77777777" w:rsidR="00235244" w:rsidRDefault="00000000">
      <w:pPr>
        <w:spacing w:line="360" w:lineRule="auto"/>
        <w:jc w:val="both"/>
      </w:pPr>
      <w:r>
        <w:lastRenderedPageBreak/>
        <w:t>This chapter reviews the theoretical foundations and applied research relevant to the proposed FOREST-AI framework. It begins with the ecological and conservation context of forest ecosystems and the nature of forest disturbances, then examines satellite-based forest monitoring with particular attention to Sentinel-2 imagery and disturbance-sensitive vegetation indices. The review then discusses GIS-based spatial assessment, machine learning and deep learning methods for forest monitoring, explainable and interpretable AI approaches, and web-based environmental information systems, before identifying the major research gaps that justify the current study</w:t>
      </w:r>
    </w:p>
    <w:p w14:paraId="7DB42316" w14:textId="77777777" w:rsidR="00235244" w:rsidRDefault="00000000">
      <w:pPr>
        <w:pStyle w:val="Heading2"/>
        <w:numPr>
          <w:ilvl w:val="1"/>
          <w:numId w:val="3"/>
        </w:numPr>
      </w:pPr>
      <w:bookmarkStart w:id="46" w:name="_Toc232747034"/>
      <w:r>
        <w:t>Forest Ecosystems and Conservation Challenges</w:t>
      </w:r>
      <w:bookmarkEnd w:id="46"/>
    </w:p>
    <w:p w14:paraId="02B30A64" w14:textId="77777777" w:rsidR="00235244" w:rsidRDefault="00000000">
      <w:pPr>
        <w:spacing w:line="360" w:lineRule="auto"/>
        <w:jc w:val="both"/>
      </w:pPr>
      <w:r>
        <w:t>Forest ecosystems provide essential ecological services that support biodiversity conservation, carbon storage, hydrological regulation, climate regulation, nutrient cycling, and landscape stability. Because of these multiple ecosystem functions, forests are not only biological habitats but also foundational components of environmental sustainability and climate resilience. Disturbance to forest systems can therefore create cascading effects, including habitat fragmentation, biodiversity decline, reduced carbon sequestration capacity, altered hydrological dynamics, and weakened ecological resilience.</w:t>
      </w:r>
    </w:p>
    <w:p w14:paraId="29A25A7F" w14:textId="77777777" w:rsidR="00235244" w:rsidRDefault="00235244">
      <w:pPr>
        <w:spacing w:line="360" w:lineRule="auto"/>
        <w:jc w:val="both"/>
      </w:pPr>
    </w:p>
    <w:p w14:paraId="54768E82" w14:textId="77777777" w:rsidR="00235244" w:rsidRDefault="00000000">
      <w:pPr>
        <w:spacing w:line="360" w:lineRule="auto"/>
        <w:jc w:val="both"/>
      </w:pPr>
      <w:r>
        <w:t>Across many regions, forests are being affected by anthropogenic disturbances such as logging, agricultural expansion, settlement encroachment, road development, and land conversion, as well as environmental disturbances such as drought, fire, storms, and disease outbreaks. In protected landscapes, such pressures are especially concerning because they threaten areas already designated for ecological conservation. The challenge is even greater in dry-zone ecosystems, where vegetation patterns can be seasonally variable and where disturbance effects may emerge gradually rather than as sudden, easily observable events.</w:t>
      </w:r>
    </w:p>
    <w:p w14:paraId="6345EFEF" w14:textId="77777777" w:rsidR="00235244" w:rsidRDefault="00235244">
      <w:pPr>
        <w:spacing w:line="360" w:lineRule="auto"/>
        <w:jc w:val="both"/>
      </w:pPr>
    </w:p>
    <w:p w14:paraId="0D129472" w14:textId="77777777" w:rsidR="00235244" w:rsidRDefault="00000000">
      <w:pPr>
        <w:spacing w:line="360" w:lineRule="auto"/>
        <w:jc w:val="both"/>
      </w:pPr>
      <w:r>
        <w:t xml:space="preserve">In Sri Lanka, dry-zone forests are of high ecological importance and are increasingly exposed to disturbance processes associated with human activity and land-use change. </w:t>
      </w:r>
      <w:proofErr w:type="spellStart"/>
      <w:r>
        <w:t>Wilpattu</w:t>
      </w:r>
      <w:proofErr w:type="spellEnd"/>
      <w:r>
        <w:t xml:space="preserve"> National Park is identified in the project materials as the largest national park in the country, covering approximately 130,000 hectares and consisting of dry evergreen monsoon forest, grasslands, and distinctive </w:t>
      </w:r>
      <w:proofErr w:type="spellStart"/>
      <w:r>
        <w:t>villu</w:t>
      </w:r>
      <w:proofErr w:type="spellEnd"/>
      <w:r>
        <w:t xml:space="preserve"> wetlands. Its ecological importance, together with the presence of boundary disturbances and land-use pressures, makes it an important case study for research on disturbance monitoring and conservation-oriented decision support.</w:t>
      </w:r>
    </w:p>
    <w:p w14:paraId="1CD58D1E" w14:textId="77777777" w:rsidR="00235244" w:rsidRDefault="00000000">
      <w:pPr>
        <w:pStyle w:val="Heading2"/>
        <w:numPr>
          <w:ilvl w:val="1"/>
          <w:numId w:val="3"/>
        </w:numPr>
      </w:pPr>
      <w:bookmarkStart w:id="47" w:name="_Toc232747035"/>
      <w:r>
        <w:lastRenderedPageBreak/>
        <w:t>Forest Disturbance Monitoring</w:t>
      </w:r>
      <w:bookmarkEnd w:id="47"/>
    </w:p>
    <w:p w14:paraId="4793781D" w14:textId="77777777" w:rsidR="00235244" w:rsidRDefault="00000000">
      <w:pPr>
        <w:spacing w:line="360" w:lineRule="auto"/>
        <w:jc w:val="both"/>
      </w:pPr>
      <w:r>
        <w:t>Forest disturbance monitoring refers to the observation, identification, and analysis of changes in forest condition caused by natural or anthropogenic drivers. It is a core component of environmental management because early detection of vegetation decline and structural change allows conservation authorities to respond before disturbances escalate into severe degradation or permanent land-cover conversion. However, disturbance monitoring is complex because forests are dynamic systems, and not all spectral or visual changes correspond to harmful disturbance; seasonal change, phenological variability, and atmospheric noise can complicate interpretation.</w:t>
      </w:r>
    </w:p>
    <w:p w14:paraId="7F73BD8F" w14:textId="77777777" w:rsidR="00235244" w:rsidRDefault="00000000">
      <w:pPr>
        <w:pStyle w:val="Heading3"/>
        <w:numPr>
          <w:ilvl w:val="2"/>
          <w:numId w:val="3"/>
        </w:numPr>
      </w:pPr>
      <w:r>
        <w:t>Anthropogenic Disturbance</w:t>
      </w:r>
    </w:p>
    <w:p w14:paraId="163C0CAA" w14:textId="77777777" w:rsidR="00235244" w:rsidRDefault="00000000">
      <w:pPr>
        <w:spacing w:line="360" w:lineRule="auto"/>
        <w:jc w:val="both"/>
      </w:pPr>
      <w:r>
        <w:t>Anthropogenic disturbances are among the most persistent threats to forest ecosystems because they are often spatially concentrated near human infrastructure and tend to produce cumulative environmental impacts over time. Common anthropogenic drivers include illegal forest clearing, agricultural encroachment, settlement expansion, road construction, selective logging, and other land-use pressures that alter canopy cover and habitat structure. In protected areas, such disturbances are especially problematic because they undermine conservation goals and may create secondary impacts such as fragmentation, increased access, and edge effects.</w:t>
      </w:r>
    </w:p>
    <w:p w14:paraId="18BE9706" w14:textId="77777777" w:rsidR="00235244" w:rsidRDefault="00235244">
      <w:pPr>
        <w:spacing w:line="360" w:lineRule="auto"/>
        <w:jc w:val="both"/>
      </w:pPr>
    </w:p>
    <w:p w14:paraId="62B47CAC" w14:textId="77777777" w:rsidR="00235244" w:rsidRDefault="00000000">
      <w:pPr>
        <w:spacing w:line="360" w:lineRule="auto"/>
        <w:jc w:val="both"/>
      </w:pPr>
      <w:r>
        <w:t>The project documents specifically identify illegal clearing, agricultural expansion, and settlement encroachment as key pressures on Sri Lankan dry-zone forests and note that current monitoring approaches often detect these changes only after visible damage has occurred. This limitation is significant because delayed detection reduces the effectiveness of early intervention and makes it harder for authorities to prioritize response actions. For this reason, modern disturbance monitoring research increasingly emphasizes scalable satellite-based methods that can provide repeated observation across broad forest areas.</w:t>
      </w:r>
    </w:p>
    <w:p w14:paraId="411FB4DE" w14:textId="77777777" w:rsidR="00235244" w:rsidRDefault="00235244">
      <w:pPr>
        <w:spacing w:line="360" w:lineRule="auto"/>
        <w:jc w:val="both"/>
      </w:pPr>
    </w:p>
    <w:p w14:paraId="786A6F14" w14:textId="77777777" w:rsidR="00235244" w:rsidRDefault="00000000">
      <w:pPr>
        <w:pStyle w:val="Heading3"/>
        <w:numPr>
          <w:ilvl w:val="2"/>
          <w:numId w:val="3"/>
        </w:numPr>
      </w:pPr>
      <w:r>
        <w:t>Environmental Disturbance</w:t>
      </w:r>
    </w:p>
    <w:p w14:paraId="26344894" w14:textId="77777777" w:rsidR="00235244" w:rsidRDefault="00000000">
      <w:pPr>
        <w:spacing w:line="360" w:lineRule="auto"/>
        <w:jc w:val="both"/>
      </w:pPr>
      <w:r>
        <w:t xml:space="preserve">Environmental disturbances include drought stress, fire, storm damage, flooding impacts, pest outbreaks, and other natural or climate-linked processes that affect forest structure and vegetation condition. These disturbances may vary in severity, duration, and spectral expression, and in many </w:t>
      </w:r>
      <w:proofErr w:type="gramStart"/>
      <w:r>
        <w:t>cases</w:t>
      </w:r>
      <w:proofErr w:type="gramEnd"/>
      <w:r>
        <w:t xml:space="preserve"> they interact with anthropogenic pressures to intensify </w:t>
      </w:r>
      <w:r>
        <w:lastRenderedPageBreak/>
        <w:t>ecological degradation. For example, drought-weakened forest stands may become more vulnerable to canopy loss, biomass reduction, or subsequent human intrusion, particularly in climate-sensitive dry-zone systems.</w:t>
      </w:r>
    </w:p>
    <w:p w14:paraId="3ED12869" w14:textId="77777777" w:rsidR="00235244" w:rsidRDefault="00235244">
      <w:pPr>
        <w:spacing w:line="360" w:lineRule="auto"/>
        <w:jc w:val="both"/>
      </w:pPr>
    </w:p>
    <w:p w14:paraId="79082B64" w14:textId="77777777" w:rsidR="00235244" w:rsidRDefault="00000000">
      <w:pPr>
        <w:spacing w:line="360" w:lineRule="auto"/>
        <w:jc w:val="both"/>
      </w:pPr>
      <w:r>
        <w:t>Monitoring environmental disturbances is challenging because their signatures may overlap with seasonal vegetation dynamics or occur gradually across time. The literature summarized in the attached paper materials notes that multi-temporal spectral analysis can help distinguish genuine disturbance from seasonal background variation, especially when vegetation-sensitive indices are compared across dates. This makes time-aware remote sensing approaches particularly valuable in forests where drought-related decline, structural degradation, and mixed disturbance processes may coexist.</w:t>
      </w:r>
    </w:p>
    <w:p w14:paraId="4975A712" w14:textId="77777777" w:rsidR="00235244" w:rsidRDefault="00000000">
      <w:pPr>
        <w:pStyle w:val="Heading2"/>
        <w:numPr>
          <w:ilvl w:val="1"/>
          <w:numId w:val="3"/>
        </w:numPr>
      </w:pPr>
      <w:bookmarkStart w:id="48" w:name="_Toc232747036"/>
      <w:r>
        <w:t>Remote Sensing for Forest Monitoring</w:t>
      </w:r>
      <w:bookmarkEnd w:id="48"/>
    </w:p>
    <w:p w14:paraId="41972E3D" w14:textId="77777777" w:rsidR="00235244" w:rsidRDefault="00000000">
      <w:pPr>
        <w:spacing w:line="360" w:lineRule="auto"/>
        <w:jc w:val="both"/>
      </w:pPr>
      <w:r>
        <w:t xml:space="preserve">Remote sensing has become one of the most important technologies for forest monitoring because it enables repeated, large-scale, cost-effective observation of vegetation and land-cover conditions over time. Unlike field inspections, which are often constrained by accessibility, time, and labor requirements, satellite-based approaches can monitor </w:t>
      </w:r>
      <w:proofErr w:type="gramStart"/>
      <w:r>
        <w:t>large protected</w:t>
      </w:r>
      <w:proofErr w:type="gramEnd"/>
      <w:r>
        <w:t xml:space="preserve"> areas systematically and provide spatially explicit evidence of change. This advantage is particularly important in ecologically extensive landscapes such as </w:t>
      </w:r>
      <w:proofErr w:type="spellStart"/>
      <w:r>
        <w:t>Wilpattu</w:t>
      </w:r>
      <w:proofErr w:type="spellEnd"/>
      <w:r>
        <w:t>, where manual monitoring alone is difficult to sustain regularly.</w:t>
      </w:r>
    </w:p>
    <w:p w14:paraId="5FD5A5B0" w14:textId="77777777" w:rsidR="00235244" w:rsidRDefault="00000000">
      <w:pPr>
        <w:pStyle w:val="Heading3"/>
        <w:numPr>
          <w:ilvl w:val="2"/>
          <w:numId w:val="3"/>
        </w:numPr>
      </w:pPr>
      <w:r>
        <w:t>Satellite-Based Forest Monitoring</w:t>
      </w:r>
    </w:p>
    <w:p w14:paraId="22422E60" w14:textId="77777777" w:rsidR="00235244" w:rsidRDefault="00235244">
      <w:pPr>
        <w:pStyle w:val="ListParagraph"/>
        <w:keepNext/>
        <w:numPr>
          <w:ilvl w:val="0"/>
          <w:numId w:val="6"/>
        </w:numPr>
        <w:spacing w:before="240" w:after="60" w:line="240" w:lineRule="auto"/>
        <w:rPr>
          <w:rFonts w:ascii="Arial" w:hAnsi="Arial" w:cs="Arial"/>
          <w:b/>
          <w:bCs/>
          <w:i/>
          <w:iCs/>
          <w:vanish/>
          <w:sz w:val="28"/>
          <w:szCs w:val="28"/>
        </w:rPr>
      </w:pPr>
      <w:bookmarkStart w:id="49" w:name="_Toc232714593"/>
      <w:bookmarkStart w:id="50" w:name="_Toc232714664"/>
      <w:bookmarkStart w:id="51" w:name="_Toc232714734"/>
      <w:bookmarkStart w:id="52" w:name="_Toc232729484"/>
      <w:bookmarkStart w:id="53" w:name="_Toc232746887"/>
      <w:bookmarkStart w:id="54" w:name="_Toc232747037"/>
      <w:bookmarkEnd w:id="49"/>
      <w:bookmarkEnd w:id="50"/>
      <w:bookmarkEnd w:id="51"/>
      <w:bookmarkEnd w:id="52"/>
      <w:bookmarkEnd w:id="53"/>
      <w:bookmarkEnd w:id="54"/>
    </w:p>
    <w:p w14:paraId="5FF9DFC1" w14:textId="77777777" w:rsidR="00235244" w:rsidRDefault="00235244">
      <w:pPr>
        <w:pStyle w:val="ListParagraph"/>
        <w:keepNext/>
        <w:numPr>
          <w:ilvl w:val="0"/>
          <w:numId w:val="6"/>
        </w:numPr>
        <w:spacing w:before="240" w:after="60" w:line="240" w:lineRule="auto"/>
        <w:rPr>
          <w:rFonts w:ascii="Arial" w:hAnsi="Arial" w:cs="Arial"/>
          <w:b/>
          <w:bCs/>
          <w:i/>
          <w:iCs/>
          <w:vanish/>
          <w:sz w:val="28"/>
          <w:szCs w:val="28"/>
        </w:rPr>
      </w:pPr>
      <w:bookmarkStart w:id="55" w:name="_Toc232714594"/>
      <w:bookmarkStart w:id="56" w:name="_Toc232714665"/>
      <w:bookmarkStart w:id="57" w:name="_Toc232714735"/>
      <w:bookmarkStart w:id="58" w:name="_Toc232729485"/>
      <w:bookmarkStart w:id="59" w:name="_Toc232746888"/>
      <w:bookmarkStart w:id="60" w:name="_Toc232747038"/>
      <w:bookmarkEnd w:id="55"/>
      <w:bookmarkEnd w:id="56"/>
      <w:bookmarkEnd w:id="57"/>
      <w:bookmarkEnd w:id="58"/>
      <w:bookmarkEnd w:id="59"/>
      <w:bookmarkEnd w:id="60"/>
    </w:p>
    <w:p w14:paraId="1009E8E0" w14:textId="77777777" w:rsidR="00235244" w:rsidRDefault="00235244">
      <w:pPr>
        <w:pStyle w:val="ListParagraph"/>
        <w:keepNext/>
        <w:numPr>
          <w:ilvl w:val="1"/>
          <w:numId w:val="6"/>
        </w:numPr>
        <w:spacing w:before="240" w:after="60" w:line="240" w:lineRule="auto"/>
        <w:rPr>
          <w:rFonts w:ascii="Arial" w:hAnsi="Arial" w:cs="Arial"/>
          <w:b/>
          <w:bCs/>
          <w:i/>
          <w:iCs/>
          <w:vanish/>
          <w:sz w:val="28"/>
          <w:szCs w:val="28"/>
        </w:rPr>
      </w:pPr>
      <w:bookmarkStart w:id="61" w:name="_Toc232714595"/>
      <w:bookmarkStart w:id="62" w:name="_Toc232714666"/>
      <w:bookmarkStart w:id="63" w:name="_Toc232714736"/>
      <w:bookmarkStart w:id="64" w:name="_Toc232729486"/>
      <w:bookmarkStart w:id="65" w:name="_Toc232746889"/>
      <w:bookmarkStart w:id="66" w:name="_Toc232747039"/>
      <w:bookmarkEnd w:id="61"/>
      <w:bookmarkEnd w:id="62"/>
      <w:bookmarkEnd w:id="63"/>
      <w:bookmarkEnd w:id="64"/>
      <w:bookmarkEnd w:id="65"/>
      <w:bookmarkEnd w:id="66"/>
    </w:p>
    <w:p w14:paraId="67379338" w14:textId="77777777" w:rsidR="00235244" w:rsidRDefault="00000000">
      <w:pPr>
        <w:spacing w:line="360" w:lineRule="auto"/>
        <w:jc w:val="both"/>
      </w:pPr>
      <w:r>
        <w:t xml:space="preserve">Satellite-based forest monitoring uses repeated imagery from optical or radar sensors to identify vegetation patterns, land-cover change, canopy condition, disturbance events, and recovery processes. Depending on the sensor type, researchers can examine vegetation greenness, structural change, moisture dynamics, thermal response, or radar backscatter to infer ecological conditions and disturbance impacts. Optical multispectral imagery remains especially important because vegetation </w:t>
      </w:r>
      <w:proofErr w:type="gramStart"/>
      <w:r>
        <w:t>condition</w:t>
      </w:r>
      <w:proofErr w:type="gramEnd"/>
      <w:r>
        <w:t xml:space="preserve"> can be assessed using visible, </w:t>
      </w:r>
      <w:proofErr w:type="gramStart"/>
      <w:r>
        <w:t>near-infrared</w:t>
      </w:r>
      <w:proofErr w:type="gramEnd"/>
      <w:r>
        <w:t>, and shortwave infrared reflectance characteristics.</w:t>
      </w:r>
    </w:p>
    <w:p w14:paraId="5A17ADE0" w14:textId="77777777" w:rsidR="00235244" w:rsidRDefault="00235244">
      <w:pPr>
        <w:spacing w:line="360" w:lineRule="auto"/>
        <w:jc w:val="both"/>
      </w:pPr>
    </w:p>
    <w:p w14:paraId="59763EBE" w14:textId="77777777" w:rsidR="00235244" w:rsidRDefault="00000000">
      <w:pPr>
        <w:spacing w:line="360" w:lineRule="auto"/>
        <w:jc w:val="both"/>
      </w:pPr>
      <w:r>
        <w:t xml:space="preserve">The project documents describe satellite images as an effective solution for large-scale observation and identify remote sensing as a key component of automated environmental monitoring. In recent years, freely available satellite programs such as Landsat and Sentinel </w:t>
      </w:r>
      <w:r>
        <w:lastRenderedPageBreak/>
        <w:t>have made repeated monitoring more accessible to researchers and conservation agencies. Multi-temporal satellite imagery is particularly valuable because it allows change detection across time, which is essential for separating stable vegetation patterns from disturbance-related decline.</w:t>
      </w:r>
    </w:p>
    <w:p w14:paraId="2851ED18" w14:textId="77777777" w:rsidR="00235244" w:rsidRDefault="00000000">
      <w:pPr>
        <w:pStyle w:val="Heading3"/>
        <w:numPr>
          <w:ilvl w:val="2"/>
          <w:numId w:val="3"/>
        </w:numPr>
      </w:pPr>
      <w:r>
        <w:t>Sentinal-2 Imagery</w:t>
      </w:r>
    </w:p>
    <w:p w14:paraId="6A018509" w14:textId="77777777" w:rsidR="00235244" w:rsidRDefault="00000000">
      <w:pPr>
        <w:spacing w:line="360" w:lineRule="auto"/>
        <w:jc w:val="both"/>
      </w:pPr>
      <w:r>
        <w:t>Sentinel-2 imagery is widely used in environmental monitoring because it combines relatively high spatial resolution, frequent revisit capability, and multispectral coverage that is well suited to vegetation analysis. The attached materials describe Sentinel-2 Level-2A imagery as providing atmospherically corrected multispectral data at 10–20 m spatial resolution, and one paper draft notes a five-day revisit cycle that supports land-cover change detection and repeated monitoring. These characteristics make Sentinel-2 especially useful for protected-area monitoring, where both spatial detail and temporal availability are important.</w:t>
      </w:r>
    </w:p>
    <w:p w14:paraId="5759A9DF" w14:textId="77777777" w:rsidR="00235244" w:rsidRDefault="00235244">
      <w:pPr>
        <w:spacing w:line="360" w:lineRule="auto"/>
        <w:jc w:val="both"/>
      </w:pPr>
    </w:p>
    <w:p w14:paraId="25D6B6AA" w14:textId="77777777" w:rsidR="00235244" w:rsidRDefault="00000000">
      <w:pPr>
        <w:spacing w:line="360" w:lineRule="auto"/>
        <w:jc w:val="both"/>
      </w:pPr>
      <w:r>
        <w:t xml:space="preserve">For the proposed </w:t>
      </w:r>
      <w:proofErr w:type="gramStart"/>
      <w:r>
        <w:t>FOREST-AI</w:t>
      </w:r>
      <w:proofErr w:type="gramEnd"/>
      <w:r>
        <w:t xml:space="preserve"> framework, six Sentinel-2 bands are emphasized: Blue (B2), Green (B3), Red (B4), Near-Infrared (B8), and Shortwave Infrared bands B11 and B12. These bands are relevant because visible and near-infrared wavelengths support vegetation condition assessment, while shortwave infrared wavelengths are sensitive to moisture content and structural disturbance. The use of these bands therefore provides a sound basis for spectral index calculation, patch-based image generation, and semantic segmentation model input preparation.</w:t>
      </w:r>
    </w:p>
    <w:p w14:paraId="392A6BC1" w14:textId="77777777" w:rsidR="00235244" w:rsidRDefault="00235244">
      <w:pPr>
        <w:spacing w:line="360" w:lineRule="auto"/>
        <w:jc w:val="both"/>
      </w:pPr>
    </w:p>
    <w:p w14:paraId="2B749658" w14:textId="77777777" w:rsidR="00235244" w:rsidRDefault="00235244">
      <w:pPr>
        <w:spacing w:line="360" w:lineRule="auto"/>
        <w:jc w:val="both"/>
      </w:pPr>
    </w:p>
    <w:p w14:paraId="32B86F88" w14:textId="77777777" w:rsidR="00235244" w:rsidRDefault="00235244">
      <w:pPr>
        <w:spacing w:line="360" w:lineRule="auto"/>
        <w:jc w:val="both"/>
      </w:pPr>
    </w:p>
    <w:p w14:paraId="689B8BC5" w14:textId="77777777" w:rsidR="00235244" w:rsidRDefault="00000000">
      <w:pPr>
        <w:pStyle w:val="Heading2"/>
        <w:numPr>
          <w:ilvl w:val="1"/>
          <w:numId w:val="3"/>
        </w:numPr>
      </w:pPr>
      <w:bookmarkStart w:id="67" w:name="_Toc232747040"/>
      <w:r>
        <w:t>Vegetation Indices</w:t>
      </w:r>
      <w:bookmarkEnd w:id="67"/>
    </w:p>
    <w:p w14:paraId="324DFCD4" w14:textId="77777777" w:rsidR="00235244" w:rsidRDefault="00000000">
      <w:pPr>
        <w:spacing w:line="360" w:lineRule="auto"/>
        <w:jc w:val="both"/>
      </w:pPr>
      <w:r>
        <w:t>Vegetation indices are mathematical transformations of spectral reflectance values designed to enhance information about vegetation condition, biomass, canopy structure, or disturbance. They are widely used because raw spectral bands alone may not clearly capture vegetation responses in complex environments, whereas indices can emphasize diagnostically useful contrast between healthy and disturbed vegetation. In forest monitoring, vegetation indices support both direct disturbance analysis and the generation of supervisory masks or auxiliary features for machine learning and deep learning models.</w:t>
      </w:r>
    </w:p>
    <w:p w14:paraId="74E918F2" w14:textId="77777777" w:rsidR="00235244" w:rsidRDefault="00000000">
      <w:pPr>
        <w:pStyle w:val="Heading3"/>
        <w:numPr>
          <w:ilvl w:val="2"/>
          <w:numId w:val="3"/>
        </w:numPr>
      </w:pPr>
      <w:r>
        <w:lastRenderedPageBreak/>
        <w:t>NDVI</w:t>
      </w:r>
    </w:p>
    <w:p w14:paraId="2D6EE424" w14:textId="77777777" w:rsidR="00235244" w:rsidRDefault="00000000">
      <w:pPr>
        <w:spacing w:line="360" w:lineRule="auto"/>
        <w:jc w:val="both"/>
      </w:pPr>
      <w:r>
        <w:t xml:space="preserve">The Normalized Difference Vegetation Index (NDVI) is one of the </w:t>
      </w:r>
      <w:proofErr w:type="gramStart"/>
      <w:r>
        <w:t>most commonly used</w:t>
      </w:r>
      <w:proofErr w:type="gramEnd"/>
      <w:r>
        <w:t xml:space="preserve"> indices in environmental remote sensing and is based on the contrast between near-infrared and red reflectance. Because healthy vegetation strongly reflects near-infrared radiation and absorbs red light for photosynthesis, NDVI is widely interpreted as an indicator of vegetation density, greenness, and canopy vitality. The attached paper materials state that NDVI has been successfully used to monitor vegetation degradation and forest disturbance, including studies that applied Sentinel-2 NDVI analysis to damaged forest areas and multi-temporal change detection.</w:t>
      </w:r>
    </w:p>
    <w:p w14:paraId="12330608" w14:textId="77777777" w:rsidR="00235244" w:rsidRDefault="00235244">
      <w:pPr>
        <w:spacing w:line="360" w:lineRule="auto"/>
        <w:jc w:val="both"/>
      </w:pPr>
    </w:p>
    <w:p w14:paraId="4A7B2949" w14:textId="77777777" w:rsidR="00235244" w:rsidRDefault="00000000">
      <w:pPr>
        <w:spacing w:line="360" w:lineRule="auto"/>
        <w:jc w:val="both"/>
      </w:pPr>
      <w:r>
        <w:t>In disturbance detection, NDVI is useful because reductions in vegetation cover or canopy vigor often produce lower NDVI values or negative changes across time. However, NDVI also has limitations, especially in dry-zone ecosystems where seasonal vegetation variability and phenological shifts may resemble disturbance-related decline. For that reason, many studies do not rely on NDVI alone but combine it with other indices or additional contextual analysis to reduce false positives.</w:t>
      </w:r>
    </w:p>
    <w:p w14:paraId="71EBC130" w14:textId="77777777" w:rsidR="00235244" w:rsidRDefault="00000000">
      <w:pPr>
        <w:pStyle w:val="Heading3"/>
        <w:numPr>
          <w:ilvl w:val="2"/>
          <w:numId w:val="3"/>
        </w:numPr>
      </w:pPr>
      <w:r>
        <w:t>NBR</w:t>
      </w:r>
    </w:p>
    <w:p w14:paraId="7C5F4F50" w14:textId="77777777" w:rsidR="00235244" w:rsidRDefault="00000000">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The Normalized Burn Ratio (NBR) is another important spectral index for disturbance analysis and is commonly derived from near-infrared and shortwave infrared reflectance. Although originally associated with burn severity analysis, NBR is also widely recognized as a disturbance-sensitive index because it captures structural vegetation changes and moisture-related responses linked to degraded canopy conditions. The attached literature notes that NBR is particularly effective for identifying large-scale forest disturbance because of its sensitivity to canopy moisture variation and biomass reduction.</w:t>
      </w:r>
    </w:p>
    <w:p w14:paraId="6F729A15" w14:textId="77777777" w:rsidR="00235244" w:rsidRDefault="00235244">
      <w:pPr>
        <w:spacing w:line="360" w:lineRule="auto"/>
        <w:jc w:val="both"/>
      </w:pPr>
    </w:p>
    <w:p w14:paraId="1A8E18BC" w14:textId="77777777" w:rsidR="00235244" w:rsidRDefault="00000000">
      <w:pPr>
        <w:spacing w:line="360" w:lineRule="auto"/>
        <w:jc w:val="both"/>
      </w:pPr>
      <w:r>
        <w:t>Compared with NDVI, NBR may respond more strongly to disturbance-related stress and structural change, especially in areas where vegetation moisture and canopy integrity are altered. In multi-temporal analysis, NBR difference maps can highlight zones of potential disturbance, especially when paired with other indicators that capture vegetation decline from complementary spectral perspectives. This makes NBR a useful component in hybrid disturbance detection strategies designed to improve sensitivity while reducing noise.</w:t>
      </w:r>
    </w:p>
    <w:p w14:paraId="58579693" w14:textId="77777777" w:rsidR="00235244" w:rsidRDefault="00000000">
      <w:pPr>
        <w:pStyle w:val="Heading3"/>
        <w:numPr>
          <w:ilvl w:val="2"/>
          <w:numId w:val="3"/>
        </w:numPr>
      </w:pPr>
      <w:r>
        <w:lastRenderedPageBreak/>
        <w:t>FDVI</w:t>
      </w:r>
    </w:p>
    <w:p w14:paraId="33385AAC" w14:textId="77777777" w:rsidR="00235244" w:rsidRDefault="00000000">
      <w:pPr>
        <w:spacing w:line="360" w:lineRule="auto"/>
        <w:jc w:val="both"/>
      </w:pPr>
      <w:r>
        <w:t>The FOREST-AI thesis structure includes FDVI as one of the vegetation indices used in hybrid disturbance analysis. Although the attached documents provide much stronger detail for NDVI and NBR than for FDVI, its inclusion in the thesis framework indicates an intention to combine multiple disturbance-sensitive indicators rather than depending on a single spectral signal. In the context of a literature review, FDVI can therefore be discussed as part of a broader multi-index strategy in which different indices are used to capture complementary aspects of forest condition, such as greenness reduction, structural disturbance, and spectral differentiation between disturbed and undisturbed vegetation.</w:t>
      </w:r>
    </w:p>
    <w:p w14:paraId="13FB4716" w14:textId="77777777" w:rsidR="00235244" w:rsidRDefault="00235244">
      <w:pPr>
        <w:spacing w:line="360" w:lineRule="auto"/>
        <w:jc w:val="both"/>
      </w:pPr>
    </w:p>
    <w:p w14:paraId="29E2DF3A" w14:textId="77777777" w:rsidR="00235244" w:rsidRDefault="00000000">
      <w:pPr>
        <w:spacing w:line="360" w:lineRule="auto"/>
        <w:jc w:val="both"/>
      </w:pPr>
      <w:r>
        <w:t>The broader lesson from the literature is that no single vegetation index is universally sufficient for all forest environments. Spectral responses can vary with vegetation type, season, disturbance type, canopy density, and atmospheric conditions, meaning that combined indices often provide more robust disturbance characterization than individual indices alone. This supports the logic of a hybrid disturbance mask generation approach in the proposed framework.</w:t>
      </w:r>
    </w:p>
    <w:p w14:paraId="7F9A6B70" w14:textId="77777777" w:rsidR="00235244" w:rsidRDefault="00000000">
      <w:pPr>
        <w:pStyle w:val="Heading2"/>
        <w:numPr>
          <w:ilvl w:val="1"/>
          <w:numId w:val="3"/>
        </w:numPr>
      </w:pPr>
      <w:bookmarkStart w:id="68" w:name="_Toc232747041"/>
      <w:r>
        <w:t>GIS-Based Environmental Assessment</w:t>
      </w:r>
      <w:bookmarkEnd w:id="68"/>
    </w:p>
    <w:p w14:paraId="6218B0CE" w14:textId="77777777" w:rsidR="00235244" w:rsidRDefault="00000000">
      <w:pPr>
        <w:spacing w:line="360" w:lineRule="auto"/>
        <w:jc w:val="both"/>
      </w:pPr>
      <w:r>
        <w:t>GIS is essential in environmental monitoring because it enables not only the visualization of spatial data but also the extraction, integration, and analysis of multiple environmental indicators relevant to ecological decision-making. In forest disturbance studies, GIS methods are commonly used to convert raster outputs into operational spatial units, derive distances to features of interest, measure disturbance extent, examine spatial patterns, and support multi-criteria assessment.</w:t>
      </w:r>
    </w:p>
    <w:p w14:paraId="6843B842" w14:textId="77777777" w:rsidR="00235244" w:rsidRDefault="00235244">
      <w:pPr>
        <w:spacing w:line="360" w:lineRule="auto"/>
        <w:jc w:val="both"/>
      </w:pPr>
    </w:p>
    <w:p w14:paraId="0900ABA0" w14:textId="77777777" w:rsidR="00235244" w:rsidRDefault="00000000">
      <w:pPr>
        <w:spacing w:line="360" w:lineRule="auto"/>
        <w:jc w:val="both"/>
      </w:pPr>
      <w:r>
        <w:t>In the FOREST-AI framework, disturbance outputs are converted into vector polygons and enriched with attributes including disturbance area, distance to roads, distance to villages, distance to waterways, and protected area status. These variables are then used for vulnerability analysis, risk scoring, and restoration-oriented decision support. This polygon-based approach is important because management actions are typically implemented on spatial units such as affected zones, not on raw pixel values alone.</w:t>
      </w:r>
    </w:p>
    <w:p w14:paraId="79C4BEF6" w14:textId="77777777" w:rsidR="00235244" w:rsidRDefault="00235244">
      <w:pPr>
        <w:spacing w:line="360" w:lineRule="auto"/>
        <w:jc w:val="both"/>
      </w:pPr>
    </w:p>
    <w:p w14:paraId="0BDED928" w14:textId="77777777" w:rsidR="00235244" w:rsidRDefault="00000000">
      <w:pPr>
        <w:spacing w:line="360" w:lineRule="auto"/>
        <w:jc w:val="both"/>
      </w:pPr>
      <w:r>
        <w:lastRenderedPageBreak/>
        <w:t>GIS-based assessment is especially useful for linking ecological disturbance to human access and environmental sensitivity. For instance, proximity to roads or villages may indicate greater exposure to anthropogenic pressure, while proximity to waterways or protected zones may indicate heightened ecological importance or management sensitivity. By transforming mapped disturbance into measurable spatial indicators, GIS provides the analytical bridge between remote sensing outputs and practical conservation decisions.</w:t>
      </w:r>
    </w:p>
    <w:p w14:paraId="7F3D9BAF" w14:textId="77777777" w:rsidR="00235244" w:rsidRDefault="00000000">
      <w:pPr>
        <w:pStyle w:val="Heading2"/>
        <w:numPr>
          <w:ilvl w:val="1"/>
          <w:numId w:val="3"/>
        </w:numPr>
      </w:pPr>
      <w:bookmarkStart w:id="69" w:name="_Toc232747042"/>
      <w:r>
        <w:t>Machine Learning Approaches for Forest Monitoring</w:t>
      </w:r>
      <w:bookmarkEnd w:id="69"/>
    </w:p>
    <w:p w14:paraId="798A85B4" w14:textId="77777777" w:rsidR="00235244" w:rsidRDefault="00000000">
      <w:pPr>
        <w:spacing w:line="360" w:lineRule="auto"/>
        <w:jc w:val="both"/>
      </w:pPr>
      <w:r>
        <w:t>Machine learning has become increasingly important in remote sensing because it can identify complex patterns in spectral and spatial data more effectively than many conventional threshold-based methods. In forest monitoring, machine learning has been used for land-cover classification, vegetation mapping, disturbance detection, change analysis, and risk prediction. Traditional machine learning methods such as Random Forest, Support Vector Machines, and gradient-based classifiers are often favored for their relatively straightforward implementation and good performance on structured remote sensing features.</w:t>
      </w:r>
    </w:p>
    <w:p w14:paraId="5238316B" w14:textId="77777777" w:rsidR="00235244" w:rsidRDefault="00235244">
      <w:pPr>
        <w:spacing w:line="360" w:lineRule="auto"/>
        <w:jc w:val="both"/>
      </w:pPr>
    </w:p>
    <w:p w14:paraId="50CCA66B" w14:textId="77777777" w:rsidR="00235244" w:rsidRDefault="00000000">
      <w:pPr>
        <w:spacing w:line="360" w:lineRule="auto"/>
        <w:jc w:val="both"/>
      </w:pPr>
      <w:r>
        <w:t xml:space="preserve">The attached paper materials note that remote sensing applications in Sri Lanka have included invasive species mapping and other environmental assessment tasks, demonstrating that machine learning and spectral analysis are already relevant to local ecological research contexts. However, many traditional machine learning methods operate at the pixel level or require substantial manual feature engineering, which can limit their ability to delineate irregular disturbance boundaries with strong spatial coherence. This limitation is one reason why recent literature increasingly turns </w:t>
      </w:r>
      <w:proofErr w:type="gramStart"/>
      <w:r>
        <w:t>to</w:t>
      </w:r>
      <w:proofErr w:type="gramEnd"/>
      <w:r>
        <w:t xml:space="preserve"> deep learning-based segmentation methods.</w:t>
      </w:r>
    </w:p>
    <w:p w14:paraId="56193AD3" w14:textId="77777777" w:rsidR="00235244" w:rsidRDefault="00235244">
      <w:pPr>
        <w:spacing w:line="360" w:lineRule="auto"/>
        <w:jc w:val="both"/>
      </w:pPr>
    </w:p>
    <w:p w14:paraId="20F29655" w14:textId="77777777" w:rsidR="00235244" w:rsidRDefault="00000000">
      <w:pPr>
        <w:spacing w:line="360" w:lineRule="auto"/>
        <w:jc w:val="both"/>
      </w:pPr>
      <w:r>
        <w:t xml:space="preserve">At the same time, machine learning still plays a valuable role in environmental decision-support systems beyond image classification. Project materials associated with the FOREST-AI concept mention AI-based risk prediction and </w:t>
      </w:r>
      <w:proofErr w:type="spellStart"/>
      <w:r>
        <w:t>spatio</w:t>
      </w:r>
      <w:proofErr w:type="spellEnd"/>
      <w:r>
        <w:t>-temporal analysis as important system goals, showing that predictive modeling can complement disturbance mapping when prioritizing areas for management intervention. Thus, machine learning in this research area should be understood not only as a tool for image classification but also as part of broader ecological decision-support workflows.</w:t>
      </w:r>
    </w:p>
    <w:p w14:paraId="157E0104" w14:textId="77777777" w:rsidR="00235244" w:rsidRDefault="00000000">
      <w:pPr>
        <w:pStyle w:val="Heading2"/>
        <w:numPr>
          <w:ilvl w:val="1"/>
          <w:numId w:val="3"/>
        </w:numPr>
      </w:pPr>
      <w:bookmarkStart w:id="70" w:name="_Toc232747043"/>
      <w:r>
        <w:lastRenderedPageBreak/>
        <w:t>Deep Learning for Semantic Segmentation</w:t>
      </w:r>
      <w:bookmarkEnd w:id="70"/>
    </w:p>
    <w:p w14:paraId="1DF9AA88" w14:textId="77777777" w:rsidR="00235244" w:rsidRDefault="00000000">
      <w:pPr>
        <w:spacing w:line="360" w:lineRule="auto"/>
        <w:jc w:val="both"/>
      </w:pPr>
      <w:r>
        <w:t>Deep learning has transformed remote sensing analysis by enabling models to learn complex hierarchical representations directly from image data. In forest monitoring, deep learning is especially valuable for semantic segmentation, where each pixel in an image is assigned a class label, allowing precise spatial delineation of disturbed and undisturbed regions. Compared with conventional classifiers, segmentation networks can produce more spatially coherent outputs and better represent the irregular shapes and boundaries of ecological disturbances.</w:t>
      </w:r>
    </w:p>
    <w:p w14:paraId="0E0FE01A" w14:textId="77777777" w:rsidR="00235244" w:rsidRDefault="00000000">
      <w:pPr>
        <w:pStyle w:val="Heading3"/>
        <w:numPr>
          <w:ilvl w:val="2"/>
          <w:numId w:val="3"/>
        </w:numPr>
      </w:pPr>
      <w:r>
        <w:t>Convolutional Neural Networks</w:t>
      </w:r>
    </w:p>
    <w:p w14:paraId="1214FDDF" w14:textId="77777777" w:rsidR="00235244" w:rsidRDefault="00000000">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Convolutional Neural Networks (CNNs) are a class of deep learning models designed to capture local spatial patterns in image data through learnable convolution filters. These networks are well suited to remote sensing because they can identify texture, edges, patterns, and multi-scale features that correspond to land-cover structure and disturbance characteristics. In environmental applications, CNNs have been used for vegetation mapping, change detection, habitat analysis, and land-cover classification, especially when the spatial context around each pixel matters for interpretation.</w:t>
      </w:r>
    </w:p>
    <w:p w14:paraId="4A5BFEDF" w14:textId="77777777" w:rsidR="00235244" w:rsidRDefault="00000000">
      <w:pPr>
        <w:spacing w:line="360" w:lineRule="auto"/>
        <w:jc w:val="both"/>
      </w:pPr>
      <w:r>
        <w:t>A major advantage of CNNs in forest disturbance analysis is their ability to learn from raw or minimally engineered multispectral inputs rather than relying entirely on manually selected rules. This can improve adaptability to complex forest environments, though performance still depends on data quality, class balance, and the representativeness of training labels. As a result, CNN-based approaches are increasingly viewed as an effective alternative to traditional pixel-wise methods for disturbance delineation.</w:t>
      </w:r>
    </w:p>
    <w:p w14:paraId="464D86F4" w14:textId="77777777" w:rsidR="00235244" w:rsidRDefault="00000000">
      <w:pPr>
        <w:pStyle w:val="Heading3"/>
        <w:numPr>
          <w:ilvl w:val="2"/>
          <w:numId w:val="3"/>
        </w:numPr>
      </w:pPr>
      <w:r>
        <w:t>U-Net Architecture</w:t>
      </w:r>
    </w:p>
    <w:p w14:paraId="273F2598" w14:textId="77777777" w:rsidR="00235244" w:rsidRDefault="00000000">
      <w:pPr>
        <w:spacing w:line="360" w:lineRule="auto"/>
        <w:jc w:val="both"/>
      </w:pPr>
      <w:r>
        <w:t xml:space="preserve">Among CNN-based segmentation models, U-Net is one of the most widely used architectures because it combines an encoder-decoder structure with skip connections that preserve both contextual and fine spatial information. The encoder extracts increasingly abstract features from the image, while the decoder reconstructs a pixel-wise output map, and skip connections allow the model to recover detailed boundary information lost during </w:t>
      </w:r>
      <w:proofErr w:type="spellStart"/>
      <w:r>
        <w:t>downsampling</w:t>
      </w:r>
      <w:proofErr w:type="spellEnd"/>
      <w:r>
        <w:t>. This structure makes U-Net particularly effective for applications where the accurate localization of irregular objects or regions is important.</w:t>
      </w:r>
    </w:p>
    <w:p w14:paraId="3C9201B9" w14:textId="77777777" w:rsidR="00235244" w:rsidRDefault="00235244">
      <w:pPr>
        <w:spacing w:line="360" w:lineRule="auto"/>
        <w:jc w:val="both"/>
      </w:pPr>
    </w:p>
    <w:p w14:paraId="4858F750" w14:textId="77777777" w:rsidR="00235244" w:rsidRDefault="00000000">
      <w:pPr>
        <w:spacing w:line="360" w:lineRule="auto"/>
        <w:jc w:val="both"/>
      </w:pPr>
      <w:r>
        <w:lastRenderedPageBreak/>
        <w:t>The attached thesis documents explicitly identify U-Net as the main deep learning architecture used in the FOREST-AI workflow for disturbance segmentation from Sentinel-2 image patches. The project materials note that image patches of size 256 × 256 were used for model training and inference and that weighted binary cross-entropy was applied to address class imbalance in the disturbance class. This is consistent with broader literature, which often highlights U-Net’s suitability for segmentation tasks under limited training data and spatially imbalanced class distributions.</w:t>
      </w:r>
    </w:p>
    <w:p w14:paraId="1814A17D" w14:textId="77777777" w:rsidR="00235244" w:rsidRDefault="00235244">
      <w:pPr>
        <w:spacing w:line="360" w:lineRule="auto"/>
        <w:jc w:val="both"/>
      </w:pPr>
    </w:p>
    <w:p w14:paraId="6A8401B0" w14:textId="77777777" w:rsidR="00235244" w:rsidRDefault="00000000">
      <w:pPr>
        <w:spacing w:line="360" w:lineRule="auto"/>
        <w:jc w:val="both"/>
      </w:pPr>
      <w:r>
        <w:t>At the same time, one attached paper draft extends this direction toward Attention U-Net and weak supervision, reflecting current research interest in improving segmentation quality and reducing reliance on manually annotated masks. Even so, both the standard U-Net direction and the attention-based extension belong to the same family of encoder-decoder segmentation architectures, and both reinforce the central relevance of semantic segmentation to modern forest disturbance monitoring.</w:t>
      </w:r>
    </w:p>
    <w:p w14:paraId="6541AF80" w14:textId="77777777" w:rsidR="00235244" w:rsidRDefault="00000000">
      <w:pPr>
        <w:pStyle w:val="Heading3"/>
        <w:numPr>
          <w:ilvl w:val="2"/>
          <w:numId w:val="3"/>
        </w:numPr>
      </w:pPr>
      <w:r>
        <w:t>Forest Disturbance Detection Studies</w:t>
      </w:r>
    </w:p>
    <w:p w14:paraId="23F6B74A" w14:textId="77777777" w:rsidR="00235244" w:rsidRDefault="00000000">
      <w:pPr>
        <w:spacing w:line="360" w:lineRule="auto"/>
        <w:jc w:val="both"/>
      </w:pPr>
      <w:r>
        <w:t>The recent literature summarized in the attached paper draft suggests that semantic segmentation approaches are increasingly outperforming conventional per-pixel classification methods in forest disturbance mapping. One cited comparison in the document reports that U-Net achieved a higher Dice score than Random Forest on the same Sentinel-2 data, illustrating the advantage of spatially coherent deep segmentation outputs for irregular disturbance boundaries. Other examples described in the materials include attention-guided and weakly supervised segmentation models that use pseudo-labels or change analysis instead of fully manual annotation, thereby reducing data preparation burden.</w:t>
      </w:r>
    </w:p>
    <w:p w14:paraId="4AE25A0A" w14:textId="77777777" w:rsidR="00235244" w:rsidRDefault="00235244">
      <w:pPr>
        <w:spacing w:line="360" w:lineRule="auto"/>
        <w:jc w:val="both"/>
      </w:pPr>
    </w:p>
    <w:p w14:paraId="68A50866" w14:textId="77777777" w:rsidR="00235244" w:rsidRDefault="00000000">
      <w:pPr>
        <w:spacing w:line="360" w:lineRule="auto"/>
        <w:jc w:val="both"/>
      </w:pPr>
      <w:r>
        <w:t xml:space="preserve">A recurring theme in these studies is that annotation cost is a major barrier to deploying deep learning in real environmental monitoring systems. Producing accurate pixel-level disturbance masks over </w:t>
      </w:r>
      <w:proofErr w:type="gramStart"/>
      <w:r>
        <w:t>large protected</w:t>
      </w:r>
      <w:proofErr w:type="gramEnd"/>
      <w:r>
        <w:t xml:space="preserve"> forests is labor-intensive and may be impractical in data-constrained settings, especially when disturbances are fragmented, small, or spectrally ambiguous. This is highly relevant to the FOREST-AI context because your thesis seeks not only to detect disturbance but also to integrate those outputs into downstream decision-support and dashboard workflows.</w:t>
      </w:r>
    </w:p>
    <w:p w14:paraId="1E4017EF" w14:textId="77777777" w:rsidR="00235244" w:rsidRDefault="00000000">
      <w:pPr>
        <w:pStyle w:val="Heading2"/>
        <w:numPr>
          <w:ilvl w:val="1"/>
          <w:numId w:val="3"/>
        </w:numPr>
      </w:pPr>
      <w:r>
        <w:lastRenderedPageBreak/>
        <w:t xml:space="preserve"> </w:t>
      </w:r>
      <w:bookmarkStart w:id="71" w:name="_Toc232747044"/>
      <w:r>
        <w:t>Explainable and Interpretable AI Approaches</w:t>
      </w:r>
      <w:bookmarkEnd w:id="71"/>
    </w:p>
    <w:p w14:paraId="1BE2EE5D" w14:textId="77777777" w:rsidR="00235244" w:rsidRDefault="00000000">
      <w:pPr>
        <w:spacing w:line="360" w:lineRule="auto"/>
        <w:jc w:val="both"/>
      </w:pPr>
      <w:r>
        <w:t xml:space="preserve">As AI systems become more influential in environmental management, transparency and interpretability are becoming essential rather than optional. Predictive </w:t>
      </w:r>
      <w:proofErr w:type="gramStart"/>
      <w:r>
        <w:t>outputs</w:t>
      </w:r>
      <w:proofErr w:type="gramEnd"/>
      <w:r>
        <w:t xml:space="preserve"> alone may be insufficient for decision-makers who need to justify management actions, communicate with stakeholders, and understand why a model assigned a certain risk or restoration class to a particular area. Explainable and interpretable AI approaches address this need by making model logic, contributing features, or decision rules more accessible to human users.</w:t>
      </w:r>
    </w:p>
    <w:p w14:paraId="6BDF24A6" w14:textId="77777777" w:rsidR="00235244" w:rsidRDefault="00000000">
      <w:pPr>
        <w:pStyle w:val="Heading3"/>
        <w:numPr>
          <w:ilvl w:val="2"/>
          <w:numId w:val="3"/>
        </w:numPr>
      </w:pPr>
      <w:r>
        <w:t>Explainable Artificial Intelligence</w:t>
      </w:r>
    </w:p>
    <w:p w14:paraId="6A8DDD5A" w14:textId="77777777" w:rsidR="00235244" w:rsidRDefault="00000000">
      <w:pPr>
        <w:spacing w:line="360" w:lineRule="auto"/>
        <w:jc w:val="both"/>
      </w:pPr>
      <w:r>
        <w:t>Explainable Artificial Intelligence (XAI) refers broadly to methods and principles that make AI systems understandable to humans. The attached extended abstract explicitly cites the work of Arrieta et al. (2020) in framing XAI as an important concept for responsible AI and transparent decision-making. In the context of environmental monitoring, XAI is valuable because it helps ensure that model outputs are not treated as unexplained black-box predictions, especially when those outputs influence conservation priorities and resource allocation.</w:t>
      </w:r>
    </w:p>
    <w:p w14:paraId="5F71B902" w14:textId="77777777" w:rsidR="00235244" w:rsidRDefault="00235244">
      <w:pPr>
        <w:spacing w:line="360" w:lineRule="auto"/>
        <w:jc w:val="both"/>
      </w:pPr>
    </w:p>
    <w:p w14:paraId="28D37079" w14:textId="77777777" w:rsidR="00235244" w:rsidRDefault="00000000">
      <w:pPr>
        <w:spacing w:line="360" w:lineRule="auto"/>
        <w:jc w:val="both"/>
      </w:pPr>
      <w:r>
        <w:t>XAI methods can range from feature importance analysis and visual saliency mapping to intrinsically interpretable models and rule-based explanation systems. In practical monitoring systems, the most useful form of explanation may not always be the most mathematically complex one; often, decision-makers require concise, human-readable reasons linked to recognizable factors such as disturbance size, access proximity, or ecological sensitivity. This makes explainability particularly relevant in conservation settings where end users may include rangers, planners, environmental officers, and administrators rather than machine learning specialists.</w:t>
      </w:r>
    </w:p>
    <w:p w14:paraId="528E9744" w14:textId="77777777" w:rsidR="00235244" w:rsidRDefault="00000000">
      <w:pPr>
        <w:pStyle w:val="Heading3"/>
        <w:numPr>
          <w:ilvl w:val="2"/>
          <w:numId w:val="3"/>
        </w:numPr>
      </w:pPr>
      <w:r>
        <w:t>Rule-Based Interpretation Systems</w:t>
      </w:r>
    </w:p>
    <w:p w14:paraId="434DE637" w14:textId="77777777" w:rsidR="00235244" w:rsidRDefault="00000000">
      <w:pPr>
        <w:spacing w:line="360" w:lineRule="auto"/>
      </w:pPr>
      <w:r>
        <w:t>Rule-based interpretation systems are an especially practical form of explainability because they convert structured model outputs or feature conditions into readable decision statements. In the FOREST-AI concept, the explainability component is described as generating human-understandable explanations for risk and reforestation classifications, enabling users to understand the main factors influencing each decision. This suggests a feature-to-text or rule-to-text mapping strategy in which combinations of spatial indicators and class outputs are translated into plain-language explanations.</w:t>
      </w:r>
    </w:p>
    <w:p w14:paraId="1E85B602" w14:textId="77777777" w:rsidR="00235244" w:rsidRDefault="00235244">
      <w:pPr>
        <w:spacing w:line="360" w:lineRule="auto"/>
      </w:pPr>
    </w:p>
    <w:p w14:paraId="0AA41F08" w14:textId="77777777" w:rsidR="00235244" w:rsidRDefault="00000000">
      <w:pPr>
        <w:spacing w:line="360" w:lineRule="auto"/>
      </w:pPr>
      <w:r>
        <w:t>Such rule-based systems are well suited to environmental applications because they can directly reference operational indicators already meaningful to practitioners, such as disturbance area, distance to roads, and protected status. They also improve traceability because each explanation can be connected to explicit decision criteria rather than opaque internal model behavior alone. In this sense, rule-based interpretation acts as a bridge between advanced spatial analytics and practical decision support.</w:t>
      </w:r>
    </w:p>
    <w:p w14:paraId="55472124" w14:textId="77777777" w:rsidR="00235244" w:rsidRDefault="00000000">
      <w:pPr>
        <w:pStyle w:val="Heading3"/>
        <w:numPr>
          <w:ilvl w:val="2"/>
          <w:numId w:val="3"/>
        </w:numPr>
      </w:pPr>
      <w:r>
        <w:t>Human-Centered Decision Support</w:t>
      </w:r>
    </w:p>
    <w:p w14:paraId="24CF3480" w14:textId="77777777" w:rsidR="00235244" w:rsidRDefault="00000000">
      <w:pPr>
        <w:spacing w:line="360" w:lineRule="auto"/>
        <w:jc w:val="both"/>
      </w:pPr>
      <w:r>
        <w:t>Human-centered decision support emphasizes that technological systems should be designed around the needs, capabilities, and responsibilities of their users. In environmental management, this means that dashboards, maps, alerts, and explanations must be interpretable, relevant, and actionable for conservation authorities rather than technically impressive but operationally unusable. The project materials describe a goal of providing a visual dashboard and interpretable outputs for authorities, which aligns closely with human-centered system design principles.</w:t>
      </w:r>
    </w:p>
    <w:p w14:paraId="3C1DE4D9" w14:textId="77777777" w:rsidR="00235244" w:rsidRDefault="00235244">
      <w:pPr>
        <w:spacing w:line="360" w:lineRule="auto"/>
        <w:jc w:val="both"/>
      </w:pPr>
    </w:p>
    <w:p w14:paraId="61E12435" w14:textId="77777777" w:rsidR="00235244" w:rsidRDefault="00000000">
      <w:pPr>
        <w:spacing w:line="360" w:lineRule="auto"/>
        <w:jc w:val="both"/>
      </w:pPr>
      <w:r>
        <w:t xml:space="preserve">A human-centered perspective also recognizes that explanation quality matters alongside prediction quality. A highly accurate model that produces outputs no one trusts or understands may be less valuable in practice than a slightly less complex system whose logic can be interpreted and defended. For this reason, the inclusion of XAI within </w:t>
      </w:r>
      <w:proofErr w:type="gramStart"/>
      <w:r>
        <w:t>FOREST-AI</w:t>
      </w:r>
      <w:proofErr w:type="gramEnd"/>
      <w:r>
        <w:t xml:space="preserve"> is not merely an add-on feature but part of the framework’s practical value for real conservation decision-making.</w:t>
      </w:r>
    </w:p>
    <w:p w14:paraId="1536FB1E" w14:textId="77777777" w:rsidR="00235244" w:rsidRDefault="00000000">
      <w:pPr>
        <w:pStyle w:val="Heading2"/>
        <w:numPr>
          <w:ilvl w:val="1"/>
          <w:numId w:val="3"/>
        </w:numPr>
      </w:pPr>
      <w:bookmarkStart w:id="72" w:name="_Toc232747045"/>
      <w:r>
        <w:t>Web-Based Environmental Monitoring Systems</w:t>
      </w:r>
      <w:bookmarkEnd w:id="72"/>
    </w:p>
    <w:p w14:paraId="794C7D05" w14:textId="77777777" w:rsidR="00235244" w:rsidRDefault="00000000">
      <w:pPr>
        <w:spacing w:line="360" w:lineRule="auto"/>
        <w:jc w:val="both"/>
      </w:pPr>
      <w:r>
        <w:t>Web-based environmental monitoring systems are increasingly used to make spatial analysis outputs accessible to a wider range of users through interactive maps, dashboards, alerts, and downloadable layers. Such systems can integrate remote sensing outputs, GIS analyses, temporal updates, and user interaction tools into a common interface that supports monitoring, communication, and management planning. Their main advantage is that they transform technical analyses into an operational platform that can be used by decision-makers without requiring direct handling of raw geospatial data.</w:t>
      </w:r>
    </w:p>
    <w:p w14:paraId="066521D4" w14:textId="77777777" w:rsidR="00235244" w:rsidRDefault="00235244">
      <w:pPr>
        <w:spacing w:line="360" w:lineRule="auto"/>
        <w:jc w:val="both"/>
      </w:pPr>
    </w:p>
    <w:p w14:paraId="70CF82FA" w14:textId="77777777" w:rsidR="00235244" w:rsidRDefault="00000000">
      <w:pPr>
        <w:spacing w:line="360" w:lineRule="auto"/>
        <w:jc w:val="both"/>
      </w:pPr>
      <w:r>
        <w:lastRenderedPageBreak/>
        <w:t xml:space="preserve">The project materials for FOREST-AI explicitly identify a web-based dashboard as a core system component and list technologies such as React for frontend development, Flask or </w:t>
      </w:r>
      <w:proofErr w:type="spellStart"/>
      <w:r>
        <w:t>FastAPI</w:t>
      </w:r>
      <w:proofErr w:type="spellEnd"/>
      <w:r>
        <w:t xml:space="preserve"> for backend development, and cloud or </w:t>
      </w:r>
      <w:proofErr w:type="spellStart"/>
      <w:r>
        <w:t>GeoJSON</w:t>
      </w:r>
      <w:proofErr w:type="spellEnd"/>
      <w:r>
        <w:t>-based data handling. These details indicate a system vision that goes beyond analytical experimentation and moves toward practical deployment. In a conservation context, dashboard-based delivery is especially useful because it enables users to explore disturbance areas, filter by risk or suitability class, and review explanation outputs in an integrated environment.</w:t>
      </w:r>
    </w:p>
    <w:p w14:paraId="63E09D2A" w14:textId="77777777" w:rsidR="00235244" w:rsidRDefault="00000000">
      <w:pPr>
        <w:pStyle w:val="Heading2"/>
        <w:numPr>
          <w:ilvl w:val="1"/>
          <w:numId w:val="3"/>
        </w:numPr>
      </w:pPr>
      <w:r>
        <w:t xml:space="preserve"> </w:t>
      </w:r>
      <w:bookmarkStart w:id="73" w:name="_Toc232747046"/>
      <w:r>
        <w:t>Existing Forest Monitoring Systems</w:t>
      </w:r>
      <w:bookmarkEnd w:id="73"/>
    </w:p>
    <w:p w14:paraId="3AFA4746" w14:textId="77777777" w:rsidR="00235244" w:rsidRDefault="00000000">
      <w:pPr>
        <w:spacing w:line="360" w:lineRule="auto"/>
        <w:jc w:val="both"/>
      </w:pPr>
      <w:r>
        <w:t>Existing forest monitoring systems, both globally and locally, have demonstrated the value of satellite data for identifying vegetation change and supporting ecological oversight. However, the attached materials repeatedly emphasize that many available approaches focus mainly on long-term forest cover analysis or disturbance identification rather than a full end-to-end decision-support workflow. This means that while a map of detected change may be available, additional steps such as risk prioritization, reforestation suitability assessment, and interpretable recommendation generation are often missing.</w:t>
      </w:r>
    </w:p>
    <w:p w14:paraId="2E8D1B4D" w14:textId="77777777" w:rsidR="00235244" w:rsidRDefault="00235244">
      <w:pPr>
        <w:spacing w:line="360" w:lineRule="auto"/>
        <w:jc w:val="both"/>
      </w:pPr>
    </w:p>
    <w:p w14:paraId="765D2EC3" w14:textId="77777777" w:rsidR="00235244" w:rsidRDefault="00000000">
      <w:pPr>
        <w:spacing w:line="360" w:lineRule="auto"/>
        <w:jc w:val="both"/>
      </w:pPr>
      <w:r>
        <w:t>The project slide materials also note that current systems provide limited integration of AI-based prediction models for high-risk area identification and lack unified platforms that combine detection, prediction, and reforestation recommendation in a single interface. This observation is important because it shifts the research challenge from isolated algorithm performance to system integration and decision usability. In other words, the problem is not simply how to detect forest disturbance, but how to turn disturbance information into a transparent and actionable management workflow.</w:t>
      </w:r>
    </w:p>
    <w:p w14:paraId="6FD7EE37" w14:textId="77777777" w:rsidR="00235244" w:rsidRDefault="00000000">
      <w:pPr>
        <w:pStyle w:val="Heading2"/>
        <w:numPr>
          <w:ilvl w:val="1"/>
          <w:numId w:val="3"/>
        </w:numPr>
      </w:pPr>
      <w:bookmarkStart w:id="74" w:name="_Toc232747047"/>
      <w:r>
        <w:t>Literature Comparison</w:t>
      </w:r>
      <w:bookmarkEnd w:id="74"/>
    </w:p>
    <w:p w14:paraId="49DAAC17" w14:textId="77777777" w:rsidR="00235244" w:rsidRDefault="00000000">
      <w:pPr>
        <w:spacing w:line="360" w:lineRule="auto"/>
      </w:pPr>
      <w:r>
        <w:t>The literature reviewed across the attached documents shows that prior studies typically contribute one or two important components such as spectral disturbance analysis, semantic segmentation, weak supervision, or dashboard visualization but rarely combine all these functions with GIS-based risk and restoration planning in a unified framework. The table below summarizes this pattern using the themes most relevant to the thesis direction.</w:t>
      </w:r>
    </w:p>
    <w:p w14:paraId="6508CEC9" w14:textId="77777777" w:rsidR="00235244" w:rsidRDefault="00235244">
      <w:pPr>
        <w:spacing w:line="360" w:lineRule="auto"/>
      </w:pPr>
    </w:p>
    <w:p w14:paraId="1DF1EC75" w14:textId="77777777" w:rsidR="00235244" w:rsidRDefault="00000000">
      <w:pPr>
        <w:pStyle w:val="Caption"/>
      </w:pPr>
      <w:r>
        <w:rPr>
          <w:sz w:val="22"/>
          <w:szCs w:val="22"/>
        </w:rPr>
        <w:lastRenderedPageBreak/>
        <w:t>Table 2.1: Spectral Disturbance Analysis, Semantic Segmentation, Weak Supervision, or Dashboard Visualization</w:t>
      </w:r>
    </w:p>
    <w:p w14:paraId="65090C82" w14:textId="77777777" w:rsidR="00235244" w:rsidRDefault="00235244"/>
    <w:tbl>
      <w:tblPr>
        <w:tblW w:w="5000" w:type="pct"/>
        <w:tblCellMar>
          <w:left w:w="10" w:type="dxa"/>
          <w:right w:w="10" w:type="dxa"/>
        </w:tblCellMar>
        <w:tblLook w:val="0000" w:firstRow="0" w:lastRow="0" w:firstColumn="0" w:lastColumn="0" w:noHBand="0" w:noVBand="0"/>
      </w:tblPr>
      <w:tblGrid>
        <w:gridCol w:w="1633"/>
        <w:gridCol w:w="4828"/>
        <w:gridCol w:w="2568"/>
      </w:tblGrid>
      <w:tr w:rsidR="00235244" w14:paraId="557342B8" w14:textId="77777777">
        <w:tblPrEx>
          <w:tblCellMar>
            <w:top w:w="0" w:type="dxa"/>
            <w:bottom w:w="0" w:type="dxa"/>
          </w:tblCellMar>
        </w:tblPrEx>
        <w:tc>
          <w:tcPr>
            <w:tcW w:w="1633" w:type="dxa"/>
            <w:tcBorders>
              <w:top w:val="single" w:sz="4" w:space="0" w:color="7F7F7F"/>
            </w:tcBorders>
            <w:tcMar>
              <w:top w:w="0" w:type="dxa"/>
              <w:left w:w="108" w:type="dxa"/>
              <w:bottom w:w="0" w:type="dxa"/>
              <w:right w:w="108" w:type="dxa"/>
            </w:tcMar>
          </w:tcPr>
          <w:p w14:paraId="2731C66C" w14:textId="77777777" w:rsidR="00235244" w:rsidRDefault="00000000">
            <w:pPr>
              <w:spacing w:line="360" w:lineRule="auto"/>
              <w:rPr>
                <w:b/>
                <w:bCs/>
              </w:rPr>
            </w:pPr>
            <w:r>
              <w:rPr>
                <w:b/>
                <w:bCs/>
              </w:rPr>
              <w:t>Study or system</w:t>
            </w:r>
          </w:p>
        </w:tc>
        <w:tc>
          <w:tcPr>
            <w:tcW w:w="4828" w:type="dxa"/>
            <w:tcBorders>
              <w:top w:val="single" w:sz="4" w:space="0" w:color="7F7F7F"/>
            </w:tcBorders>
            <w:tcMar>
              <w:top w:w="0" w:type="dxa"/>
              <w:left w:w="108" w:type="dxa"/>
              <w:bottom w:w="0" w:type="dxa"/>
              <w:right w:w="108" w:type="dxa"/>
            </w:tcMar>
          </w:tcPr>
          <w:p w14:paraId="3B95E5FE" w14:textId="77777777" w:rsidR="00235244" w:rsidRDefault="00000000">
            <w:pPr>
              <w:spacing w:line="360" w:lineRule="auto"/>
              <w:rPr>
                <w:b/>
                <w:bCs/>
              </w:rPr>
            </w:pPr>
            <w:r>
              <w:rPr>
                <w:b/>
                <w:bCs/>
              </w:rPr>
              <w:t>Key strength</w:t>
            </w:r>
          </w:p>
        </w:tc>
        <w:tc>
          <w:tcPr>
            <w:tcW w:w="2568" w:type="dxa"/>
            <w:tcBorders>
              <w:top w:val="single" w:sz="4" w:space="0" w:color="7F7F7F"/>
            </w:tcBorders>
            <w:tcMar>
              <w:top w:w="0" w:type="dxa"/>
              <w:left w:w="108" w:type="dxa"/>
              <w:bottom w:w="0" w:type="dxa"/>
              <w:right w:w="108" w:type="dxa"/>
            </w:tcMar>
          </w:tcPr>
          <w:p w14:paraId="00A50311" w14:textId="77777777" w:rsidR="00235244" w:rsidRDefault="00000000">
            <w:pPr>
              <w:spacing w:line="360" w:lineRule="auto"/>
              <w:rPr>
                <w:b/>
                <w:bCs/>
              </w:rPr>
            </w:pPr>
            <w:r>
              <w:rPr>
                <w:b/>
                <w:bCs/>
              </w:rPr>
              <w:t>Main limitation relative to FOREST-AI</w:t>
            </w:r>
          </w:p>
        </w:tc>
      </w:tr>
      <w:tr w:rsidR="00235244" w14:paraId="20B0BF29" w14:textId="77777777">
        <w:tblPrEx>
          <w:tblCellMar>
            <w:top w:w="0" w:type="dxa"/>
            <w:bottom w:w="0" w:type="dxa"/>
          </w:tblCellMar>
        </w:tblPrEx>
        <w:tc>
          <w:tcPr>
            <w:tcW w:w="1633" w:type="dxa"/>
            <w:tcMar>
              <w:top w:w="0" w:type="dxa"/>
              <w:left w:w="108" w:type="dxa"/>
              <w:bottom w:w="0" w:type="dxa"/>
              <w:right w:w="108" w:type="dxa"/>
            </w:tcMar>
          </w:tcPr>
          <w:p w14:paraId="41D378BE" w14:textId="77777777" w:rsidR="00235244" w:rsidRDefault="00000000">
            <w:pPr>
              <w:spacing w:line="360" w:lineRule="auto"/>
            </w:pPr>
            <w:r>
              <w:t>Sentinel-2 spectral index studies</w:t>
            </w:r>
          </w:p>
        </w:tc>
        <w:tc>
          <w:tcPr>
            <w:tcW w:w="4828" w:type="dxa"/>
            <w:tcMar>
              <w:top w:w="0" w:type="dxa"/>
              <w:left w:w="108" w:type="dxa"/>
              <w:bottom w:w="0" w:type="dxa"/>
              <w:right w:w="108" w:type="dxa"/>
            </w:tcMar>
          </w:tcPr>
          <w:p w14:paraId="68CBE58A" w14:textId="77777777" w:rsidR="00235244" w:rsidRDefault="00000000">
            <w:pPr>
              <w:spacing w:line="360" w:lineRule="auto"/>
            </w:pPr>
            <w:r>
              <w:t xml:space="preserve">Effective for identifying vegetation stress and disturbance-sensitive spectral change using indices such as NDVI and NBR. </w:t>
            </w:r>
          </w:p>
        </w:tc>
        <w:tc>
          <w:tcPr>
            <w:tcW w:w="2568" w:type="dxa"/>
            <w:tcMar>
              <w:top w:w="0" w:type="dxa"/>
              <w:left w:w="108" w:type="dxa"/>
              <w:bottom w:w="0" w:type="dxa"/>
              <w:right w:w="108" w:type="dxa"/>
            </w:tcMar>
          </w:tcPr>
          <w:p w14:paraId="7131DB23" w14:textId="77777777" w:rsidR="00235244" w:rsidRDefault="00000000">
            <w:pPr>
              <w:spacing w:line="360" w:lineRule="auto"/>
            </w:pPr>
            <w:r>
              <w:t xml:space="preserve">Often limited to spectral analysis alone and may produce fragmented or noisy disturbance responses without integrated polygon-level decision support. </w:t>
            </w:r>
          </w:p>
        </w:tc>
      </w:tr>
      <w:tr w:rsidR="00235244" w14:paraId="1B38DD45" w14:textId="77777777">
        <w:tblPrEx>
          <w:tblCellMar>
            <w:top w:w="0" w:type="dxa"/>
            <w:bottom w:w="0" w:type="dxa"/>
          </w:tblCellMar>
        </w:tblPrEx>
        <w:tc>
          <w:tcPr>
            <w:tcW w:w="1633" w:type="dxa"/>
            <w:tcMar>
              <w:top w:w="0" w:type="dxa"/>
              <w:left w:w="108" w:type="dxa"/>
              <w:bottom w:w="0" w:type="dxa"/>
              <w:right w:w="108" w:type="dxa"/>
            </w:tcMar>
          </w:tcPr>
          <w:p w14:paraId="37A23BAC" w14:textId="77777777" w:rsidR="00235244" w:rsidRDefault="00000000">
            <w:pPr>
              <w:spacing w:line="360" w:lineRule="auto"/>
            </w:pPr>
            <w:r>
              <w:t>Traditional machine learning approaches</w:t>
            </w:r>
          </w:p>
        </w:tc>
        <w:tc>
          <w:tcPr>
            <w:tcW w:w="4828" w:type="dxa"/>
            <w:tcMar>
              <w:top w:w="0" w:type="dxa"/>
              <w:left w:w="108" w:type="dxa"/>
              <w:bottom w:w="0" w:type="dxa"/>
              <w:right w:w="108" w:type="dxa"/>
            </w:tcMar>
          </w:tcPr>
          <w:p w14:paraId="65D7FCAA" w14:textId="77777777" w:rsidR="00235244" w:rsidRDefault="00000000">
            <w:pPr>
              <w:spacing w:line="360" w:lineRule="auto"/>
            </w:pPr>
            <w:r>
              <w:t xml:space="preserve">Useful for land-cover classification and environmental mapping with interpretable structured features. </w:t>
            </w:r>
          </w:p>
        </w:tc>
        <w:tc>
          <w:tcPr>
            <w:tcW w:w="2568" w:type="dxa"/>
            <w:tcMar>
              <w:top w:w="0" w:type="dxa"/>
              <w:left w:w="108" w:type="dxa"/>
              <w:bottom w:w="0" w:type="dxa"/>
              <w:right w:w="108" w:type="dxa"/>
            </w:tcMar>
          </w:tcPr>
          <w:p w14:paraId="2A04F507" w14:textId="77777777" w:rsidR="00235244" w:rsidRDefault="00000000">
            <w:pPr>
              <w:spacing w:line="360" w:lineRule="auto"/>
            </w:pPr>
            <w:r>
              <w:t xml:space="preserve">Often operate at pixel level and may not capture disturbance boundaries as coherently as semantic segmentation models. </w:t>
            </w:r>
          </w:p>
        </w:tc>
      </w:tr>
      <w:tr w:rsidR="00235244" w14:paraId="0D55D0A3" w14:textId="77777777">
        <w:tblPrEx>
          <w:tblCellMar>
            <w:top w:w="0" w:type="dxa"/>
            <w:bottom w:w="0" w:type="dxa"/>
          </w:tblCellMar>
        </w:tblPrEx>
        <w:tc>
          <w:tcPr>
            <w:tcW w:w="1633" w:type="dxa"/>
            <w:tcMar>
              <w:top w:w="0" w:type="dxa"/>
              <w:left w:w="108" w:type="dxa"/>
              <w:bottom w:w="0" w:type="dxa"/>
              <w:right w:w="108" w:type="dxa"/>
            </w:tcMar>
          </w:tcPr>
          <w:p w14:paraId="6F8D5DBB" w14:textId="77777777" w:rsidR="00235244" w:rsidRDefault="00000000">
            <w:pPr>
              <w:spacing w:line="360" w:lineRule="auto"/>
            </w:pPr>
            <w:r>
              <w:t>U-Net and related segmentation studies</w:t>
            </w:r>
          </w:p>
        </w:tc>
        <w:tc>
          <w:tcPr>
            <w:tcW w:w="4828" w:type="dxa"/>
            <w:tcMar>
              <w:top w:w="0" w:type="dxa"/>
              <w:left w:w="108" w:type="dxa"/>
              <w:bottom w:w="0" w:type="dxa"/>
              <w:right w:w="108" w:type="dxa"/>
            </w:tcMar>
          </w:tcPr>
          <w:p w14:paraId="1D51BB95" w14:textId="77777777" w:rsidR="00235244" w:rsidRDefault="00000000">
            <w:pPr>
              <w:spacing w:line="360" w:lineRule="auto"/>
            </w:pPr>
            <w:r>
              <w:t>Provide spatially coherent disturbance delineation and improved boundary preservation compared with conventional classifiers.</w:t>
            </w:r>
            <w:r>
              <w:rPr>
                <w:rStyle w:val="inline-block"/>
              </w:rPr>
              <w:t>FOREST-AI_Extended_Abstract_Updated.docx</w:t>
            </w:r>
            <w:r>
              <w:rPr>
                <w:rStyle w:val="opacity-50"/>
              </w:rPr>
              <w:t>+1</w:t>
            </w:r>
          </w:p>
        </w:tc>
        <w:tc>
          <w:tcPr>
            <w:tcW w:w="2568" w:type="dxa"/>
            <w:tcMar>
              <w:top w:w="0" w:type="dxa"/>
              <w:left w:w="108" w:type="dxa"/>
              <w:bottom w:w="0" w:type="dxa"/>
              <w:right w:w="108" w:type="dxa"/>
            </w:tcMar>
          </w:tcPr>
          <w:p w14:paraId="6396054A" w14:textId="77777777" w:rsidR="00235244" w:rsidRDefault="00000000">
            <w:pPr>
              <w:spacing w:line="360" w:lineRule="auto"/>
            </w:pPr>
            <w:r>
              <w:t xml:space="preserve">Many require manually annotated training masks or focus only on segmentation accuracy rather than downstream conservation decisions. </w:t>
            </w:r>
          </w:p>
        </w:tc>
      </w:tr>
      <w:tr w:rsidR="00235244" w14:paraId="16F0503E" w14:textId="77777777">
        <w:tblPrEx>
          <w:tblCellMar>
            <w:top w:w="0" w:type="dxa"/>
            <w:bottom w:w="0" w:type="dxa"/>
          </w:tblCellMar>
        </w:tblPrEx>
        <w:tc>
          <w:tcPr>
            <w:tcW w:w="1633" w:type="dxa"/>
            <w:tcMar>
              <w:top w:w="0" w:type="dxa"/>
              <w:left w:w="108" w:type="dxa"/>
              <w:bottom w:w="0" w:type="dxa"/>
              <w:right w:w="108" w:type="dxa"/>
            </w:tcMar>
          </w:tcPr>
          <w:p w14:paraId="3031AE25" w14:textId="77777777" w:rsidR="00235244" w:rsidRDefault="00000000">
            <w:pPr>
              <w:spacing w:line="360" w:lineRule="auto"/>
            </w:pPr>
            <w:r>
              <w:t>Weakly supervised disturbance studies</w:t>
            </w:r>
          </w:p>
        </w:tc>
        <w:tc>
          <w:tcPr>
            <w:tcW w:w="4828" w:type="dxa"/>
            <w:tcMar>
              <w:top w:w="0" w:type="dxa"/>
              <w:left w:w="108" w:type="dxa"/>
              <w:bottom w:w="0" w:type="dxa"/>
              <w:right w:w="108" w:type="dxa"/>
            </w:tcMar>
          </w:tcPr>
          <w:p w14:paraId="7CF28C5E" w14:textId="77777777" w:rsidR="00235244" w:rsidRDefault="00000000">
            <w:pPr>
              <w:spacing w:line="360" w:lineRule="auto"/>
            </w:pPr>
            <w:r>
              <w:t xml:space="preserve">Reduce annotation burden by generating pseudo-labels from spectral analysis or change detection. </w:t>
            </w:r>
          </w:p>
        </w:tc>
        <w:tc>
          <w:tcPr>
            <w:tcW w:w="2568" w:type="dxa"/>
            <w:tcMar>
              <w:top w:w="0" w:type="dxa"/>
              <w:left w:w="108" w:type="dxa"/>
              <w:bottom w:w="0" w:type="dxa"/>
              <w:right w:w="108" w:type="dxa"/>
            </w:tcMar>
          </w:tcPr>
          <w:p w14:paraId="7FFFE48F" w14:textId="77777777" w:rsidR="00235244" w:rsidRDefault="00000000">
            <w:pPr>
              <w:spacing w:line="360" w:lineRule="auto"/>
            </w:pPr>
            <w:r>
              <w:t xml:space="preserve">Often concentrate on model training efficiency and segmentation performance without linking outputs to risk, restoration, or </w:t>
            </w:r>
            <w:r>
              <w:lastRenderedPageBreak/>
              <w:t xml:space="preserve">explainable decision support. </w:t>
            </w:r>
          </w:p>
        </w:tc>
      </w:tr>
      <w:tr w:rsidR="00235244" w14:paraId="66E27B1C" w14:textId="77777777">
        <w:tblPrEx>
          <w:tblCellMar>
            <w:top w:w="0" w:type="dxa"/>
            <w:bottom w:w="0" w:type="dxa"/>
          </w:tblCellMar>
        </w:tblPrEx>
        <w:tc>
          <w:tcPr>
            <w:tcW w:w="1633" w:type="dxa"/>
            <w:tcBorders>
              <w:bottom w:val="single" w:sz="4" w:space="0" w:color="7F7F7F"/>
            </w:tcBorders>
            <w:tcMar>
              <w:top w:w="0" w:type="dxa"/>
              <w:left w:w="108" w:type="dxa"/>
              <w:bottom w:w="0" w:type="dxa"/>
              <w:right w:w="108" w:type="dxa"/>
            </w:tcMar>
          </w:tcPr>
          <w:p w14:paraId="1C430B9B" w14:textId="77777777" w:rsidR="00235244" w:rsidRDefault="00000000">
            <w:pPr>
              <w:spacing w:line="360" w:lineRule="auto"/>
            </w:pPr>
            <w:r>
              <w:lastRenderedPageBreak/>
              <w:t>Existing forest monitoring platforms</w:t>
            </w:r>
          </w:p>
        </w:tc>
        <w:tc>
          <w:tcPr>
            <w:tcW w:w="4828" w:type="dxa"/>
            <w:tcBorders>
              <w:bottom w:val="single" w:sz="4" w:space="0" w:color="7F7F7F"/>
            </w:tcBorders>
            <w:tcMar>
              <w:top w:w="0" w:type="dxa"/>
              <w:left w:w="108" w:type="dxa"/>
              <w:bottom w:w="0" w:type="dxa"/>
              <w:right w:w="108" w:type="dxa"/>
            </w:tcMar>
          </w:tcPr>
          <w:p w14:paraId="5320EBCF" w14:textId="77777777" w:rsidR="00235244" w:rsidRDefault="00000000">
            <w:pPr>
              <w:spacing w:line="360" w:lineRule="auto"/>
            </w:pPr>
            <w:r>
              <w:t xml:space="preserve">Support visualization of forest change and monitoring outputs via interactive systems. </w:t>
            </w:r>
          </w:p>
        </w:tc>
        <w:tc>
          <w:tcPr>
            <w:tcW w:w="2568" w:type="dxa"/>
            <w:tcBorders>
              <w:bottom w:val="single" w:sz="4" w:space="0" w:color="7F7F7F"/>
            </w:tcBorders>
            <w:tcMar>
              <w:top w:w="0" w:type="dxa"/>
              <w:left w:w="108" w:type="dxa"/>
              <w:bottom w:w="0" w:type="dxa"/>
              <w:right w:w="108" w:type="dxa"/>
            </w:tcMar>
          </w:tcPr>
          <w:p w14:paraId="31034E60" w14:textId="77777777" w:rsidR="00235244" w:rsidRDefault="00000000">
            <w:pPr>
              <w:spacing w:line="360" w:lineRule="auto"/>
            </w:pPr>
            <w:r>
              <w:t xml:space="preserve">Commonly lack integrated AI-based risk prediction, reforestation recommendation, and human-readable explanation generation in one platform. </w:t>
            </w:r>
          </w:p>
        </w:tc>
      </w:tr>
    </w:tbl>
    <w:p w14:paraId="1999D0E5" w14:textId="77777777" w:rsidR="00235244" w:rsidRDefault="00235244">
      <w:pPr>
        <w:spacing w:line="360" w:lineRule="auto"/>
      </w:pPr>
    </w:p>
    <w:p w14:paraId="3CEF8E00" w14:textId="77777777" w:rsidR="00235244" w:rsidRDefault="00000000">
      <w:pPr>
        <w:pStyle w:val="Heading2"/>
        <w:numPr>
          <w:ilvl w:val="1"/>
          <w:numId w:val="3"/>
        </w:numPr>
      </w:pPr>
      <w:bookmarkStart w:id="75" w:name="_Toc232747048"/>
      <w:r>
        <w:t>Research Gaps</w:t>
      </w:r>
      <w:bookmarkEnd w:id="75"/>
    </w:p>
    <w:p w14:paraId="4D27614D" w14:textId="77777777" w:rsidR="00235244" w:rsidRDefault="00000000">
      <w:pPr>
        <w:spacing w:line="360" w:lineRule="auto"/>
        <w:jc w:val="both"/>
      </w:pPr>
      <w:r>
        <w:t>The literature and project materials reveal several clear research gaps that justify the present study.</w:t>
      </w:r>
    </w:p>
    <w:p w14:paraId="7ACCB5DD" w14:textId="77777777" w:rsidR="00235244" w:rsidRDefault="00235244">
      <w:pPr>
        <w:spacing w:line="360" w:lineRule="auto"/>
        <w:jc w:val="both"/>
      </w:pPr>
    </w:p>
    <w:p w14:paraId="1A69D8E5" w14:textId="77777777" w:rsidR="00235244" w:rsidRDefault="00000000">
      <w:pPr>
        <w:spacing w:line="360" w:lineRule="auto"/>
        <w:jc w:val="both"/>
      </w:pPr>
      <w:r>
        <w:t>First, there is a limited number of integrated frameworks for Sri Lankan protected forests that combine forest disturbance detection with vulnerability assessment, risk classification, reforestation recommendation, and explainable decision support in a single workflow. Existing work often addresses only one part of the problem, such as disturbance mapping or general land-cover analysis, rather than a full operational decision-support system.</w:t>
      </w:r>
    </w:p>
    <w:p w14:paraId="69B29B89" w14:textId="77777777" w:rsidR="00235244" w:rsidRDefault="00235244">
      <w:pPr>
        <w:spacing w:line="360" w:lineRule="auto"/>
        <w:jc w:val="both"/>
      </w:pPr>
    </w:p>
    <w:p w14:paraId="0405C884" w14:textId="77777777" w:rsidR="00235244" w:rsidRDefault="00000000">
      <w:pPr>
        <w:spacing w:line="360" w:lineRule="auto"/>
        <w:jc w:val="both"/>
      </w:pPr>
      <w:r>
        <w:t>Second, although Sentinel-2 remote sensing and spectral indices are well established for vegetation analysis, disturbance mapping in dry-zone forests remains challenging because seasonal variability, cloud contamination, fragmented change patterns, and class imbalance reduce detection reliability. This creates a need for hybrid approaches that combine multiple spectral signals with segmentation-based learning and spatial post-analysis.</w:t>
      </w:r>
    </w:p>
    <w:p w14:paraId="6CEA1916" w14:textId="77777777" w:rsidR="00235244" w:rsidRDefault="00235244">
      <w:pPr>
        <w:spacing w:line="360" w:lineRule="auto"/>
        <w:jc w:val="both"/>
      </w:pPr>
    </w:p>
    <w:p w14:paraId="6BD1567A" w14:textId="77777777" w:rsidR="00235244" w:rsidRDefault="00000000">
      <w:pPr>
        <w:spacing w:line="360" w:lineRule="auto"/>
        <w:jc w:val="both"/>
      </w:pPr>
      <w:r>
        <w:t xml:space="preserve">Third, deep learning-based forest disturbance segmentation remains relatively limited in the Sri Lankan dry-zone context, especially for </w:t>
      </w:r>
      <w:proofErr w:type="spellStart"/>
      <w:r>
        <w:t>Wilpattu</w:t>
      </w:r>
      <w:proofErr w:type="spellEnd"/>
      <w:r>
        <w:t xml:space="preserve"> and similar protected ecosystems. The attached paper materials explicitly note that remote sensing applications in Sri Lanka have focused more on land-cover mapping, invasive species monitoring, and general environmental </w:t>
      </w:r>
      <w:r>
        <w:lastRenderedPageBreak/>
        <w:t>assessment than on deep learning-based disturbance segmentation in dry-zone protected forests.</w:t>
      </w:r>
    </w:p>
    <w:p w14:paraId="58EF7F54" w14:textId="77777777" w:rsidR="00235244" w:rsidRDefault="00235244">
      <w:pPr>
        <w:spacing w:line="360" w:lineRule="auto"/>
        <w:jc w:val="both"/>
      </w:pPr>
    </w:p>
    <w:p w14:paraId="76F4A0D7" w14:textId="77777777" w:rsidR="00235244" w:rsidRDefault="00000000">
      <w:pPr>
        <w:spacing w:line="360" w:lineRule="auto"/>
        <w:jc w:val="both"/>
      </w:pPr>
      <w:r>
        <w:t>Fourth, existing environmental monitoring systems frequently lack explainability. Even when models successfully identify change, they do not necessarily provide interpretable, human-readable reasons for why an area is high risk or suitable for reforestation, reducing transparency and practical trust in decision-making.</w:t>
      </w:r>
    </w:p>
    <w:p w14:paraId="21CB4474" w14:textId="77777777" w:rsidR="00235244" w:rsidRDefault="00235244">
      <w:pPr>
        <w:spacing w:line="360" w:lineRule="auto"/>
        <w:jc w:val="both"/>
      </w:pPr>
    </w:p>
    <w:p w14:paraId="0E0DE2CC" w14:textId="77777777" w:rsidR="00235244" w:rsidRDefault="00000000">
      <w:pPr>
        <w:spacing w:line="360" w:lineRule="auto"/>
        <w:jc w:val="both"/>
      </w:pPr>
      <w:r>
        <w:t>Fifth, current systems often do not effectively operationalize outputs for conservation authorities through user-oriented dashboards that connect mapped disturbance to risk prioritization and restoration planning. This gap is especially significant in management contexts where the value of analysis depends on whether it can be acted upon quickly and confidently.</w:t>
      </w:r>
    </w:p>
    <w:p w14:paraId="45C2589E" w14:textId="77777777" w:rsidR="00235244" w:rsidRDefault="00235244">
      <w:pPr>
        <w:spacing w:line="360" w:lineRule="auto"/>
        <w:jc w:val="both"/>
      </w:pPr>
    </w:p>
    <w:p w14:paraId="4BCE7B31" w14:textId="77777777" w:rsidR="00235244" w:rsidRDefault="00000000">
      <w:pPr>
        <w:spacing w:line="360" w:lineRule="auto"/>
        <w:jc w:val="both"/>
      </w:pPr>
      <w:r>
        <w:t xml:space="preserve">Taken together, these gaps support the need for an integrated, explainable, and GIS-enriched forest monitoring framework such as FOREST-AI for </w:t>
      </w:r>
      <w:proofErr w:type="spellStart"/>
      <w:r>
        <w:t>Wilpattu</w:t>
      </w:r>
      <w:proofErr w:type="spellEnd"/>
      <w:r>
        <w:t xml:space="preserve"> National Park.</w:t>
      </w:r>
    </w:p>
    <w:p w14:paraId="4B58DFD1" w14:textId="77777777" w:rsidR="00235244" w:rsidRDefault="00235244"/>
    <w:p w14:paraId="2B8F26AD" w14:textId="77777777" w:rsidR="00235244" w:rsidRDefault="00000000">
      <w:pPr>
        <w:pStyle w:val="Heading1"/>
        <w:numPr>
          <w:ilvl w:val="0"/>
          <w:numId w:val="6"/>
        </w:numPr>
      </w:pPr>
      <w:r>
        <w:t xml:space="preserve"> </w:t>
      </w:r>
      <w:bookmarkStart w:id="76" w:name="_Toc232747049"/>
      <w:r>
        <w:t>METHODOLOGY</w:t>
      </w:r>
      <w:bookmarkEnd w:id="76"/>
      <w:r>
        <w:t xml:space="preserve"> </w:t>
      </w:r>
    </w:p>
    <w:p w14:paraId="2DCB74D8" w14:textId="77777777" w:rsidR="00235244" w:rsidRDefault="00000000">
      <w:pPr>
        <w:pStyle w:val="Heading2"/>
      </w:pPr>
      <w:bookmarkStart w:id="77" w:name="_Hlk232705549"/>
      <w:r>
        <w:t xml:space="preserve"> </w:t>
      </w:r>
      <w:bookmarkStart w:id="78" w:name="_Toc232747050"/>
      <w:bookmarkStart w:id="79" w:name="_Hlk232707615"/>
      <w:r>
        <w:t>3.1 Introduction</w:t>
      </w:r>
      <w:bookmarkEnd w:id="77"/>
      <w:bookmarkEnd w:id="78"/>
      <w:r>
        <w:t xml:space="preserve"> </w:t>
      </w:r>
      <w:bookmarkEnd w:id="79"/>
    </w:p>
    <w:p w14:paraId="714E4C92" w14:textId="77777777" w:rsidR="00235244" w:rsidRDefault="00000000">
      <w:pPr>
        <w:spacing w:before="240" w:after="16" w:line="360" w:lineRule="auto"/>
        <w:jc w:val="both"/>
        <w:rPr>
          <w:bCs/>
          <w:szCs w:val="21"/>
        </w:rPr>
      </w:pPr>
      <w:r>
        <w:rPr>
          <w:bCs/>
          <w:szCs w:val="21"/>
        </w:rPr>
        <w:t xml:space="preserve">The chapter provides a general overview of the methodology used in the development of the framework, FOREST-AI, which is aimed at automated forest disturbance monitoring, vulnerability assessment, risk classification and reforestation recommendation in </w:t>
      </w:r>
      <w:proofErr w:type="spellStart"/>
      <w:r>
        <w:rPr>
          <w:bCs/>
          <w:szCs w:val="21"/>
        </w:rPr>
        <w:t>Wilpattu</w:t>
      </w:r>
      <w:proofErr w:type="spellEnd"/>
      <w:r>
        <w:rPr>
          <w:bCs/>
          <w:szCs w:val="21"/>
        </w:rPr>
        <w:t xml:space="preserve"> National Park in Sri Lanka. The designed system combines remote sensing, geographic information systems (GIS) and deep learning methods to provide a structured and scalable solution for understanding shifts in forest ecosystems.</w:t>
      </w:r>
    </w:p>
    <w:p w14:paraId="63DC6F87" w14:textId="77777777" w:rsidR="00235244" w:rsidRDefault="00000000">
      <w:pPr>
        <w:spacing w:after="16" w:line="360" w:lineRule="auto"/>
        <w:jc w:val="both"/>
        <w:rPr>
          <w:bCs/>
          <w:szCs w:val="21"/>
        </w:rPr>
      </w:pPr>
      <w:r>
        <w:rPr>
          <w:bCs/>
          <w:szCs w:val="21"/>
        </w:rPr>
        <w:t>The main aim of the methodology is to convert raw multispectral satellite data into relevant geospatial information which is usable to aid environmental decision-making. For that purpose, the framework adopts a clear-cut multi-stage pipeline from satellite data collection and image preprocessing to the hybrid vegetation index analysis, deep learning segmentation, spatial feature extraction and decision support modeling.</w:t>
      </w:r>
    </w:p>
    <w:p w14:paraId="1AAF7CDD" w14:textId="77777777" w:rsidR="00235244" w:rsidRDefault="00000000">
      <w:pPr>
        <w:spacing w:after="16" w:line="360" w:lineRule="auto"/>
        <w:jc w:val="both"/>
        <w:rPr>
          <w:bCs/>
          <w:szCs w:val="21"/>
        </w:rPr>
      </w:pPr>
      <w:r>
        <w:rPr>
          <w:bCs/>
          <w:szCs w:val="21"/>
        </w:rPr>
        <w:lastRenderedPageBreak/>
        <w:t>The proposed methodology is an automated and data-driven workflow as compared to the traditional monitoring methods which involve a lot of manual interpretation of satellite images or field-based observation. In this way, the workflow combines Rule-based spectral analysis with machine learning techniques, guaranteeing interpretability and predictive accuracy. The combination of these two strategies enables the systematic collection of vegetation change information, detection of possible forest disturbances and evaluation of the impact on the environment.</w:t>
      </w:r>
    </w:p>
    <w:p w14:paraId="5955F690" w14:textId="77777777" w:rsidR="00235244" w:rsidRDefault="00000000">
      <w:pPr>
        <w:spacing w:after="16" w:line="360" w:lineRule="auto"/>
        <w:jc w:val="both"/>
        <w:rPr>
          <w:bCs/>
          <w:szCs w:val="21"/>
        </w:rPr>
      </w:pPr>
      <w:r>
        <w:rPr>
          <w:bCs/>
          <w:szCs w:val="21"/>
        </w:rPr>
        <w:t>In addition, the methodology includes vulnerability analysis, risk classification, and reforestation recommendation modules which will enable end-to-end decision-making. Use of a rule-based explainability mechanism complements these analytical components by converting model output into human-understandable insights. Finally, all processed results are combined into a web-based visualization system that helps to provide interactive monitoring and application to conservation authorities.</w:t>
      </w:r>
    </w:p>
    <w:p w14:paraId="51E0C8B4" w14:textId="77777777" w:rsidR="00235244" w:rsidRDefault="00000000">
      <w:pPr>
        <w:spacing w:line="360" w:lineRule="auto"/>
        <w:jc w:val="both"/>
        <w:rPr>
          <w:bCs/>
          <w:szCs w:val="21"/>
        </w:rPr>
      </w:pPr>
      <w:r>
        <w:rPr>
          <w:bCs/>
          <w:szCs w:val="21"/>
        </w:rPr>
        <w:t xml:space="preserve">In summary, this chapter offers a step-by-step overview of the entire FOREST-AI pipeline, elucidating the role of each step in converting satellite data into a valuable environmental intelligence asset. </w:t>
      </w:r>
    </w:p>
    <w:p w14:paraId="37808BCA" w14:textId="77777777" w:rsidR="00235244" w:rsidRDefault="00000000">
      <w:pPr>
        <w:pStyle w:val="Heading2"/>
      </w:pPr>
      <w:bookmarkStart w:id="80" w:name="_Hlk232705939"/>
      <w:r>
        <w:t xml:space="preserve"> </w:t>
      </w:r>
      <w:bookmarkStart w:id="81" w:name="_Toc232747051"/>
      <w:r>
        <w:t>3.2 Research Methodology Overview</w:t>
      </w:r>
      <w:bookmarkEnd w:id="81"/>
      <w:r>
        <w:t xml:space="preserve"> </w:t>
      </w:r>
    </w:p>
    <w:bookmarkEnd w:id="80"/>
    <w:p w14:paraId="597F9B86" w14:textId="77777777" w:rsidR="00235244" w:rsidRDefault="00000000">
      <w:pPr>
        <w:spacing w:before="240" w:line="360" w:lineRule="auto"/>
        <w:jc w:val="both"/>
      </w:pPr>
      <w:r>
        <w:t xml:space="preserve">The proposed framework, FOREST-AI, employs a structured and hybrid research method, combining the rule-based remote sensing methods with data-driven deep learning approaches, with the aim of providing comprehensive monitoring and analysis of forest disturbances. The methodology will make it interpretable and predictive </w:t>
      </w:r>
      <w:proofErr w:type="gramStart"/>
      <w:r>
        <w:t>through the use of</w:t>
      </w:r>
      <w:proofErr w:type="gramEnd"/>
      <w:r>
        <w:t xml:space="preserve"> sequential spectral index analysis and convolutional neural network segmentation.</w:t>
      </w:r>
    </w:p>
    <w:p w14:paraId="0F7E470A" w14:textId="77777777" w:rsidR="00235244" w:rsidRDefault="00000000">
      <w:pPr>
        <w:spacing w:line="360" w:lineRule="auto"/>
        <w:jc w:val="both"/>
      </w:pPr>
      <w:r>
        <w:t xml:space="preserve">Sentinel-2 multispectral satellite images are first obtained and preprocessed to provide data of good quality and consistency. The images have been preprocessed to perform the following operations: cloud masking, atmospheric correction, band stacking and spatial clipping to the </w:t>
      </w:r>
      <w:proofErr w:type="spellStart"/>
      <w:r>
        <w:t>Wilpattu</w:t>
      </w:r>
      <w:proofErr w:type="spellEnd"/>
      <w:r>
        <w:t xml:space="preserve"> National Park boundary. After preprocessing, the vegetation condition and disturbance patterns are characterized by three important spectral indices, the Normalized Difference Vegetation Index (NDVI), Normalized Burn Ratio (NBR) and Forest Disturbance Vegetation Index (FDVI). These indices are chosen because they can effectively be used to represent the change in vegetation health, burn severity and structural forest change, respectively.</w:t>
      </w:r>
    </w:p>
    <w:p w14:paraId="7A77F890" w14:textId="77777777" w:rsidR="00235244" w:rsidRDefault="00000000">
      <w:pPr>
        <w:spacing w:line="360" w:lineRule="auto"/>
        <w:jc w:val="both"/>
      </w:pPr>
      <w:r>
        <w:lastRenderedPageBreak/>
        <w:t>The results of the individual indices are fused together using a rule based fusion mechanism to produce a hybrid disturbance mask. This mask is a combination of complementary spectral properties, which enhances the probability of detecting potential forest disturbance areas and decreases the potential for uncertainty from single-index analysis.</w:t>
      </w:r>
    </w:p>
    <w:p w14:paraId="67879369" w14:textId="77777777" w:rsidR="00235244" w:rsidRDefault="00000000">
      <w:pPr>
        <w:spacing w:line="360" w:lineRule="auto"/>
        <w:jc w:val="both"/>
      </w:pPr>
      <w:r>
        <w:t>At the same time, a deep learning-based method is used to improve the disturbance detection accuracy. The hybrid disturbance outputs are then fed into a labelled dataset and then subdivided into fixed-size patches for training a U-Net convolutional neural network. The model is trained to capture spatial information from the disturbed and non-disturbed areas to classify forest change at a pixel level. The outputs of the U-Net model are then further refined and converted into a geospatial polygon representation, enabling spatial analysis within a GIS environment.</w:t>
      </w:r>
    </w:p>
    <w:p w14:paraId="572F20F3" w14:textId="77777777" w:rsidR="00235244" w:rsidRDefault="00000000">
      <w:pPr>
        <w:spacing w:line="360" w:lineRule="auto"/>
        <w:jc w:val="both"/>
      </w:pPr>
      <w:r>
        <w:t xml:space="preserve">Lastly, the extracted spatial features are used in the downstream analytical modules to calculate vulnerability, risk classification and recommendation for reforestation. They are backed by a rule-based explainability layer which converts numerical outputs into human-interpretable insights. The </w:t>
      </w:r>
      <w:proofErr w:type="gramStart"/>
      <w:r>
        <w:t>final results</w:t>
      </w:r>
      <w:proofErr w:type="gramEnd"/>
      <w:r>
        <w:t xml:space="preserve"> are combined into a web-based dashboard for interactive visualization and forest monitoring and management decision support.</w:t>
      </w:r>
    </w:p>
    <w:p w14:paraId="460FE324" w14:textId="77777777" w:rsidR="00235244" w:rsidRDefault="00000000">
      <w:pPr>
        <w:pStyle w:val="Heading2"/>
      </w:pPr>
      <w:r>
        <w:t xml:space="preserve"> </w:t>
      </w:r>
      <w:bookmarkStart w:id="82" w:name="_Toc232747052"/>
      <w:r>
        <w:t>3.3 Study Area</w:t>
      </w:r>
      <w:bookmarkEnd w:id="82"/>
    </w:p>
    <w:p w14:paraId="6A89C640" w14:textId="77777777" w:rsidR="00235244" w:rsidRDefault="00000000">
      <w:pPr>
        <w:pStyle w:val="Heading3"/>
      </w:pPr>
      <w:r>
        <w:t xml:space="preserve">3.3.1 </w:t>
      </w:r>
      <w:proofErr w:type="spellStart"/>
      <w:r>
        <w:t>Wilpattu</w:t>
      </w:r>
      <w:proofErr w:type="spellEnd"/>
      <w:r>
        <w:t xml:space="preserve"> National Park</w:t>
      </w:r>
    </w:p>
    <w:p w14:paraId="42876DDA" w14:textId="77777777" w:rsidR="00235244" w:rsidRDefault="00000000">
      <w:pPr>
        <w:spacing w:before="240" w:line="360" w:lineRule="auto"/>
        <w:jc w:val="both"/>
      </w:pPr>
      <w:proofErr w:type="spellStart"/>
      <w:r>
        <w:t>Wilpattu</w:t>
      </w:r>
      <w:proofErr w:type="spellEnd"/>
      <w:r>
        <w:t xml:space="preserve"> National Park is the biggest and oldest protected wildlife area in Sri Lanka situated in the north-western part of the country. The park encompasses a wide geographic range and encompasses dry monsoon forests, scrubland, grassland and seasonal wetlands. </w:t>
      </w:r>
      <w:proofErr w:type="spellStart"/>
      <w:r>
        <w:t>Wilpattu's</w:t>
      </w:r>
      <w:proofErr w:type="spellEnd"/>
      <w:r>
        <w:t xml:space="preserve"> ecological diversity makes it a very important area for the conservation of different species of flora and fauna, including many species endemic to the island's and at high conservation values.</w:t>
      </w:r>
    </w:p>
    <w:p w14:paraId="608E0D8C" w14:textId="77777777" w:rsidR="00235244" w:rsidRDefault="00000000">
      <w:pPr>
        <w:spacing w:line="360" w:lineRule="auto"/>
        <w:jc w:val="both"/>
      </w:pPr>
      <w:r>
        <w:t xml:space="preserve">Another highlight of the </w:t>
      </w:r>
      <w:proofErr w:type="spellStart"/>
      <w:r>
        <w:t>Wilpattu</w:t>
      </w:r>
      <w:proofErr w:type="spellEnd"/>
      <w:r>
        <w:t xml:space="preserve"> is the presence of some natural lakes, which are locally known as ‘</w:t>
      </w:r>
      <w:proofErr w:type="spellStart"/>
      <w:r>
        <w:t>villu</w:t>
      </w:r>
      <w:proofErr w:type="spellEnd"/>
      <w:r>
        <w:t>' and are important throughout the year for the hydrological balance and wildlife. The region is very sensitive to environmental changes due to these ecological characteristics, especially the anthropogenic impacts and climatic variations.</w:t>
      </w:r>
    </w:p>
    <w:p w14:paraId="44AAAD65" w14:textId="77777777" w:rsidR="00235244" w:rsidRDefault="00000000">
      <w:pPr>
        <w:spacing w:line="360" w:lineRule="auto"/>
        <w:jc w:val="both"/>
      </w:pPr>
      <w:r>
        <w:t xml:space="preserve">The large spatial extent and the ecological complexity of </w:t>
      </w:r>
      <w:proofErr w:type="spellStart"/>
      <w:r>
        <w:t>Wilpattu</w:t>
      </w:r>
      <w:proofErr w:type="spellEnd"/>
      <w:r>
        <w:t xml:space="preserve"> National Park make monitoring continuously by traditional field-based survey method challenging. The large size of the area and the lack of access in some areas makes frequent ground-level observation cumbersome and costly. Thus, satellite remote sensing methods are becoming more popular as </w:t>
      </w:r>
      <w:r>
        <w:lastRenderedPageBreak/>
        <w:t xml:space="preserve">an effective alternative to monitoring and detecting environmental disturbances </w:t>
      </w:r>
      <w:proofErr w:type="gramStart"/>
      <w:r>
        <w:t>at</w:t>
      </w:r>
      <w:proofErr w:type="gramEnd"/>
      <w:r>
        <w:t xml:space="preserve"> a larger scale.</w:t>
      </w:r>
    </w:p>
    <w:p w14:paraId="62CAC6FE" w14:textId="77777777" w:rsidR="00235244" w:rsidRDefault="00000000">
      <w:pPr>
        <w:spacing w:line="360" w:lineRule="auto"/>
        <w:jc w:val="both"/>
      </w:pPr>
      <w:r>
        <w:t xml:space="preserve">The study area in the scope of this research is </w:t>
      </w:r>
      <w:proofErr w:type="spellStart"/>
      <w:r>
        <w:t>Wilpattu</w:t>
      </w:r>
      <w:proofErr w:type="spellEnd"/>
      <w:r>
        <w:t xml:space="preserve"> National Park where the performance of the FOREST-AI framework for forest disturbance detection, environmental vulnerability classification and reforestation planning is primarily assessed. This site is ecologically </w:t>
      </w:r>
      <w:proofErr w:type="gramStart"/>
      <w:r>
        <w:t>important</w:t>
      </w:r>
      <w:proofErr w:type="gramEnd"/>
      <w:r>
        <w:t xml:space="preserve"> and it becomes significant because of the growing demand for automation in measuring the sites to support sustainable conservation in Sri Lanka.</w:t>
      </w:r>
    </w:p>
    <w:p w14:paraId="1840ED2C" w14:textId="77777777" w:rsidR="00235244" w:rsidRDefault="00000000">
      <w:pPr>
        <w:pStyle w:val="Heading3"/>
      </w:pPr>
      <w:r>
        <w:t>3.3.2 Ecological Significance</w:t>
      </w:r>
    </w:p>
    <w:p w14:paraId="0DD75DDF" w14:textId="77777777" w:rsidR="00235244" w:rsidRDefault="00000000">
      <w:pPr>
        <w:spacing w:before="240" w:line="360" w:lineRule="auto"/>
        <w:jc w:val="both"/>
      </w:pPr>
      <w:r>
        <w:t xml:space="preserve">The </w:t>
      </w:r>
      <w:proofErr w:type="spellStart"/>
      <w:r>
        <w:t>Wilpattu</w:t>
      </w:r>
      <w:proofErr w:type="spellEnd"/>
      <w:r>
        <w:t xml:space="preserve"> National Park is one of the most ecologically valuable conservation sites in Sri Lanka, with a good diversity of flora and fauna of various habitats. The park also supports the conservation of </w:t>
      </w:r>
      <w:proofErr w:type="gramStart"/>
      <w:r>
        <w:t>a number of</w:t>
      </w:r>
      <w:proofErr w:type="gramEnd"/>
      <w:r>
        <w:t xml:space="preserve"> endemic and endangered species, playing a vital role in the conservation of the country's biodiversity. It supports a diversity of ecosystems such as dry zone forest formations, scrub, grasslands, and wetland systems, all of which support complex ecological interactions.</w:t>
      </w:r>
    </w:p>
    <w:p w14:paraId="1A38DFEC" w14:textId="77777777" w:rsidR="00235244" w:rsidRDefault="00000000">
      <w:pPr>
        <w:spacing w:line="360" w:lineRule="auto"/>
        <w:jc w:val="both"/>
      </w:pPr>
      <w:r>
        <w:t xml:space="preserve">In addition, the area has a further high ecological value due to natural </w:t>
      </w:r>
      <w:proofErr w:type="gramStart"/>
      <w:r>
        <w:t>villus</w:t>
      </w:r>
      <w:proofErr w:type="gramEnd"/>
      <w:r>
        <w:t xml:space="preserve"> (rain-fed lakes) which are crucial water bodies to the region which support wildlife even in times of drought. Such hydrological features are important to ecosystem stability and have a significant influence on seasonal variations in biodiversity in the park.</w:t>
      </w:r>
    </w:p>
    <w:p w14:paraId="12F32526" w14:textId="77777777" w:rsidR="00235244" w:rsidRDefault="00000000">
      <w:pPr>
        <w:spacing w:line="360" w:lineRule="auto"/>
        <w:jc w:val="both"/>
      </w:pPr>
      <w:r>
        <w:t xml:space="preserve">The park is ecologically sensitive, so that merely small-scale impacts occurring within the park can have long-term ecological consequences, such as fragmentation, loss of vegetation cover and disruption of wildlife movement patterns. This means that </w:t>
      </w:r>
      <w:proofErr w:type="spellStart"/>
      <w:r>
        <w:t>Wilpattu</w:t>
      </w:r>
      <w:proofErr w:type="spellEnd"/>
      <w:r>
        <w:t xml:space="preserve"> is a site that needs to be monitored continuously and early signs of forest disturbance need to be detected.</w:t>
      </w:r>
    </w:p>
    <w:p w14:paraId="14E4D010" w14:textId="77777777" w:rsidR="00235244" w:rsidRDefault="00000000">
      <w:pPr>
        <w:spacing w:line="360" w:lineRule="auto"/>
        <w:jc w:val="both"/>
      </w:pPr>
      <w:r>
        <w:t>Relying on remote sensing and automated monitoring systems in this context becomes crucial to help conservation authorities detect changes in the ecology early on and to act on them in a timely manner.</w:t>
      </w:r>
    </w:p>
    <w:p w14:paraId="290EC490" w14:textId="77777777" w:rsidR="00235244" w:rsidRDefault="00000000">
      <w:pPr>
        <w:pStyle w:val="Heading3"/>
      </w:pPr>
      <w:r>
        <w:t>3.3.3 Study Area Boundary</w:t>
      </w:r>
    </w:p>
    <w:p w14:paraId="36979E7B" w14:textId="77777777" w:rsidR="00235244" w:rsidRDefault="00000000">
      <w:pPr>
        <w:spacing w:before="240" w:line="360" w:lineRule="auto"/>
        <w:jc w:val="both"/>
      </w:pPr>
      <w:r>
        <w:t xml:space="preserve">This study is limited to the officially designated administrative boundary of </w:t>
      </w:r>
      <w:proofErr w:type="spellStart"/>
      <w:r>
        <w:t>Wilpattu</w:t>
      </w:r>
      <w:proofErr w:type="spellEnd"/>
      <w:r>
        <w:t xml:space="preserve"> National Park. This spatial limitation ensures outputs of the analyses developed within the FOREST-AI framework are relevant to the specific conservation area and in line with national-level environmental management policies.</w:t>
      </w:r>
    </w:p>
    <w:p w14:paraId="71A7AA2D" w14:textId="77777777" w:rsidR="00235244" w:rsidRDefault="00000000">
      <w:pPr>
        <w:spacing w:line="360" w:lineRule="auto"/>
        <w:jc w:val="both"/>
      </w:pPr>
      <w:r>
        <w:lastRenderedPageBreak/>
        <w:t xml:space="preserve">The boundary data is used in the satellite image preprocessing step as a spatial mask to crop the satellite image to only the area of interest. This way, the subsequent processes such as vegetation index analysis, detection of the disturbance, and risk assessment are done only within the </w:t>
      </w:r>
      <w:proofErr w:type="gramStart"/>
      <w:r>
        <w:t>park</w:t>
      </w:r>
      <w:proofErr w:type="gramEnd"/>
      <w:r>
        <w:t xml:space="preserve"> limits.</w:t>
      </w:r>
    </w:p>
    <w:p w14:paraId="483863DA" w14:textId="77777777" w:rsidR="00235244" w:rsidRDefault="00000000">
      <w:pPr>
        <w:spacing w:line="360" w:lineRule="auto"/>
        <w:jc w:val="both"/>
      </w:pPr>
      <w:r>
        <w:t>The geographic scope of the analysis is well defined, which helps maintain spatial accuracy and computational efficiency and enhances the uniformity of interpreting the results. Additionally, this process allows the outputs to be directly used by the environmental authorities in conservation planning and decision making.</w:t>
      </w:r>
    </w:p>
    <w:p w14:paraId="365B846D" w14:textId="77777777" w:rsidR="00235244" w:rsidRDefault="00000000">
      <w:pPr>
        <w:pStyle w:val="Heading2"/>
      </w:pPr>
      <w:r>
        <w:t xml:space="preserve"> </w:t>
      </w:r>
      <w:bookmarkStart w:id="83" w:name="_Toc232747053"/>
      <w:r>
        <w:t>3.4 Data Collection and Preparation</w:t>
      </w:r>
      <w:bookmarkEnd w:id="83"/>
    </w:p>
    <w:p w14:paraId="6FF42874" w14:textId="77777777" w:rsidR="00235244" w:rsidRDefault="00000000">
      <w:pPr>
        <w:spacing w:before="240" w:line="360" w:lineRule="auto"/>
        <w:jc w:val="both"/>
      </w:pPr>
      <w:r>
        <w:t>The data collection and preparation step is an essential part of the FOREST-AI framework, impacting on the accuracy and reliability of the later analysis steps. This stage includes acquiring, selecting, preprocessing and transforming multispectral satellite data and related geospatial data to make them suitable for forest disturbance detection and environmental assessment.</w:t>
      </w:r>
    </w:p>
    <w:p w14:paraId="04C0E8B3" w14:textId="77777777" w:rsidR="00235244" w:rsidRDefault="00000000">
      <w:pPr>
        <w:pStyle w:val="Heading3"/>
      </w:pPr>
      <w:r>
        <w:t>3.4.1 Sentinel-2 Satellite Data</w:t>
      </w:r>
    </w:p>
    <w:p w14:paraId="77ABC68F" w14:textId="77777777" w:rsidR="00235244" w:rsidRDefault="00000000">
      <w:pPr>
        <w:spacing w:before="240" w:line="360" w:lineRule="auto"/>
        <w:jc w:val="both"/>
      </w:pPr>
      <w:r>
        <w:t>Sentinel-2 multispectral satellite images acquired by the European Space Agency (ESA) are the main data source in this study. Sentinel-2 offers high-resolution optical data with frequent revisit periods, well suited to monitoring dynamic changes in the environment, including forest disturbance, degradation of vegetation, and land cover changes.</w:t>
      </w:r>
    </w:p>
    <w:p w14:paraId="13ED4A3F" w14:textId="77777777" w:rsidR="00235244" w:rsidRDefault="00000000">
      <w:pPr>
        <w:spacing w:line="360" w:lineRule="auto"/>
        <w:jc w:val="both"/>
      </w:pPr>
      <w:r>
        <w:t xml:space="preserve">Multispectral bands of visible, near-infrared (NIR), and short-wave infrared (SWIR) wavelength bands of the electro-magnetic spectrum are available. The spectral properties allow for </w:t>
      </w:r>
      <w:proofErr w:type="gramStart"/>
      <w:r>
        <w:t>the detailed</w:t>
      </w:r>
      <w:proofErr w:type="gramEnd"/>
      <w:r>
        <w:t xml:space="preserve"> assessment of vegetation disturbances on the study area by capturing information on vegetation health, moisture content and burn severity.</w:t>
      </w:r>
    </w:p>
    <w:p w14:paraId="114614C0" w14:textId="77777777" w:rsidR="00235244" w:rsidRDefault="00000000">
      <w:pPr>
        <w:spacing w:line="360" w:lineRule="auto"/>
        <w:jc w:val="both"/>
      </w:pPr>
      <w:r>
        <w:t>The choice of sentinel-2 imagery is driven by the availability of data on a free basis, coverage of the entire globe and high spatial and temporal resolution enabling continuous and scalable environmental monitoring applications.</w:t>
      </w:r>
    </w:p>
    <w:p w14:paraId="4896D6A0" w14:textId="77777777" w:rsidR="00235244" w:rsidRDefault="00000000">
      <w:pPr>
        <w:pStyle w:val="Heading3"/>
      </w:pPr>
      <w:r>
        <w:t>3.4.2 Spectral Band Selection</w:t>
      </w:r>
    </w:p>
    <w:p w14:paraId="5DB49FE6" w14:textId="77777777" w:rsidR="00235244" w:rsidRDefault="00000000">
      <w:pPr>
        <w:spacing w:before="240" w:line="360" w:lineRule="auto"/>
        <w:jc w:val="both"/>
      </w:pPr>
      <w:r>
        <w:t xml:space="preserve">Choosing the right spectral bands is crucial for the remote sensing-based environmental monitoring because the different parts of the electromagnetic spectrum have different </w:t>
      </w:r>
      <w:r>
        <w:lastRenderedPageBreak/>
        <w:t>information related to the properties of vegetation and land surface. For this study, the following six spectral bands of the Sentinel-2 data set were picked by considering their relevance to forest disturbance detection and vegetation analysis.</w:t>
      </w:r>
    </w:p>
    <w:p w14:paraId="75672A58" w14:textId="77777777" w:rsidR="00235244" w:rsidRDefault="00000000">
      <w:pPr>
        <w:spacing w:line="360" w:lineRule="auto"/>
        <w:jc w:val="both"/>
      </w:pPr>
      <w:r>
        <w:t>The chosen bands are the Blue, Green, Red, Near-Infrared (NIR), Short-Wave Infrared 1 (SWIR-1) and Short-Wave Infrared 2 (SWIR-2). These bands all offer information about forest ecosystem vigor, chlorophyll content, moisture and structural changes.</w:t>
      </w:r>
    </w:p>
    <w:p w14:paraId="11D07279" w14:textId="77777777" w:rsidR="00235244" w:rsidRDefault="00000000">
      <w:pPr>
        <w:spacing w:line="360" w:lineRule="auto"/>
        <w:jc w:val="both"/>
      </w:pPr>
      <w:r>
        <w:t>The Blue, Green and Red bands cover the visible part of the electromagnetic spectrum and are used extensively for visual interpretation and assessment of vegetation. The Red band is useful because it shows the variations of vegetation health because it is sensitive to the absorption of chlorophyll. In the Near-Infrared (NIR) band, there is a high reflectance from healthy vegetation, and it is used extensively in vegetation index calculations, including the Normalized Difference Vegetation Index (NDVI).</w:t>
      </w:r>
    </w:p>
    <w:p w14:paraId="04C45338" w14:textId="77777777" w:rsidR="00235244" w:rsidRDefault="00000000">
      <w:pPr>
        <w:spacing w:line="360" w:lineRule="auto"/>
        <w:jc w:val="both"/>
      </w:pPr>
      <w:r>
        <w:t>The information derived from the Short-Wave Infrared bands includes moisture content of vegetation, soil conditions and disturbance effects. These bands are especially useful in determining the Normalized Burn Ratio (NBR) and assessing the areas of degradation or structural changes in vegetation. Moreover, when coupled with visible and NIR bands, SWIR provides the ability to compute the Forest Disturbance Vegetation Index (FDVI), thereby improving the ability to detect forest disturbances.</w:t>
      </w:r>
    </w:p>
    <w:p w14:paraId="7AB934DA" w14:textId="77777777" w:rsidR="00235244" w:rsidRDefault="00000000">
      <w:pPr>
        <w:spacing w:after="240" w:line="360" w:lineRule="auto"/>
        <w:jc w:val="both"/>
      </w:pPr>
      <w:r>
        <w:t>The study combines the information from these six bands, resulting in a more comprehensive understanding of the vegetation condition and land-cover change, which enhances the accuracy of disturbance detection, and in turn, the analytical processes in the FOREST-AI framework.</w:t>
      </w:r>
    </w:p>
    <w:p w14:paraId="2E2D812A" w14:textId="77777777" w:rsidR="00235244" w:rsidRDefault="00000000">
      <w:pPr>
        <w:pStyle w:val="Caption"/>
        <w:keepNext/>
        <w:spacing w:after="240"/>
        <w:jc w:val="center"/>
      </w:pPr>
      <w:bookmarkStart w:id="84" w:name="_Toc232747103"/>
      <w:r>
        <w:t>Table 1: Bands variations</w:t>
      </w:r>
      <w:bookmarkEnd w:id="84"/>
    </w:p>
    <w:tbl>
      <w:tblPr>
        <w:tblW w:w="8923" w:type="dxa"/>
        <w:tblCellMar>
          <w:left w:w="10" w:type="dxa"/>
          <w:right w:w="10" w:type="dxa"/>
        </w:tblCellMar>
        <w:tblLook w:val="0000" w:firstRow="0" w:lastRow="0" w:firstColumn="0" w:lastColumn="0" w:noHBand="0" w:noVBand="0"/>
      </w:tblPr>
      <w:tblGrid>
        <w:gridCol w:w="1039"/>
        <w:gridCol w:w="1892"/>
        <w:gridCol w:w="1340"/>
        <w:gridCol w:w="4652"/>
      </w:tblGrid>
      <w:tr w:rsidR="00235244" w14:paraId="3AE7CD95" w14:textId="77777777">
        <w:tblPrEx>
          <w:tblCellMar>
            <w:top w:w="0" w:type="dxa"/>
            <w:bottom w:w="0" w:type="dxa"/>
          </w:tblCellMar>
        </w:tblPrEx>
        <w:trPr>
          <w:trHeight w:val="424"/>
        </w:trPr>
        <w:tc>
          <w:tcPr>
            <w:tcW w:w="10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C0E660" w14:textId="77777777" w:rsidR="00235244" w:rsidRDefault="00000000">
            <w:pPr>
              <w:spacing w:line="360" w:lineRule="auto"/>
              <w:jc w:val="center"/>
              <w:rPr>
                <w:b/>
                <w:bCs/>
              </w:rPr>
            </w:pPr>
            <w:r>
              <w:rPr>
                <w:b/>
                <w:bCs/>
              </w:rPr>
              <w:t>Band</w:t>
            </w:r>
          </w:p>
        </w:tc>
        <w:tc>
          <w:tcPr>
            <w:tcW w:w="18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52BA9A" w14:textId="77777777" w:rsidR="00235244" w:rsidRDefault="00000000">
            <w:pPr>
              <w:spacing w:line="360" w:lineRule="auto"/>
              <w:jc w:val="center"/>
              <w:rPr>
                <w:b/>
                <w:bCs/>
              </w:rPr>
            </w:pPr>
            <w:r>
              <w:rPr>
                <w:b/>
                <w:bCs/>
              </w:rPr>
              <w:t>Sentinel-2 Band</w:t>
            </w:r>
          </w:p>
        </w:tc>
        <w:tc>
          <w:tcPr>
            <w:tcW w:w="1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CD9BF5" w14:textId="77777777" w:rsidR="00235244" w:rsidRDefault="00000000">
            <w:pPr>
              <w:spacing w:line="360" w:lineRule="auto"/>
              <w:jc w:val="center"/>
              <w:rPr>
                <w:b/>
                <w:bCs/>
              </w:rPr>
            </w:pPr>
            <w:r>
              <w:rPr>
                <w:b/>
                <w:bCs/>
              </w:rPr>
              <w:t>Resolution</w:t>
            </w:r>
          </w:p>
        </w:tc>
        <w:tc>
          <w:tcPr>
            <w:tcW w:w="46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E4E310" w14:textId="77777777" w:rsidR="00235244" w:rsidRDefault="00000000">
            <w:pPr>
              <w:spacing w:line="360" w:lineRule="auto"/>
              <w:jc w:val="center"/>
              <w:rPr>
                <w:b/>
                <w:bCs/>
              </w:rPr>
            </w:pPr>
            <w:r>
              <w:rPr>
                <w:b/>
                <w:bCs/>
              </w:rPr>
              <w:t>Purpose</w:t>
            </w:r>
          </w:p>
        </w:tc>
      </w:tr>
      <w:tr w:rsidR="00235244" w14:paraId="2D618DD1" w14:textId="77777777">
        <w:tblPrEx>
          <w:tblCellMar>
            <w:top w:w="0" w:type="dxa"/>
            <w:bottom w:w="0" w:type="dxa"/>
          </w:tblCellMar>
        </w:tblPrEx>
        <w:trPr>
          <w:trHeight w:val="442"/>
        </w:trPr>
        <w:tc>
          <w:tcPr>
            <w:tcW w:w="10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C68ED7" w14:textId="77777777" w:rsidR="00235244" w:rsidRDefault="00000000">
            <w:pPr>
              <w:spacing w:line="360" w:lineRule="auto"/>
              <w:jc w:val="center"/>
            </w:pPr>
            <w:r>
              <w:t>Blue</w:t>
            </w:r>
          </w:p>
        </w:tc>
        <w:tc>
          <w:tcPr>
            <w:tcW w:w="18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62B36A" w14:textId="77777777" w:rsidR="00235244" w:rsidRDefault="00000000">
            <w:pPr>
              <w:spacing w:line="360" w:lineRule="auto"/>
              <w:jc w:val="center"/>
            </w:pPr>
            <w:r>
              <w:t>B2</w:t>
            </w:r>
          </w:p>
        </w:tc>
        <w:tc>
          <w:tcPr>
            <w:tcW w:w="1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898CCD" w14:textId="77777777" w:rsidR="00235244" w:rsidRDefault="00000000">
            <w:pPr>
              <w:spacing w:line="360" w:lineRule="auto"/>
              <w:jc w:val="center"/>
            </w:pPr>
            <w:r>
              <w:t>10 m</w:t>
            </w:r>
          </w:p>
        </w:tc>
        <w:tc>
          <w:tcPr>
            <w:tcW w:w="46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EB5D28" w14:textId="77777777" w:rsidR="00235244" w:rsidRDefault="00000000">
            <w:pPr>
              <w:spacing w:line="360" w:lineRule="auto"/>
              <w:jc w:val="center"/>
            </w:pPr>
            <w:r>
              <w:t>Surface and vegetation observation</w:t>
            </w:r>
          </w:p>
        </w:tc>
      </w:tr>
      <w:tr w:rsidR="00235244" w14:paraId="108FE760" w14:textId="77777777">
        <w:tblPrEx>
          <w:tblCellMar>
            <w:top w:w="0" w:type="dxa"/>
            <w:bottom w:w="0" w:type="dxa"/>
          </w:tblCellMar>
        </w:tblPrEx>
        <w:trPr>
          <w:trHeight w:val="424"/>
        </w:trPr>
        <w:tc>
          <w:tcPr>
            <w:tcW w:w="10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8A4CF1" w14:textId="77777777" w:rsidR="00235244" w:rsidRDefault="00000000">
            <w:pPr>
              <w:spacing w:line="360" w:lineRule="auto"/>
              <w:jc w:val="center"/>
            </w:pPr>
            <w:r>
              <w:t>Green</w:t>
            </w:r>
          </w:p>
        </w:tc>
        <w:tc>
          <w:tcPr>
            <w:tcW w:w="18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B66E00" w14:textId="77777777" w:rsidR="00235244" w:rsidRDefault="00000000">
            <w:pPr>
              <w:spacing w:line="360" w:lineRule="auto"/>
              <w:jc w:val="center"/>
            </w:pPr>
            <w:r>
              <w:t>B3</w:t>
            </w:r>
          </w:p>
        </w:tc>
        <w:tc>
          <w:tcPr>
            <w:tcW w:w="1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A6D589" w14:textId="77777777" w:rsidR="00235244" w:rsidRDefault="00000000">
            <w:pPr>
              <w:spacing w:line="360" w:lineRule="auto"/>
              <w:jc w:val="center"/>
            </w:pPr>
            <w:r>
              <w:t>10 m</w:t>
            </w:r>
          </w:p>
        </w:tc>
        <w:tc>
          <w:tcPr>
            <w:tcW w:w="46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5AB2F2" w14:textId="77777777" w:rsidR="00235244" w:rsidRDefault="00000000">
            <w:pPr>
              <w:spacing w:line="360" w:lineRule="auto"/>
              <w:jc w:val="center"/>
            </w:pPr>
            <w:r>
              <w:t>Vegetation monitoring</w:t>
            </w:r>
          </w:p>
        </w:tc>
      </w:tr>
      <w:tr w:rsidR="00235244" w14:paraId="6E8AC091" w14:textId="77777777">
        <w:tblPrEx>
          <w:tblCellMar>
            <w:top w:w="0" w:type="dxa"/>
            <w:bottom w:w="0" w:type="dxa"/>
          </w:tblCellMar>
        </w:tblPrEx>
        <w:trPr>
          <w:trHeight w:val="424"/>
        </w:trPr>
        <w:tc>
          <w:tcPr>
            <w:tcW w:w="10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C1248" w14:textId="77777777" w:rsidR="00235244" w:rsidRDefault="00000000">
            <w:pPr>
              <w:spacing w:line="360" w:lineRule="auto"/>
              <w:jc w:val="center"/>
            </w:pPr>
            <w:r>
              <w:t>Red</w:t>
            </w:r>
          </w:p>
        </w:tc>
        <w:tc>
          <w:tcPr>
            <w:tcW w:w="18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464E24" w14:textId="77777777" w:rsidR="00235244" w:rsidRDefault="00000000">
            <w:pPr>
              <w:spacing w:line="360" w:lineRule="auto"/>
              <w:jc w:val="center"/>
            </w:pPr>
            <w:r>
              <w:t>B4</w:t>
            </w:r>
          </w:p>
        </w:tc>
        <w:tc>
          <w:tcPr>
            <w:tcW w:w="1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3089D5" w14:textId="77777777" w:rsidR="00235244" w:rsidRDefault="00000000">
            <w:pPr>
              <w:spacing w:line="360" w:lineRule="auto"/>
              <w:jc w:val="center"/>
            </w:pPr>
            <w:r>
              <w:t>10 m</w:t>
            </w:r>
          </w:p>
        </w:tc>
        <w:tc>
          <w:tcPr>
            <w:tcW w:w="46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24602E" w14:textId="77777777" w:rsidR="00235244" w:rsidRDefault="00000000">
            <w:pPr>
              <w:spacing w:line="360" w:lineRule="auto"/>
              <w:jc w:val="center"/>
            </w:pPr>
            <w:r>
              <w:t>Chlorophyll and vegetation analysis</w:t>
            </w:r>
          </w:p>
        </w:tc>
      </w:tr>
      <w:tr w:rsidR="00235244" w14:paraId="7650F123" w14:textId="77777777">
        <w:tblPrEx>
          <w:tblCellMar>
            <w:top w:w="0" w:type="dxa"/>
            <w:bottom w:w="0" w:type="dxa"/>
          </w:tblCellMar>
        </w:tblPrEx>
        <w:trPr>
          <w:trHeight w:val="442"/>
        </w:trPr>
        <w:tc>
          <w:tcPr>
            <w:tcW w:w="10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0A5E2E" w14:textId="77777777" w:rsidR="00235244" w:rsidRDefault="00000000">
            <w:pPr>
              <w:spacing w:line="360" w:lineRule="auto"/>
              <w:jc w:val="center"/>
            </w:pPr>
            <w:r>
              <w:t>NIR</w:t>
            </w:r>
          </w:p>
        </w:tc>
        <w:tc>
          <w:tcPr>
            <w:tcW w:w="18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CBECF2" w14:textId="77777777" w:rsidR="00235244" w:rsidRDefault="00000000">
            <w:pPr>
              <w:spacing w:line="360" w:lineRule="auto"/>
              <w:jc w:val="center"/>
            </w:pPr>
            <w:r>
              <w:t>B8</w:t>
            </w:r>
          </w:p>
        </w:tc>
        <w:tc>
          <w:tcPr>
            <w:tcW w:w="1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DB868" w14:textId="77777777" w:rsidR="00235244" w:rsidRDefault="00000000">
            <w:pPr>
              <w:spacing w:line="360" w:lineRule="auto"/>
              <w:jc w:val="center"/>
            </w:pPr>
            <w:r>
              <w:t>10 m</w:t>
            </w:r>
          </w:p>
        </w:tc>
        <w:tc>
          <w:tcPr>
            <w:tcW w:w="46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A86C56" w14:textId="77777777" w:rsidR="00235244" w:rsidRDefault="00000000">
            <w:pPr>
              <w:spacing w:line="360" w:lineRule="auto"/>
              <w:jc w:val="center"/>
            </w:pPr>
            <w:r>
              <w:t>Vegetation vigor and NDVI</w:t>
            </w:r>
          </w:p>
        </w:tc>
      </w:tr>
      <w:tr w:rsidR="00235244" w14:paraId="042C455E" w14:textId="77777777">
        <w:tblPrEx>
          <w:tblCellMar>
            <w:top w:w="0" w:type="dxa"/>
            <w:bottom w:w="0" w:type="dxa"/>
          </w:tblCellMar>
        </w:tblPrEx>
        <w:trPr>
          <w:trHeight w:val="424"/>
        </w:trPr>
        <w:tc>
          <w:tcPr>
            <w:tcW w:w="10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3FBA03" w14:textId="77777777" w:rsidR="00235244" w:rsidRDefault="00000000">
            <w:pPr>
              <w:spacing w:line="360" w:lineRule="auto"/>
              <w:jc w:val="center"/>
            </w:pPr>
            <w:r>
              <w:t>SWIR-1</w:t>
            </w:r>
          </w:p>
        </w:tc>
        <w:tc>
          <w:tcPr>
            <w:tcW w:w="18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CFC6F4" w14:textId="77777777" w:rsidR="00235244" w:rsidRDefault="00000000">
            <w:pPr>
              <w:spacing w:line="360" w:lineRule="auto"/>
              <w:jc w:val="center"/>
            </w:pPr>
            <w:r>
              <w:t>B11</w:t>
            </w:r>
          </w:p>
        </w:tc>
        <w:tc>
          <w:tcPr>
            <w:tcW w:w="1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104B84" w14:textId="77777777" w:rsidR="00235244" w:rsidRDefault="00000000">
            <w:pPr>
              <w:spacing w:line="360" w:lineRule="auto"/>
              <w:jc w:val="center"/>
            </w:pPr>
            <w:r>
              <w:t>20 m</w:t>
            </w:r>
          </w:p>
        </w:tc>
        <w:tc>
          <w:tcPr>
            <w:tcW w:w="46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2DEEBB" w14:textId="77777777" w:rsidR="00235244" w:rsidRDefault="00000000">
            <w:pPr>
              <w:spacing w:line="360" w:lineRule="auto"/>
              <w:jc w:val="center"/>
            </w:pPr>
            <w:r>
              <w:t>Moisture and burn analysis</w:t>
            </w:r>
          </w:p>
        </w:tc>
      </w:tr>
      <w:tr w:rsidR="00235244" w14:paraId="6C7D88CC" w14:textId="77777777">
        <w:tblPrEx>
          <w:tblCellMar>
            <w:top w:w="0" w:type="dxa"/>
            <w:bottom w:w="0" w:type="dxa"/>
          </w:tblCellMar>
        </w:tblPrEx>
        <w:trPr>
          <w:trHeight w:val="424"/>
        </w:trPr>
        <w:tc>
          <w:tcPr>
            <w:tcW w:w="10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6DDAED" w14:textId="77777777" w:rsidR="00235244" w:rsidRDefault="00000000">
            <w:pPr>
              <w:spacing w:line="360" w:lineRule="auto"/>
              <w:jc w:val="center"/>
            </w:pPr>
            <w:r>
              <w:t>SWIR-2</w:t>
            </w:r>
          </w:p>
        </w:tc>
        <w:tc>
          <w:tcPr>
            <w:tcW w:w="18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747D47" w14:textId="77777777" w:rsidR="00235244" w:rsidRDefault="00000000">
            <w:pPr>
              <w:spacing w:line="360" w:lineRule="auto"/>
              <w:jc w:val="center"/>
            </w:pPr>
            <w:r>
              <w:t>B12</w:t>
            </w:r>
          </w:p>
        </w:tc>
        <w:tc>
          <w:tcPr>
            <w:tcW w:w="1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F6FC10" w14:textId="77777777" w:rsidR="00235244" w:rsidRDefault="00000000">
            <w:pPr>
              <w:spacing w:line="360" w:lineRule="auto"/>
              <w:jc w:val="center"/>
            </w:pPr>
            <w:r>
              <w:t>20 m</w:t>
            </w:r>
          </w:p>
        </w:tc>
        <w:tc>
          <w:tcPr>
            <w:tcW w:w="46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30C189" w14:textId="77777777" w:rsidR="00235244" w:rsidRDefault="00000000">
            <w:pPr>
              <w:spacing w:line="360" w:lineRule="auto"/>
              <w:jc w:val="center"/>
            </w:pPr>
            <w:r>
              <w:t>Disturbance and land-cover change detection</w:t>
            </w:r>
          </w:p>
        </w:tc>
      </w:tr>
    </w:tbl>
    <w:p w14:paraId="26F5E6C2" w14:textId="77777777" w:rsidR="00235244" w:rsidRDefault="00000000">
      <w:pPr>
        <w:pStyle w:val="Heading3"/>
      </w:pPr>
      <w:r>
        <w:lastRenderedPageBreak/>
        <w:t>3.4.3 GIS Data Sources</w:t>
      </w:r>
    </w:p>
    <w:p w14:paraId="42A262A3" w14:textId="77777777" w:rsidR="00235244" w:rsidRDefault="00000000">
      <w:pPr>
        <w:spacing w:before="240" w:line="360" w:lineRule="auto"/>
        <w:jc w:val="both"/>
      </w:pPr>
      <w:r>
        <w:t xml:space="preserve">Satellite imagery was complemented by several geospatial reference datasets to facilitate spatial analysis and enhance vulnerability and risk assessment precision in the FOREST-AI framework. The administrative boundaries, water bodies, road networks and protected areas layers for </w:t>
      </w:r>
      <w:proofErr w:type="spellStart"/>
      <w:r>
        <w:t>Wilpattu</w:t>
      </w:r>
      <w:proofErr w:type="spellEnd"/>
      <w:r>
        <w:t xml:space="preserve"> National Park are incorporated into these datasets.</w:t>
      </w:r>
    </w:p>
    <w:p w14:paraId="6AAEEFF6" w14:textId="77777777" w:rsidR="00235244" w:rsidRDefault="00000000">
      <w:pPr>
        <w:spacing w:line="360" w:lineRule="auto"/>
        <w:jc w:val="both"/>
      </w:pPr>
      <w:r>
        <w:t>The administrative data is applied to set the boundaries of the study area and to keep all the analytical results within a geographically limited area inside the park region. Road network data is also included when evaluating anthropogenic influences and anthropogenic disturbance risks due to proximity to roads, which is frequently related to anthropogenic degradation of forests.</w:t>
      </w:r>
    </w:p>
    <w:p w14:paraId="5438AE05" w14:textId="77777777" w:rsidR="00235244" w:rsidRDefault="00000000">
      <w:pPr>
        <w:spacing w:line="360" w:lineRule="auto"/>
        <w:jc w:val="both"/>
      </w:pPr>
      <w:r>
        <w:t xml:space="preserve">Likewise, hydrological characteristics like water bodies, streams and water courses are incorporated to assess ecological sensitivity and environmental exposure. Protected area layers are used to ensure compliance </w:t>
      </w:r>
      <w:proofErr w:type="gramStart"/>
      <w:r>
        <w:t>to</w:t>
      </w:r>
      <w:proofErr w:type="gramEnd"/>
      <w:r>
        <w:t xml:space="preserve"> conservation boundaries and to support decision-making based on the environmental protection regulations.</w:t>
      </w:r>
    </w:p>
    <w:p w14:paraId="1D78E71C" w14:textId="77777777" w:rsidR="00235244" w:rsidRDefault="00000000">
      <w:pPr>
        <w:spacing w:line="360" w:lineRule="auto"/>
        <w:jc w:val="both"/>
      </w:pPr>
      <w:r>
        <w:t>The entire suite of GIS-based data can be used to derive spatial characteristics needed for vulnerability modelling, risk categorization and reforestation suitability analysis in the proposed system.</w:t>
      </w:r>
    </w:p>
    <w:p w14:paraId="4246E939" w14:textId="77777777" w:rsidR="00235244" w:rsidRDefault="00000000">
      <w:pPr>
        <w:pStyle w:val="Heading3"/>
      </w:pPr>
      <w:r>
        <w:t>3.4.4 Data Preprocessing</w:t>
      </w:r>
    </w:p>
    <w:p w14:paraId="356E178F" w14:textId="77777777" w:rsidR="00235244" w:rsidRDefault="00000000">
      <w:pPr>
        <w:spacing w:before="240" w:line="360" w:lineRule="auto"/>
        <w:jc w:val="both"/>
      </w:pPr>
      <w:r>
        <w:t>Raw satellite images are subjected to data preprocessing to improve the quality, consistency and usability of the raw images before they can be used in the analytical and modelling stages. This is crucial to lower noise and to minimize inconsistencies that can impact the rule-based and deep learning components' performance.</w:t>
      </w:r>
    </w:p>
    <w:p w14:paraId="5B8A9959" w14:textId="77777777" w:rsidR="00235244" w:rsidRDefault="00000000">
      <w:pPr>
        <w:spacing w:line="360" w:lineRule="auto"/>
        <w:jc w:val="both"/>
      </w:pPr>
      <w:r>
        <w:t>The pre-processing pipeline includes radiometric normalization to make a more uniform reflectance across images taken at different times and conditions. Band stacking is done to join individual spectral bands to form a single multispectral image representation for efficient processing in subsequent stages.</w:t>
      </w:r>
    </w:p>
    <w:p w14:paraId="6F29C159" w14:textId="77777777" w:rsidR="00235244" w:rsidRDefault="00000000">
      <w:pPr>
        <w:spacing w:line="360" w:lineRule="auto"/>
        <w:jc w:val="both"/>
      </w:pPr>
      <w:r>
        <w:t xml:space="preserve">Furthermore, spatial alignment techniques are implemented to synchronize multi-temporal images </w:t>
      </w:r>
      <w:proofErr w:type="gramStart"/>
      <w:r>
        <w:t>so as to</w:t>
      </w:r>
      <w:proofErr w:type="gramEnd"/>
      <w:r>
        <w:t xml:space="preserve"> compare images from various time periods. Noise reduction techniques are also used to reduce sensor distortions and atmospheric noises.</w:t>
      </w:r>
    </w:p>
    <w:p w14:paraId="2FEB6141" w14:textId="77777777" w:rsidR="00235244" w:rsidRDefault="00000000">
      <w:pPr>
        <w:spacing w:line="360" w:lineRule="auto"/>
        <w:jc w:val="both"/>
      </w:pPr>
      <w:r>
        <w:lastRenderedPageBreak/>
        <w:t>These preprocessing steps enable the dataset to be processed in a standard way to make it suitable for calculating the vegetation index, detecting disturbances as a hybrid, and segmenting the dataset using deep learning.</w:t>
      </w:r>
    </w:p>
    <w:p w14:paraId="73FEC012" w14:textId="77777777" w:rsidR="00235244" w:rsidRDefault="00000000">
      <w:pPr>
        <w:pStyle w:val="Heading3"/>
      </w:pPr>
      <w:r>
        <w:t>3.4.5 Cloud Filtering and Composite Generation</w:t>
      </w:r>
    </w:p>
    <w:p w14:paraId="0F1B5AFE" w14:textId="77777777" w:rsidR="00235244" w:rsidRDefault="00000000">
      <w:pPr>
        <w:spacing w:before="240" w:line="360" w:lineRule="auto"/>
        <w:jc w:val="both"/>
      </w:pPr>
      <w:r>
        <w:t xml:space="preserve">Contamination of </w:t>
      </w:r>
      <w:proofErr w:type="gramStart"/>
      <w:r>
        <w:t>cloud</w:t>
      </w:r>
      <w:proofErr w:type="gramEnd"/>
      <w:r>
        <w:t xml:space="preserve"> in optical remote sensing imagery is a frequent </w:t>
      </w:r>
      <w:proofErr w:type="gramStart"/>
      <w:r>
        <w:t>problem, and</w:t>
      </w:r>
      <w:proofErr w:type="gramEnd"/>
      <w:r>
        <w:t xml:space="preserve"> can greatly impact the accuracy of vegetation analysis and change detection. To correct this, the clouds and shadowed areas are masked out of the data set by using cloud masking techniques.</w:t>
      </w:r>
    </w:p>
    <w:p w14:paraId="277E7DD8" w14:textId="77777777" w:rsidR="00235244" w:rsidRDefault="00000000">
      <w:pPr>
        <w:spacing w:line="360" w:lineRule="auto"/>
        <w:jc w:val="both"/>
      </w:pPr>
      <w:r>
        <w:t>After removing the cloud, the temporal composite images are created to enhance the completeness of the data and to minimize the noise from changes in atmospheric conditions. These composites are a combination of multiple observations within a specified time window, and the pixel value is chosen that is typical of the ground conditions.</w:t>
      </w:r>
    </w:p>
    <w:p w14:paraId="3AAE8A75" w14:textId="77777777" w:rsidR="00235244" w:rsidRDefault="00000000">
      <w:pPr>
        <w:spacing w:line="360" w:lineRule="auto"/>
        <w:jc w:val="both"/>
      </w:pPr>
      <w:r>
        <w:t>The application of temporal composites increases the reliability of vegetation indices by having consistent and cloud free observations for analysis. This strategy also reduces the likelihood of spurious changes in disturbance detection due to ephemeral weather conditions over disturbance detection due to environmental fluctuation.</w:t>
      </w:r>
    </w:p>
    <w:p w14:paraId="55026CD1" w14:textId="77777777" w:rsidR="00235244" w:rsidRDefault="00000000">
      <w:pPr>
        <w:spacing w:line="360" w:lineRule="auto"/>
        <w:jc w:val="both"/>
      </w:pPr>
      <w:r>
        <w:t>Therefore, the final preprocessed dataset serves as a solid and clean input for the computation of a hybrid vegetation index, training a deep learning model, and for spatial analysis in the FOREST-AI framework.</w:t>
      </w:r>
    </w:p>
    <w:p w14:paraId="59155E3F" w14:textId="77777777" w:rsidR="00235244" w:rsidRDefault="00000000">
      <w:pPr>
        <w:pStyle w:val="Heading2"/>
      </w:pPr>
      <w:bookmarkStart w:id="85" w:name="_Toc232747054"/>
      <w:r>
        <w:t>3.5 Forest Disturbance Detection Framework</w:t>
      </w:r>
      <w:bookmarkEnd w:id="85"/>
      <w:r>
        <w:t xml:space="preserve"> </w:t>
      </w:r>
    </w:p>
    <w:p w14:paraId="23CD8C4D" w14:textId="77777777" w:rsidR="00235244" w:rsidRDefault="00000000">
      <w:pPr>
        <w:spacing w:before="240" w:line="360" w:lineRule="auto"/>
        <w:jc w:val="both"/>
      </w:pPr>
      <w:r>
        <w:t>The data collection and preparation step is an essential part of the FOREST-AI framework, impacting on the accuracy and reliability of the later analysis steps. This stage includes acquiring, selecting, preprocessing and transforming multispectral satellite data and related geospatial data to make them suitable for forest disturbance detection and environmental assessment.</w:t>
      </w:r>
    </w:p>
    <w:p w14:paraId="1F8C31A7" w14:textId="77777777" w:rsidR="00235244" w:rsidRDefault="00000000">
      <w:pPr>
        <w:pStyle w:val="Heading3"/>
      </w:pPr>
      <w:r>
        <w:t>3.5.1 Disturbance Detection Architecture</w:t>
      </w:r>
    </w:p>
    <w:p w14:paraId="605998AD" w14:textId="77777777" w:rsidR="00235244" w:rsidRDefault="00000000">
      <w:pPr>
        <w:spacing w:before="240" w:line="360" w:lineRule="auto"/>
        <w:jc w:val="both"/>
      </w:pPr>
      <w:r>
        <w:t xml:space="preserve">The disturbance detection architecture of FOREST-AI framework is designed as a multi-stage geospatial processing pipeline which combines remote sensing analysis with rule-based decision logic to detect potential forest disturbance regions in </w:t>
      </w:r>
      <w:proofErr w:type="spellStart"/>
      <w:r>
        <w:t>Wilpattu</w:t>
      </w:r>
      <w:proofErr w:type="spellEnd"/>
      <w:r>
        <w:t xml:space="preserve"> National Park. The architecture guarantees that the raw multi-spectral satellite image data is systematically </w:t>
      </w:r>
      <w:r>
        <w:lastRenderedPageBreak/>
        <w:t>transformed into a detailed disturbance representation, so that this can be analyzed further in space and using machine learning.</w:t>
      </w:r>
    </w:p>
    <w:p w14:paraId="684309D9" w14:textId="77777777" w:rsidR="00235244" w:rsidRDefault="00000000">
      <w:pPr>
        <w:spacing w:line="360" w:lineRule="auto"/>
        <w:jc w:val="both"/>
      </w:pPr>
      <w:r>
        <w:t>It starts with the acquisition of preprocessed Sentinel-2 multispectral imagery as main input image. The imagery is first processed to compute vegetation indices: three indices—NDVI, NBR, and FDVI—are computed separately for each of the three spectral bands. Each index reflects various ecological features such as vegetation greenness, burn severity, moisture, and structural forest changes.</w:t>
      </w:r>
    </w:p>
    <w:p w14:paraId="6EDDC456" w14:textId="77777777" w:rsidR="00235244" w:rsidRDefault="00000000">
      <w:pPr>
        <w:spacing w:line="360" w:lineRule="auto"/>
        <w:jc w:val="both"/>
      </w:pPr>
      <w:r>
        <w:t>After calculating the index, each spectral output is interpreted individually to detect any abnormal variation in vegetation from one time to another. The variations are used to indicate any possible disturbance signals throughout the forest landscape. The outputs from all three indices are fused using a rule-based fusion mechanism for better robustness in detection. This fusion phase will ensure that disturbances seen from multiple spectral indicators will be reinforced, and false detections or noise will be kept to a minimum.</w:t>
      </w:r>
    </w:p>
    <w:p w14:paraId="4CC216C5" w14:textId="77777777" w:rsidR="00235244" w:rsidRDefault="00000000">
      <w:pPr>
        <w:spacing w:line="360" w:lineRule="auto"/>
        <w:jc w:val="both"/>
      </w:pPr>
      <w:r>
        <w:t>The output from this stage is a preliminary disturbance representation that will be used to make a binary disturbance mask. This mask is used as a spatially continuous region of probable forest disturbance and is the basis for subsequent processing stages related to the extraction of polygons, vulnerability assessment and subsequent validation using deep learning.</w:t>
      </w:r>
    </w:p>
    <w:p w14:paraId="4CF06366" w14:textId="77777777" w:rsidR="00235244" w:rsidRDefault="00000000">
      <w:pPr>
        <w:spacing w:line="360" w:lineRule="auto"/>
        <w:jc w:val="both"/>
      </w:pPr>
      <w:r>
        <w:rPr>
          <w:noProof/>
        </w:rPr>
        <w:drawing>
          <wp:anchor distT="0" distB="0" distL="114300" distR="114300" simplePos="0" relativeHeight="251658240" behindDoc="0" locked="0" layoutInCell="1" allowOverlap="1" wp14:anchorId="50D5F17F" wp14:editId="3A9E76C5">
            <wp:simplePos x="0" y="0"/>
            <wp:positionH relativeFrom="margin">
              <wp:align>center</wp:align>
            </wp:positionH>
            <wp:positionV relativeFrom="paragraph">
              <wp:posOffset>1187101</wp:posOffset>
            </wp:positionV>
            <wp:extent cx="3136904" cy="2091059"/>
            <wp:effectExtent l="0" t="0" r="6346" b="4441"/>
            <wp:wrapTopAndBottom/>
            <wp:docPr id="195580941"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stretch>
                      <a:fillRect/>
                    </a:stretch>
                  </pic:blipFill>
                  <pic:spPr>
                    <a:xfrm>
                      <a:off x="0" y="0"/>
                      <a:ext cx="3136904" cy="2091059"/>
                    </a:xfrm>
                    <a:prstGeom prst="rect">
                      <a:avLst/>
                    </a:prstGeom>
                    <a:noFill/>
                    <a:ln>
                      <a:noFill/>
                      <a:prstDash/>
                    </a:ln>
                  </pic:spPr>
                </pic:pic>
              </a:graphicData>
            </a:graphic>
          </wp:anchor>
        </w:drawing>
      </w:r>
      <w:proofErr w:type="gramStart"/>
      <w:r>
        <w:t>As a whole, the</w:t>
      </w:r>
      <w:proofErr w:type="gramEnd"/>
      <w:r>
        <w:t xml:space="preserve"> disturbance detection architecture provides the foundation analytical component of the FOREST-AI system by connecting the forest disturbance information derived from the satellite and rule-based forest disturbance decision logic, thus providing accurate and scalable identification of forest disturbances. &lt;&lt;architecture figure&gt;&gt;</w:t>
      </w:r>
    </w:p>
    <w:p w14:paraId="3D22261C" w14:textId="77777777" w:rsidR="00235244" w:rsidRDefault="00235244">
      <w:pPr>
        <w:spacing w:line="360" w:lineRule="auto"/>
        <w:jc w:val="both"/>
      </w:pPr>
    </w:p>
    <w:p w14:paraId="621CC2C8" w14:textId="77777777" w:rsidR="00235244" w:rsidRDefault="00000000">
      <w:pPr>
        <w:pStyle w:val="Heading3"/>
      </w:pPr>
      <w:r>
        <w:lastRenderedPageBreak/>
        <w:t>3.5.2 NDVI Analysis</w:t>
      </w:r>
    </w:p>
    <w:p w14:paraId="04695EDB" w14:textId="77777777" w:rsidR="00235244" w:rsidRDefault="00000000">
      <w:pPr>
        <w:spacing w:before="240" w:line="360" w:lineRule="auto"/>
        <w:jc w:val="both"/>
      </w:pPr>
      <w:r>
        <w:t xml:space="preserve">One of the most frequently used vegetation indices for vegetation health, density and temporal changes in forest ecosystems is the Normalized Difference Vegetation Index (NDVI). </w:t>
      </w:r>
      <w:proofErr w:type="gramStart"/>
      <w:r>
        <w:t>For the purpose of</w:t>
      </w:r>
      <w:proofErr w:type="gramEnd"/>
      <w:r>
        <w:t xml:space="preserve"> the research, NDVI is used as the main indicator to determine the degradation of vegetation and forest disturbances in the </w:t>
      </w:r>
      <w:proofErr w:type="spellStart"/>
      <w:r>
        <w:t>Wilpattu</w:t>
      </w:r>
      <w:proofErr w:type="spellEnd"/>
      <w:r>
        <w:t xml:space="preserve"> National Park. The NDVI is calculated from reflectance data from the Red and Near-InfraRed (NIR) spectral bands from Sentinel-2 data. Near-infrared radiation is reflected, and healthy vegetation absorbs a large amount of red light for photosynthesis, from the internal structure of plant leaves. So healthy vegetation will have high NDVI values while degraded vegetation, bare soil and disturbed areas will have lower values. </w:t>
      </w:r>
    </w:p>
    <w:p w14:paraId="5968B61F" w14:textId="77777777" w:rsidR="00235244" w:rsidRDefault="00000000">
      <w:pPr>
        <w:spacing w:before="240" w:line="360" w:lineRule="auto"/>
        <w:jc w:val="both"/>
      </w:pPr>
      <w:r>
        <w:t>&lt;&lt;NDVI value is computed with Equation 3.1. &gt;&gt;</w:t>
      </w:r>
    </w:p>
    <w:p w14:paraId="211FB6CE" w14:textId="77777777" w:rsidR="00235244" w:rsidRDefault="00000000">
      <w:pPr>
        <w:spacing w:before="240" w:line="360" w:lineRule="auto"/>
        <w:jc w:val="both"/>
      </w:pPr>
      <w:r>
        <w:t xml:space="preserve">The Normalized Difference Vegetation Index (NDVI) is calculated from equation 3.1. The Normalized Difference Vegetation Index (NDVI) is derived from equation 3.1. </w:t>
      </w:r>
    </w:p>
    <w:p w14:paraId="58B4B3C2" w14:textId="77777777" w:rsidR="00235244" w:rsidRDefault="00000000">
      <w:pPr>
        <w:spacing w:before="240" w:line="360" w:lineRule="auto"/>
        <w:jc w:val="both"/>
      </w:pPr>
      <w:r>
        <w:t>The Near-Infrared band (NIR) and the Red spectral band (Red) from Sentinel-2 data. The forest disturbance detection was made using the NDVI from satellite images taken at various times. Then, a temporal comparison was made to identify areas with significant reduction in vegetation green. The regions with significant decreases of NDVI were taken as potential disturbance regions and added to the hybrid disturbance detection scheme.</w:t>
      </w:r>
    </w:p>
    <w:p w14:paraId="2760F8CA" w14:textId="77777777" w:rsidR="00235244" w:rsidRDefault="00000000">
      <w:pPr>
        <w:spacing w:before="240" w:line="360" w:lineRule="auto"/>
        <w:jc w:val="both"/>
      </w:pPr>
      <w:r>
        <w:t xml:space="preserve">The NDVI change maps created show important information on the loss of vegetation and forest degradation. But because NDVI is mostly used to measure the vigor of the vegetation, there </w:t>
      </w:r>
      <w:proofErr w:type="gramStart"/>
      <w:r>
        <w:t>is</w:t>
      </w:r>
      <w:proofErr w:type="gramEnd"/>
      <w:r>
        <w:t xml:space="preserve"> seasonality and environmental factors that can potentially influence the data. Thus, NDVI analysis is used along with other spectral indices to enhance the overall reliability of disturbance detection.</w:t>
      </w:r>
    </w:p>
    <w:p w14:paraId="4E3512A8" w14:textId="77777777" w:rsidR="00235244" w:rsidRDefault="00000000">
      <w:pPr>
        <w:pStyle w:val="Heading3"/>
      </w:pPr>
      <w:r>
        <w:t>3.5.3 NBR Analysis</w:t>
      </w:r>
    </w:p>
    <w:p w14:paraId="6519967D" w14:textId="77777777" w:rsidR="00235244" w:rsidRDefault="00000000">
      <w:pPr>
        <w:spacing w:line="360" w:lineRule="auto"/>
        <w:jc w:val="both"/>
      </w:pPr>
      <w:r>
        <w:t>Normalized Burn Ratio (NBR) is one of the most frequently used spectral indices for the monitoring of vegetation disturbances, forest degradation and moisture changes of vegetation. In this study, NBR is used to detect spatial areas where there have been considerable environmental changes, especially those areas where vegetation stress, degradation or disturbance events have occurred.</w:t>
      </w:r>
    </w:p>
    <w:p w14:paraId="21AF22FC" w14:textId="77777777" w:rsidR="00235244" w:rsidRDefault="00000000">
      <w:pPr>
        <w:spacing w:line="360" w:lineRule="auto"/>
        <w:jc w:val="both"/>
      </w:pPr>
      <w:r>
        <w:lastRenderedPageBreak/>
        <w:t>NBR uses the Sentinel-2 imagery data in the Near-Infrared (NIR) and Short-Wave Infrared (SWIR) spectral bands. The NIR band will reflect well from healthy vegetation while the SWIR band will reflect poorly from healthy vegetation. When vegetation is disturbed or degraded, on the other hand, it typically exhibits low NIR reflectance and high SWIR reflectance, hence low NBR values.</w:t>
      </w:r>
    </w:p>
    <w:p w14:paraId="56DDF4C3" w14:textId="77777777" w:rsidR="00235244" w:rsidRDefault="00235244">
      <w:pPr>
        <w:spacing w:line="360" w:lineRule="auto"/>
        <w:jc w:val="both"/>
      </w:pPr>
    </w:p>
    <w:p w14:paraId="1C03C72A" w14:textId="77777777" w:rsidR="00235244" w:rsidRDefault="00000000">
      <w:pPr>
        <w:spacing w:line="360" w:lineRule="auto"/>
        <w:jc w:val="both"/>
      </w:pPr>
      <w:r>
        <w:t>The calculation of NBR value is performed with the help of Equation 3.2.</w:t>
      </w:r>
    </w:p>
    <w:p w14:paraId="57FC666E" w14:textId="77777777" w:rsidR="00235244" w:rsidRDefault="00235244">
      <w:pPr>
        <w:spacing w:line="360" w:lineRule="auto"/>
        <w:jc w:val="both"/>
      </w:pPr>
    </w:p>
    <w:p w14:paraId="08F27171" w14:textId="77777777" w:rsidR="00235244" w:rsidRDefault="00000000">
      <w:pPr>
        <w:spacing w:line="360" w:lineRule="auto"/>
        <w:jc w:val="both"/>
      </w:pPr>
      <w:r>
        <w:t>Equation 3.2 is the Normalized Burn Ratio (NBR) which is used to calculate the NBR.</w:t>
      </w:r>
    </w:p>
    <w:p w14:paraId="57F6A99B" w14:textId="77777777" w:rsidR="00235244" w:rsidRDefault="00235244">
      <w:pPr>
        <w:spacing w:line="360" w:lineRule="auto"/>
        <w:jc w:val="both"/>
      </w:pPr>
    </w:p>
    <w:p w14:paraId="2CD589EF" w14:textId="77777777" w:rsidR="00235244" w:rsidRDefault="00000000">
      <w:pPr>
        <w:spacing w:line="360" w:lineRule="auto"/>
        <w:jc w:val="both"/>
      </w:pPr>
      <w:r>
        <w:t>This is for the Near-Infrared (NIR) and Short-Wave InfraRed (SWIR) bands of the Sentinel-2 dataset.</w:t>
      </w:r>
    </w:p>
    <w:p w14:paraId="17195B83" w14:textId="77777777" w:rsidR="00235244" w:rsidRDefault="00000000">
      <w:pPr>
        <w:spacing w:line="360" w:lineRule="auto"/>
        <w:jc w:val="both"/>
      </w:pPr>
      <w:r>
        <w:t>Multiple temporal observations have been made and NBR maps have been created for each one of these observations, which have then been compared for significant changes in vegetation conditions. Reduced NBR values in areas were identified as potential disturbance areas. This method allows detection of change not only related to NDVI analysis, but also to moisture stress of vegetation and structural degradation.</w:t>
      </w:r>
    </w:p>
    <w:p w14:paraId="42D86138" w14:textId="77777777" w:rsidR="00235244" w:rsidRDefault="00000000">
      <w:pPr>
        <w:spacing w:line="360" w:lineRule="auto"/>
        <w:jc w:val="both"/>
      </w:pPr>
      <w:r>
        <w:t>Results produced by the NBR analysis provide extra information about forest condition changes and are then incorporated into the hybrid disturbance detection system to improve the accuracy of disturbance detection.</w:t>
      </w:r>
    </w:p>
    <w:p w14:paraId="021676C4" w14:textId="77777777" w:rsidR="00235244" w:rsidRDefault="00000000">
      <w:pPr>
        <w:pStyle w:val="Heading3"/>
      </w:pPr>
      <w:r>
        <w:t>3.5.4 FDVI Analysis</w:t>
      </w:r>
    </w:p>
    <w:p w14:paraId="32D6F361" w14:textId="77777777" w:rsidR="00235244" w:rsidRDefault="00000000">
      <w:pPr>
        <w:spacing w:before="240" w:line="360" w:lineRule="auto"/>
        <w:jc w:val="both"/>
      </w:pPr>
      <w:r>
        <w:t>The Forest Disturbance Vegetation Index (FDVI) is used in this study to enhance the ability of forest disturbance detection by reflecting the spectral differences with changes in forest cover structure. FDVI is based on several spectral features to increase the ability to detect subtle disturbance that might not be readily apparent using traditional vegetation indices, all of which are targeted on the greenness of the vegetation.</w:t>
      </w:r>
    </w:p>
    <w:p w14:paraId="7B43903A" w14:textId="77777777" w:rsidR="00235244" w:rsidRDefault="00000000">
      <w:pPr>
        <w:spacing w:line="360" w:lineRule="auto"/>
        <w:jc w:val="both"/>
      </w:pPr>
      <w:r>
        <w:t xml:space="preserve">The FDVI analysis is carried out with a set of selected Sentinel-2 spectral bands related to vegetation reflectance and moisture status. FDVI combines information from multiple spectral regions to provide more detailed information on forest </w:t>
      </w:r>
      <w:proofErr w:type="gramStart"/>
      <w:r>
        <w:t>condition</w:t>
      </w:r>
      <w:proofErr w:type="gramEnd"/>
      <w:r>
        <w:t xml:space="preserve"> and intensity of disturbance.</w:t>
      </w:r>
    </w:p>
    <w:p w14:paraId="6A00F68E" w14:textId="77777777" w:rsidR="00235244" w:rsidRDefault="00000000">
      <w:pPr>
        <w:spacing w:line="360" w:lineRule="auto"/>
        <w:jc w:val="both"/>
      </w:pPr>
      <w:r>
        <w:lastRenderedPageBreak/>
        <w:t>The Near-Infrared (NIR), Red, and Short-Wave InfraRed (SWIR) spectral bands are used in this study to calculate FDVI. The resulting index will indicate regions under vegetation stress, forest canopy loss and forest structural alteration.</w:t>
      </w:r>
    </w:p>
    <w:p w14:paraId="41FF9E98" w14:textId="77777777" w:rsidR="00235244" w:rsidRDefault="00235244">
      <w:pPr>
        <w:spacing w:line="360" w:lineRule="auto"/>
        <w:jc w:val="both"/>
      </w:pPr>
    </w:p>
    <w:p w14:paraId="06741479" w14:textId="77777777" w:rsidR="00235244" w:rsidRDefault="00000000">
      <w:pPr>
        <w:spacing w:line="360" w:lineRule="auto"/>
        <w:jc w:val="both"/>
      </w:pPr>
      <w:r>
        <w:t>The values of the FDVIs are calculated with Equation 3.3.</w:t>
      </w:r>
    </w:p>
    <w:p w14:paraId="2E4224F9" w14:textId="77777777" w:rsidR="00235244" w:rsidRDefault="00000000">
      <w:pPr>
        <w:spacing w:before="240" w:line="360" w:lineRule="auto"/>
        <w:jc w:val="both"/>
      </w:pPr>
      <w:r>
        <w:t>The Forest Disturbance Vegetation Index (FDVI) is given by equation 3.3.</w:t>
      </w:r>
    </w:p>
    <w:p w14:paraId="3A913515" w14:textId="77777777" w:rsidR="00235244" w:rsidRDefault="00000000">
      <w:pPr>
        <w:spacing w:before="240" w:line="360" w:lineRule="auto"/>
        <w:jc w:val="both"/>
      </w:pPr>
      <w:r>
        <w:t>(Here is the exact FDVI formula we use in our implementation. The thesis must use the same equation as the Google Earth Engine code.)</w:t>
      </w:r>
    </w:p>
    <w:p w14:paraId="6FAE2B30" w14:textId="77777777" w:rsidR="00235244" w:rsidRDefault="00000000">
      <w:pPr>
        <w:spacing w:line="360" w:lineRule="auto"/>
        <w:jc w:val="both"/>
      </w:pPr>
      <w:r>
        <w:t xml:space="preserve">FDVI is computed for each observation </w:t>
      </w:r>
      <w:proofErr w:type="gramStart"/>
      <w:r>
        <w:t>period</w:t>
      </w:r>
      <w:proofErr w:type="gramEnd"/>
      <w:r>
        <w:t xml:space="preserve"> and then temporal comparisons are made to find regions with significant variations. The regions in which the FDVI has been reduced abnormally are identified as potential disturbance candidates and sent to the next hybrid fusion stage.</w:t>
      </w:r>
    </w:p>
    <w:p w14:paraId="07BBB1FF" w14:textId="77777777" w:rsidR="00235244" w:rsidRDefault="00000000">
      <w:pPr>
        <w:spacing w:line="360" w:lineRule="auto"/>
        <w:jc w:val="both"/>
      </w:pPr>
      <w:r>
        <w:t>The FDVI outputs complement the information that can be derived from NDVI and NBR analysis by providing better detection of forest changes that may have occurred, such as selective logging, thinning of the canopy, degradation of the forest, or early disturbance. Thus, FDVI is a valuable part of the suggested hybrid disturbance detection system.</w:t>
      </w:r>
    </w:p>
    <w:p w14:paraId="46A84A4B" w14:textId="77777777" w:rsidR="00235244" w:rsidRDefault="00000000">
      <w:pPr>
        <w:pStyle w:val="Heading3"/>
      </w:pPr>
      <w:r>
        <w:t>3.5.5 Hybrid Disturbance Mask Generation</w:t>
      </w:r>
    </w:p>
    <w:p w14:paraId="4137041A" w14:textId="77777777" w:rsidR="00235244" w:rsidRDefault="00000000">
      <w:pPr>
        <w:spacing w:before="240" w:line="360" w:lineRule="auto"/>
        <w:jc w:val="both"/>
      </w:pPr>
      <w:r>
        <w:t xml:space="preserve">The resulting individual products derived from the NDVI, NBR and FDVI analyses offer a different interpretation of the condition and forest change. Each index can detect possible disturbances on its own, but if only one of the indexes is used, there could be seasonal changes in vegetation or changes in atmospheric conditions or local environmental factors that trigger false alarms. Hence, a hybrid approach based on disturbance detection was used </w:t>
      </w:r>
      <w:proofErr w:type="gramStart"/>
      <w:r>
        <w:t>in order to</w:t>
      </w:r>
      <w:proofErr w:type="gramEnd"/>
      <w:r>
        <w:t xml:space="preserve"> increase the reliability and robustness of the disturbance identification process.</w:t>
      </w:r>
    </w:p>
    <w:p w14:paraId="76A51FA6" w14:textId="77777777" w:rsidR="00235244" w:rsidRDefault="00000000">
      <w:pPr>
        <w:spacing w:line="360" w:lineRule="auto"/>
        <w:jc w:val="both"/>
      </w:pPr>
      <w:r>
        <w:t>The proposed framework is based on the integration of NDVI, NBR, and FDVI with rule-based fusion mechanism. Maps are first produced for each index based on the comparison between historical and recent Sentinel-2 observations. Threshold values are used to determine the presence of significant reductions in vegetation condition as well as changes in the spectral characteristics associated with disturbance. The binary outputs are the result of comparing a specific pixel to the individual index; if it is disturbed, the binary output is 1; otherwise, it is 0.</w:t>
      </w:r>
    </w:p>
    <w:p w14:paraId="37BC2B13" w14:textId="77777777" w:rsidR="00235244" w:rsidRDefault="00000000">
      <w:pPr>
        <w:spacing w:line="360" w:lineRule="auto"/>
        <w:jc w:val="both"/>
      </w:pPr>
      <w:r>
        <w:lastRenderedPageBreak/>
        <w:t xml:space="preserve">The binary outputs are then </w:t>
      </w:r>
      <w:proofErr w:type="gramStart"/>
      <w:r>
        <w:t>merged together</w:t>
      </w:r>
      <w:proofErr w:type="gramEnd"/>
      <w:r>
        <w:t xml:space="preserve"> using logical decision rules to calculate a common disturbance mask. Confidence is increased for pixels marked as disturbed by several indices and filtered for isolated detections to decrease uncertainty. This combination approach allows for the benefits of each spectral index to be maximized but the weaknesses of each spectral analysis to be minimized.</w:t>
      </w:r>
    </w:p>
    <w:p w14:paraId="48CD56D6" w14:textId="77777777" w:rsidR="00235244" w:rsidRDefault="00000000">
      <w:pPr>
        <w:spacing w:line="360" w:lineRule="auto"/>
        <w:jc w:val="both"/>
      </w:pPr>
      <w:r>
        <w:t>This hybrid disturbance mask defines the spatial pattern of potential disturbance areas in the study area. This mask will be used as the primary input for subsequent post-processing, deep learning validation and GIS based spatial analysis. The hybrid approach enhances the accuracy and consistency of forest disturbance detection by incorporating multiple disturbances.</w:t>
      </w:r>
    </w:p>
    <w:p w14:paraId="08892EE8" w14:textId="77777777" w:rsidR="00235244" w:rsidRDefault="00000000">
      <w:pPr>
        <w:pStyle w:val="Heading3"/>
      </w:pPr>
      <w:r>
        <w:t>3.5.6 Disturbance Polygon Extraction</w:t>
      </w:r>
    </w:p>
    <w:p w14:paraId="11D9219F" w14:textId="77777777" w:rsidR="00235244" w:rsidRDefault="00000000">
      <w:pPr>
        <w:spacing w:before="240" w:line="360" w:lineRule="auto"/>
        <w:jc w:val="both"/>
      </w:pPr>
      <w:r>
        <w:t>After the hybrid disturbance mask has been generated, a spatial extraction process is used to convert the raster-based disturbance detections to a vector-based geographic feature. This is essential because later in the proposed framework, tasks such as spatial analysis, calculation of area, vulnerability assessment and risk evaluation require data from the raster output which cannot be directly utilized.</w:t>
      </w:r>
    </w:p>
    <w:p w14:paraId="51EB9219" w14:textId="77777777" w:rsidR="00235244" w:rsidRDefault="00000000">
      <w:pPr>
        <w:spacing w:line="360" w:lineRule="auto"/>
        <w:jc w:val="both"/>
      </w:pPr>
      <w:r>
        <w:t>The hybrid disturbance mask is a binary mask, where each pixel is either disturbed or non-disturbed. The purpose of these techniques, based on GIS, is to define connected disturbance pixels and cluster them together into individual disturbance objects. Each connected area of disturbance is then turned into a polygon feature that represents a separate area of disturbance.</w:t>
      </w:r>
    </w:p>
    <w:p w14:paraId="5550B1E8" w14:textId="77777777" w:rsidR="00235244" w:rsidRDefault="00000000">
      <w:pPr>
        <w:spacing w:line="360" w:lineRule="auto"/>
        <w:jc w:val="both"/>
      </w:pPr>
      <w:proofErr w:type="gramStart"/>
      <w:r>
        <w:t>In order to</w:t>
      </w:r>
      <w:proofErr w:type="gramEnd"/>
      <w:r>
        <w:t xml:space="preserve"> increase the quality of the polygons extracted, post processing operations are carried out to reduce noise and to remove very </w:t>
      </w:r>
      <w:proofErr w:type="gramStart"/>
      <w:r>
        <w:t>small isolated</w:t>
      </w:r>
      <w:proofErr w:type="gramEnd"/>
      <w:r>
        <w:t xml:space="preserve"> areas which can occur during the image classification. Disturbance boundaries are further </w:t>
      </w:r>
      <w:proofErr w:type="gramStart"/>
      <w:r>
        <w:t>refined</w:t>
      </w:r>
      <w:proofErr w:type="gramEnd"/>
      <w:r>
        <w:t xml:space="preserve"> and spatially meaningful disturbance units are produced using morphological filtering and connectivity analysis.</w:t>
      </w:r>
    </w:p>
    <w:p w14:paraId="13C5EF8B" w14:textId="77777777" w:rsidR="00235244" w:rsidRDefault="00000000">
      <w:pPr>
        <w:spacing w:line="360" w:lineRule="auto"/>
        <w:jc w:val="both"/>
      </w:pPr>
      <w:r>
        <w:t xml:space="preserve">The disturbance polygons are then </w:t>
      </w:r>
      <w:proofErr w:type="gramStart"/>
      <w:r>
        <w:t>produced</w:t>
      </w:r>
      <w:proofErr w:type="gramEnd"/>
      <w:r>
        <w:t xml:space="preserve"> and several spatial attributes are determined for each polygon, such as its area extent, perimeter, centroid location and geographic coordinates. The attributes will be used in further vulnerability assessment, classification of risk and recommendation for reforestation.</w:t>
      </w:r>
    </w:p>
    <w:p w14:paraId="2B836E4E" w14:textId="77777777" w:rsidR="00235244" w:rsidRDefault="00000000">
      <w:pPr>
        <w:spacing w:line="360" w:lineRule="auto"/>
        <w:jc w:val="both"/>
      </w:pPr>
      <w:r>
        <w:t xml:space="preserve">The polygons of the disturbance extracted are the basic spatial units that are utilized throughout the FOREST-AI framework. The system transforms </w:t>
      </w:r>
      <w:proofErr w:type="gramStart"/>
      <w:r>
        <w:t>the pixel</w:t>
      </w:r>
      <w:proofErr w:type="gramEnd"/>
      <w:r>
        <w:t xml:space="preserve"> level detections into vector features for efficient GIS-based analysis and for interactive visualization in the web-based decision support platform.</w:t>
      </w:r>
    </w:p>
    <w:p w14:paraId="6C2B72C3" w14:textId="77777777" w:rsidR="00235244" w:rsidRDefault="00000000">
      <w:pPr>
        <w:pStyle w:val="Caption"/>
        <w:keepNext/>
        <w:spacing w:after="240"/>
        <w:jc w:val="center"/>
      </w:pPr>
      <w:bookmarkStart w:id="86" w:name="_Toc232747104"/>
      <w:r>
        <w:lastRenderedPageBreak/>
        <w:t>Table 2: Attributes Generated for Disturbance Polygons</w:t>
      </w:r>
      <w:bookmarkEnd w:id="86"/>
    </w:p>
    <w:tbl>
      <w:tblPr>
        <w:tblW w:w="9087" w:type="dxa"/>
        <w:tblCellMar>
          <w:left w:w="10" w:type="dxa"/>
          <w:right w:w="10" w:type="dxa"/>
        </w:tblCellMar>
        <w:tblLook w:val="0000" w:firstRow="0" w:lastRow="0" w:firstColumn="0" w:lastColumn="0" w:noHBand="0" w:noVBand="0"/>
      </w:tblPr>
      <w:tblGrid>
        <w:gridCol w:w="3162"/>
        <w:gridCol w:w="5925"/>
      </w:tblGrid>
      <w:tr w:rsidR="00235244" w14:paraId="61E7B00E" w14:textId="77777777">
        <w:tblPrEx>
          <w:tblCellMar>
            <w:top w:w="0" w:type="dxa"/>
            <w:bottom w:w="0" w:type="dxa"/>
          </w:tblCellMar>
        </w:tblPrEx>
        <w:trPr>
          <w:trHeight w:val="443"/>
        </w:trPr>
        <w:tc>
          <w:tcPr>
            <w:tcW w:w="31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DE872B" w14:textId="77777777" w:rsidR="00235244" w:rsidRDefault="00000000">
            <w:pPr>
              <w:spacing w:line="360" w:lineRule="auto"/>
              <w:rPr>
                <w:b/>
                <w:bCs/>
              </w:rPr>
            </w:pPr>
            <w:r>
              <w:rPr>
                <w:b/>
                <w:bCs/>
              </w:rPr>
              <w:t>Attribute</w:t>
            </w:r>
          </w:p>
        </w:tc>
        <w:tc>
          <w:tcPr>
            <w:tcW w:w="59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F45EDA" w14:textId="77777777" w:rsidR="00235244" w:rsidRDefault="00000000">
            <w:pPr>
              <w:spacing w:line="360" w:lineRule="auto"/>
              <w:rPr>
                <w:b/>
                <w:bCs/>
              </w:rPr>
            </w:pPr>
            <w:r>
              <w:rPr>
                <w:b/>
                <w:bCs/>
              </w:rPr>
              <w:t>Description</w:t>
            </w:r>
          </w:p>
        </w:tc>
      </w:tr>
      <w:tr w:rsidR="00235244" w14:paraId="7EB6985C" w14:textId="77777777">
        <w:tblPrEx>
          <w:tblCellMar>
            <w:top w:w="0" w:type="dxa"/>
            <w:bottom w:w="0" w:type="dxa"/>
          </w:tblCellMar>
        </w:tblPrEx>
        <w:trPr>
          <w:trHeight w:val="460"/>
        </w:trPr>
        <w:tc>
          <w:tcPr>
            <w:tcW w:w="31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59E148" w14:textId="77777777" w:rsidR="00235244" w:rsidRDefault="00000000">
            <w:pPr>
              <w:spacing w:line="360" w:lineRule="auto"/>
            </w:pPr>
            <w:r>
              <w:t>Polygon ID</w:t>
            </w:r>
          </w:p>
        </w:tc>
        <w:tc>
          <w:tcPr>
            <w:tcW w:w="59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4329D" w14:textId="77777777" w:rsidR="00235244" w:rsidRDefault="00000000">
            <w:pPr>
              <w:spacing w:line="360" w:lineRule="auto"/>
            </w:pPr>
            <w:r>
              <w:t>Unique disturbance identifier</w:t>
            </w:r>
          </w:p>
        </w:tc>
      </w:tr>
      <w:tr w:rsidR="00235244" w14:paraId="348B1637" w14:textId="77777777">
        <w:tblPrEx>
          <w:tblCellMar>
            <w:top w:w="0" w:type="dxa"/>
            <w:bottom w:w="0" w:type="dxa"/>
          </w:tblCellMar>
        </w:tblPrEx>
        <w:trPr>
          <w:trHeight w:val="443"/>
        </w:trPr>
        <w:tc>
          <w:tcPr>
            <w:tcW w:w="31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FFEDC5" w14:textId="77777777" w:rsidR="00235244" w:rsidRDefault="00000000">
            <w:pPr>
              <w:spacing w:line="360" w:lineRule="auto"/>
            </w:pPr>
            <w:r>
              <w:t>Area (ha)</w:t>
            </w:r>
          </w:p>
        </w:tc>
        <w:tc>
          <w:tcPr>
            <w:tcW w:w="59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516B38" w14:textId="77777777" w:rsidR="00235244" w:rsidRDefault="00000000">
            <w:pPr>
              <w:spacing w:line="360" w:lineRule="auto"/>
            </w:pPr>
            <w:r>
              <w:t>Disturbance extent in hectares</w:t>
            </w:r>
          </w:p>
        </w:tc>
      </w:tr>
      <w:tr w:rsidR="00235244" w14:paraId="1AB562AA" w14:textId="77777777">
        <w:tblPrEx>
          <w:tblCellMar>
            <w:top w:w="0" w:type="dxa"/>
            <w:bottom w:w="0" w:type="dxa"/>
          </w:tblCellMar>
        </w:tblPrEx>
        <w:trPr>
          <w:trHeight w:val="443"/>
        </w:trPr>
        <w:tc>
          <w:tcPr>
            <w:tcW w:w="31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E011C6" w14:textId="77777777" w:rsidR="00235244" w:rsidRDefault="00000000">
            <w:pPr>
              <w:spacing w:line="360" w:lineRule="auto"/>
            </w:pPr>
            <w:r>
              <w:t>Perimeter (m)</w:t>
            </w:r>
          </w:p>
        </w:tc>
        <w:tc>
          <w:tcPr>
            <w:tcW w:w="59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16B1F1" w14:textId="77777777" w:rsidR="00235244" w:rsidRDefault="00000000">
            <w:pPr>
              <w:spacing w:line="360" w:lineRule="auto"/>
            </w:pPr>
            <w:r>
              <w:t>Boundary length of polygon</w:t>
            </w:r>
          </w:p>
        </w:tc>
      </w:tr>
      <w:tr w:rsidR="00235244" w14:paraId="2A46AD5D" w14:textId="77777777">
        <w:tblPrEx>
          <w:tblCellMar>
            <w:top w:w="0" w:type="dxa"/>
            <w:bottom w:w="0" w:type="dxa"/>
          </w:tblCellMar>
        </w:tblPrEx>
        <w:trPr>
          <w:trHeight w:val="443"/>
        </w:trPr>
        <w:tc>
          <w:tcPr>
            <w:tcW w:w="31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96CDD4" w14:textId="77777777" w:rsidR="00235244" w:rsidRDefault="00000000">
            <w:pPr>
              <w:spacing w:line="360" w:lineRule="auto"/>
            </w:pPr>
            <w:r>
              <w:t>Latitude</w:t>
            </w:r>
          </w:p>
        </w:tc>
        <w:tc>
          <w:tcPr>
            <w:tcW w:w="59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630F17" w14:textId="77777777" w:rsidR="00235244" w:rsidRDefault="00000000">
            <w:pPr>
              <w:spacing w:line="360" w:lineRule="auto"/>
            </w:pPr>
            <w:r>
              <w:t>Polygon centroid latitude</w:t>
            </w:r>
          </w:p>
        </w:tc>
      </w:tr>
      <w:tr w:rsidR="00235244" w14:paraId="4C317765" w14:textId="77777777">
        <w:tblPrEx>
          <w:tblCellMar>
            <w:top w:w="0" w:type="dxa"/>
            <w:bottom w:w="0" w:type="dxa"/>
          </w:tblCellMar>
        </w:tblPrEx>
        <w:trPr>
          <w:trHeight w:val="460"/>
        </w:trPr>
        <w:tc>
          <w:tcPr>
            <w:tcW w:w="31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75919D" w14:textId="77777777" w:rsidR="00235244" w:rsidRDefault="00000000">
            <w:pPr>
              <w:spacing w:line="360" w:lineRule="auto"/>
            </w:pPr>
            <w:r>
              <w:t>Longitude</w:t>
            </w:r>
          </w:p>
        </w:tc>
        <w:tc>
          <w:tcPr>
            <w:tcW w:w="59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602327" w14:textId="77777777" w:rsidR="00235244" w:rsidRDefault="00000000">
            <w:pPr>
              <w:spacing w:line="360" w:lineRule="auto"/>
            </w:pPr>
            <w:r>
              <w:t>Polygon centroid longitude</w:t>
            </w:r>
          </w:p>
        </w:tc>
      </w:tr>
      <w:tr w:rsidR="00235244" w14:paraId="0B0FFF93" w14:textId="77777777">
        <w:tblPrEx>
          <w:tblCellMar>
            <w:top w:w="0" w:type="dxa"/>
            <w:bottom w:w="0" w:type="dxa"/>
          </w:tblCellMar>
        </w:tblPrEx>
        <w:trPr>
          <w:trHeight w:val="443"/>
        </w:trPr>
        <w:tc>
          <w:tcPr>
            <w:tcW w:w="31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BE2A92" w14:textId="77777777" w:rsidR="00235244" w:rsidRDefault="00000000">
            <w:pPr>
              <w:spacing w:line="360" w:lineRule="auto"/>
            </w:pPr>
            <w:r>
              <w:t>Detection Date</w:t>
            </w:r>
          </w:p>
        </w:tc>
        <w:tc>
          <w:tcPr>
            <w:tcW w:w="59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73E474" w14:textId="77777777" w:rsidR="00235244" w:rsidRDefault="00000000">
            <w:pPr>
              <w:spacing w:line="360" w:lineRule="auto"/>
            </w:pPr>
            <w:r>
              <w:t>Date of disturbance detection</w:t>
            </w:r>
          </w:p>
        </w:tc>
      </w:tr>
      <w:tr w:rsidR="00235244" w14:paraId="3792073F" w14:textId="77777777">
        <w:tblPrEx>
          <w:tblCellMar>
            <w:top w:w="0" w:type="dxa"/>
            <w:bottom w:w="0" w:type="dxa"/>
          </w:tblCellMar>
        </w:tblPrEx>
        <w:trPr>
          <w:trHeight w:val="443"/>
        </w:trPr>
        <w:tc>
          <w:tcPr>
            <w:tcW w:w="31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CC5E2D" w14:textId="77777777" w:rsidR="00235244" w:rsidRDefault="00000000">
            <w:pPr>
              <w:spacing w:line="360" w:lineRule="auto"/>
            </w:pPr>
            <w:r>
              <w:t>Geometry</w:t>
            </w:r>
          </w:p>
        </w:tc>
        <w:tc>
          <w:tcPr>
            <w:tcW w:w="59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45D1E4" w14:textId="77777777" w:rsidR="00235244" w:rsidRDefault="00000000">
            <w:pPr>
              <w:spacing w:line="360" w:lineRule="auto"/>
            </w:pPr>
            <w:r>
              <w:t>Polygon spatial boundary</w:t>
            </w:r>
          </w:p>
        </w:tc>
      </w:tr>
    </w:tbl>
    <w:p w14:paraId="782CD98B" w14:textId="77777777" w:rsidR="00235244" w:rsidRDefault="00235244">
      <w:pPr>
        <w:spacing w:line="360" w:lineRule="auto"/>
        <w:jc w:val="both"/>
      </w:pPr>
    </w:p>
    <w:p w14:paraId="6BA2ABA5" w14:textId="77777777" w:rsidR="00235244" w:rsidRDefault="00000000">
      <w:pPr>
        <w:pStyle w:val="Heading2"/>
      </w:pPr>
      <w:bookmarkStart w:id="87" w:name="_Toc232747055"/>
      <w:r>
        <w:t>3.6 Deep Learning Framework</w:t>
      </w:r>
      <w:bookmarkEnd w:id="87"/>
      <w:r>
        <w:t xml:space="preserve"> </w:t>
      </w:r>
    </w:p>
    <w:p w14:paraId="5A9FC669" w14:textId="77777777" w:rsidR="00235244" w:rsidRDefault="00000000">
      <w:pPr>
        <w:spacing w:before="240" w:line="360" w:lineRule="auto"/>
        <w:jc w:val="both"/>
      </w:pPr>
      <w:r>
        <w:t>While the hybrid disturbance detection model is a good approach for defining potential disturbance areas using spectral indices, rule-based models can still yield false alarms and incomplete disturbance boundaries because of differences in the vegetation and the changes in vegetation and environmental noise over the season. Thus, a deep learning-based validation and refinement phase was added to the suggested FOREST-AI framework to enhance the accuracy of disturbance detection and spatial consistency.</w:t>
      </w:r>
    </w:p>
    <w:p w14:paraId="3E8B9285" w14:textId="77777777" w:rsidR="00235244" w:rsidRDefault="00000000">
      <w:pPr>
        <w:spacing w:line="360" w:lineRule="auto"/>
        <w:jc w:val="both"/>
      </w:pPr>
      <w:r>
        <w:t xml:space="preserve">The deep learning part uses a U-Net convolutional neural network </w:t>
      </w:r>
      <w:proofErr w:type="gramStart"/>
      <w:r>
        <w:t>in order to</w:t>
      </w:r>
      <w:proofErr w:type="gramEnd"/>
      <w:r>
        <w:t xml:space="preserve"> perform the semantic segmentation of forest disturbances. U-Net was used because of its successful use in remote sensing image segmentation and its capacity to classify at the pixel level without losing any local and contextual spatial information. The model is trained directly from satellite imagery to learn complex spatial patterns that are related to disturbed and non-disturbed forest areas, and this </w:t>
      </w:r>
      <w:proofErr w:type="gramStart"/>
      <w:r>
        <w:t>allows</w:t>
      </w:r>
      <w:proofErr w:type="gramEnd"/>
      <w:r>
        <w:t xml:space="preserve"> to identify disturbance boundaries with increased accuracy.</w:t>
      </w:r>
    </w:p>
    <w:p w14:paraId="0B80D322" w14:textId="77777777" w:rsidR="00235244" w:rsidRDefault="00000000">
      <w:pPr>
        <w:spacing w:line="360" w:lineRule="auto"/>
        <w:jc w:val="both"/>
      </w:pPr>
      <w:r>
        <w:t>The deep learning framework is developed in several stages: generation of the data set, extraction of patches, evaluation of the patch quality, training of the model, and testing of the model. Firstly, labeled datasets are created based on outputs from the hybrid disturbance detection process. These generated datasets are then split into smaller image patches that can be used for training neural networks. The prepared dataset undergoes quality assessment and filtering before being used to train the U-Net model with the aim of disturbance segmentation.</w:t>
      </w:r>
    </w:p>
    <w:p w14:paraId="68307885" w14:textId="77777777" w:rsidR="00235244" w:rsidRDefault="00000000">
      <w:pPr>
        <w:spacing w:line="360" w:lineRule="auto"/>
        <w:jc w:val="both"/>
      </w:pPr>
      <w:r>
        <w:lastRenderedPageBreak/>
        <w:t xml:space="preserve">The output of trained model is then combined with the GIS-based analysis framework for the purpose of vulnerability assessment, risk classification and making reforestation recommendations. Figure 3. The overall deep learning workflow followed in this research is shown by X. </w:t>
      </w:r>
    </w:p>
    <w:p w14:paraId="268C76DC" w14:textId="77777777" w:rsidR="00235244" w:rsidRDefault="00000000">
      <w:pPr>
        <w:spacing w:line="360" w:lineRule="auto"/>
        <w:jc w:val="both"/>
      </w:pPr>
      <w:r>
        <w:rPr>
          <w:noProof/>
        </w:rPr>
        <mc:AlternateContent>
          <mc:Choice Requires="wps">
            <w:drawing>
              <wp:anchor distT="0" distB="0" distL="114300" distR="114300" simplePos="0" relativeHeight="251658242" behindDoc="0" locked="0" layoutInCell="1" allowOverlap="1" wp14:anchorId="6C3F310A" wp14:editId="4F4945CB">
                <wp:simplePos x="0" y="0"/>
                <wp:positionH relativeFrom="column">
                  <wp:posOffset>589916</wp:posOffset>
                </wp:positionH>
                <wp:positionV relativeFrom="paragraph">
                  <wp:posOffset>3024506</wp:posOffset>
                </wp:positionV>
                <wp:extent cx="4549770" cy="630"/>
                <wp:effectExtent l="0" t="0" r="0" b="0"/>
                <wp:wrapTopAndBottom/>
                <wp:docPr id="32163121" name="Text Box 1"/>
                <wp:cNvGraphicFramePr/>
                <a:graphic xmlns:a="http://schemas.openxmlformats.org/drawingml/2006/main">
                  <a:graphicData uri="http://schemas.microsoft.com/office/word/2010/wordprocessingShape">
                    <wps:wsp>
                      <wps:cNvSpPr txBox="1"/>
                      <wps:spPr>
                        <a:xfrm>
                          <a:off x="0" y="0"/>
                          <a:ext cx="4549770" cy="630"/>
                        </a:xfrm>
                        <a:prstGeom prst="rect">
                          <a:avLst/>
                        </a:prstGeom>
                        <a:solidFill>
                          <a:srgbClr val="FFFFFF"/>
                        </a:solidFill>
                        <a:ln>
                          <a:noFill/>
                          <a:prstDash/>
                        </a:ln>
                      </wps:spPr>
                      <wps:txbx>
                        <w:txbxContent>
                          <w:p w14:paraId="3892573B" w14:textId="77777777" w:rsidR="00235244" w:rsidRDefault="00000000">
                            <w:pPr>
                              <w:pStyle w:val="Caption"/>
                              <w:spacing w:before="240"/>
                              <w:jc w:val="center"/>
                            </w:pPr>
                            <w:bookmarkStart w:id="88" w:name="_Toc232747102"/>
                            <w:r>
                              <w:t>Figure 1: Deep Learning Framework for Forest Disturbance Segmentation</w:t>
                            </w:r>
                            <w:bookmarkEnd w:id="88"/>
                          </w:p>
                        </w:txbxContent>
                      </wps:txbx>
                      <wps:bodyPr vert="horz" wrap="square" lIns="0" tIns="0" rIns="0" bIns="0" anchor="t" anchorCtr="0" compatLnSpc="1">
                        <a:spAutoFit/>
                      </wps:bodyPr>
                    </wps:wsp>
                  </a:graphicData>
                </a:graphic>
              </wp:anchor>
            </w:drawing>
          </mc:Choice>
          <mc:Fallback>
            <w:pict>
              <v:shapetype w14:anchorId="6C3F310A" id="_x0000_t202" coordsize="21600,21600" o:spt="202" path="m,l,21600r21600,l21600,xe">
                <v:stroke joinstyle="miter"/>
                <v:path gradientshapeok="t" o:connecttype="rect"/>
              </v:shapetype>
              <v:shape id="Text Box 1" o:spid="_x0000_s1026" type="#_x0000_t202" style="position:absolute;left:0;text-align:left;margin-left:46.45pt;margin-top:238.15pt;width:358.25pt;height:.0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" stroked="f">
                <v:textbox style="mso-fit-shape-to-text:t" inset="0,0,0,0">
                  <w:txbxContent>
                    <w:p w14:paraId="3892573B" w14:textId="77777777" w:rsidR="00235244" w:rsidRDefault="00000000">
                      <w:pPr>
                        <w:pStyle w:val="Caption"/>
                        <w:spacing w:before="240"/>
                        <w:jc w:val="center"/>
                      </w:pPr>
                      <w:bookmarkStart w:id="89" w:name="_Toc232747102"/>
                      <w:r>
                        <w:t>Figure 1: Deep Learning Framework for Forest Disturbance Segmentation</w:t>
                      </w:r>
                      <w:bookmarkEnd w:id="89"/>
                    </w:p>
                  </w:txbxContent>
                </v:textbox>
                <w10:wrap type="topAndBottom"/>
              </v:shape>
            </w:pict>
          </mc:Fallback>
        </mc:AlternateContent>
      </w:r>
      <w:r>
        <w:rPr>
          <w:noProof/>
        </w:rPr>
        <w:drawing>
          <wp:anchor distT="0" distB="0" distL="114300" distR="114300" simplePos="0" relativeHeight="251658241" behindDoc="0" locked="0" layoutInCell="1" allowOverlap="1" wp14:anchorId="49074BA5" wp14:editId="37EDDD0C">
            <wp:simplePos x="0" y="0"/>
            <wp:positionH relativeFrom="margin">
              <wp:align>center</wp:align>
            </wp:positionH>
            <wp:positionV relativeFrom="paragraph">
              <wp:posOffset>0</wp:posOffset>
            </wp:positionV>
            <wp:extent cx="4549780" cy="2967484"/>
            <wp:effectExtent l="0" t="0" r="3170" b="4316"/>
            <wp:wrapTopAndBottom/>
            <wp:docPr id="174476665"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a:srcRect b="18503"/>
                    <a:stretch>
                      <a:fillRect/>
                    </a:stretch>
                  </pic:blipFill>
                  <pic:spPr>
                    <a:xfrm>
                      <a:off x="0" y="0"/>
                      <a:ext cx="4549780" cy="2967484"/>
                    </a:xfrm>
                    <a:prstGeom prst="rect">
                      <a:avLst/>
                    </a:prstGeom>
                    <a:noFill/>
                    <a:ln>
                      <a:noFill/>
                      <a:prstDash/>
                    </a:ln>
                  </pic:spPr>
                </pic:pic>
              </a:graphicData>
            </a:graphic>
          </wp:anchor>
        </w:drawing>
      </w:r>
    </w:p>
    <w:p w14:paraId="75B8A904" w14:textId="77777777" w:rsidR="00235244" w:rsidRDefault="00000000">
      <w:pPr>
        <w:pStyle w:val="Heading3"/>
      </w:pPr>
      <w:r>
        <w:t>3.6.1 Dataset Generation</w:t>
      </w:r>
    </w:p>
    <w:p w14:paraId="4838E927" w14:textId="77777777" w:rsidR="00235244" w:rsidRDefault="00000000">
      <w:pPr>
        <w:spacing w:before="240" w:line="360" w:lineRule="auto"/>
        <w:jc w:val="both"/>
      </w:pPr>
      <w:r>
        <w:t>The quality and representativeness of the training dataset is a key factor in determining the performance of any supervised deep learning model. A labeled dataset was then created based on the combination of Sentinel-2 multispectral data and the disturbance masks developed with the hybrid disturbance detection framework.</w:t>
      </w:r>
    </w:p>
    <w:p w14:paraId="4A5549D2" w14:textId="77777777" w:rsidR="00235244" w:rsidRDefault="00000000">
      <w:pPr>
        <w:spacing w:line="360" w:lineRule="auto"/>
        <w:jc w:val="both"/>
      </w:pPr>
      <w:r>
        <w:t xml:space="preserve">The input data to the model is </w:t>
      </w:r>
      <w:proofErr w:type="gramStart"/>
      <w:r>
        <w:t>the satellite</w:t>
      </w:r>
      <w:proofErr w:type="gramEnd"/>
      <w:r>
        <w:t xml:space="preserve"> imagery, and the disturbance masks are the ground truth labels to guide the model. Each pixel in the disturbance mask is labeled with a binary class, enabling the model to learn spatial attributes related to forest disturbances.</w:t>
      </w:r>
    </w:p>
    <w:p w14:paraId="44FDD029" w14:textId="77777777" w:rsidR="00235244" w:rsidRDefault="00000000">
      <w:pPr>
        <w:spacing w:line="360" w:lineRule="auto"/>
        <w:jc w:val="both"/>
      </w:pPr>
      <w:r>
        <w:t xml:space="preserve">Both the image and label data were spatially registered and resized to a common geographic area and spatial resolution for consistency. A multiple disturbance scenario dataset was created covering regions with vegetation degradation, loss of canopy, and other canopy types of forest disturbance identified by spectral analysis in </w:t>
      </w:r>
      <w:proofErr w:type="spellStart"/>
      <w:r>
        <w:t>Wilpattu</w:t>
      </w:r>
      <w:proofErr w:type="spellEnd"/>
      <w:r>
        <w:t xml:space="preserve"> National Park.</w:t>
      </w:r>
    </w:p>
    <w:p w14:paraId="58278AB0" w14:textId="77777777" w:rsidR="00235244" w:rsidRDefault="00000000">
      <w:pPr>
        <w:spacing w:line="360" w:lineRule="auto"/>
        <w:jc w:val="both"/>
      </w:pPr>
      <w:r>
        <w:lastRenderedPageBreak/>
        <w:t>The resulting data set is the baseline of the deep learning part of the proposed framework. This model learns meaningful spatial patterns if forest change or disturbance events by incorporating multispectral satellite images and disturbance labels generated using remote sensing analysis</w:t>
      </w:r>
    </w:p>
    <w:p w14:paraId="00005AF5" w14:textId="77777777" w:rsidR="00235244" w:rsidRDefault="00000000">
      <w:pPr>
        <w:pStyle w:val="Heading3"/>
      </w:pPr>
      <w:r>
        <w:t>3.6.2 Patch Extraction</w:t>
      </w:r>
    </w:p>
    <w:p w14:paraId="28AE1464" w14:textId="77777777" w:rsidR="00235244" w:rsidRDefault="00000000">
      <w:pPr>
        <w:spacing w:before="240" w:line="360" w:lineRule="auto"/>
        <w:jc w:val="both"/>
      </w:pPr>
      <w:r>
        <w:t>Satellite images are usually very large in size and have millions of pixels, which makes it hard and expensive to train deep learning models directly on satellite images. To overcome this restriction, the datasets were subdivided into smaller image patches before being used to train the model.</w:t>
      </w:r>
    </w:p>
    <w:p w14:paraId="3950FA53" w14:textId="77777777" w:rsidR="00235244" w:rsidRDefault="00000000">
      <w:pPr>
        <w:spacing w:line="360" w:lineRule="auto"/>
        <w:jc w:val="both"/>
      </w:pPr>
      <w:r>
        <w:t>Patch extraction is done by dividing the input satellite image and the associated disturbance masks into regular-sized image tiles. For this research, a 256 × 256-pixel patch size was chosen, as it offers a good compromise between the amount of spatial context and computational speed. All image patches are large enough to be processed by a neural network but still have enough environmental information to record the local disturbance patterns.</w:t>
      </w:r>
    </w:p>
    <w:p w14:paraId="72A01A0A" w14:textId="77777777" w:rsidR="00235244" w:rsidRDefault="00000000">
      <w:pPr>
        <w:spacing w:line="360" w:lineRule="auto"/>
        <w:jc w:val="both"/>
      </w:pPr>
      <w:r>
        <w:t>For each image patch, there is a corresponding label patch for the same geographic area, because of the extraction process. Such a one-to-one correspondence is crucial for supervised learning where the relationship between the spectral features and disturbance labels is learned at the pixel level.</w:t>
      </w:r>
    </w:p>
    <w:p w14:paraId="0313F450" w14:textId="77777777" w:rsidR="00235244" w:rsidRDefault="00000000">
      <w:pPr>
        <w:spacing w:line="360" w:lineRule="auto"/>
        <w:jc w:val="both"/>
      </w:pPr>
      <w:r>
        <w:t>The patch extraction stage also expands the number of training samples, thus enabling the model to learn a broader variety of disturbance situations. The large satellite images are broken down into thousands of smaller image segments, greatly enhancing the diversity and strength of the training data set.</w:t>
      </w:r>
    </w:p>
    <w:p w14:paraId="2F904C26" w14:textId="77777777" w:rsidR="00235244" w:rsidRDefault="00000000">
      <w:pPr>
        <w:spacing w:line="360" w:lineRule="auto"/>
        <w:jc w:val="both"/>
      </w:pPr>
      <w:r>
        <w:t>The extracted patches are then sent to the patch quality checking stage where undesirable patches are discarded prior to model training.</w:t>
      </w:r>
    </w:p>
    <w:p w14:paraId="4DC6124A" w14:textId="77777777" w:rsidR="00235244" w:rsidRDefault="00000000">
      <w:pPr>
        <w:pStyle w:val="Heading3"/>
      </w:pPr>
      <w:r>
        <w:t>3.6.3 Patch Quality Assessment</w:t>
      </w:r>
    </w:p>
    <w:p w14:paraId="42B89279" w14:textId="77777777" w:rsidR="00235244" w:rsidRDefault="00000000">
      <w:pPr>
        <w:spacing w:before="240" w:line="360" w:lineRule="auto"/>
        <w:jc w:val="both"/>
      </w:pPr>
      <w:r>
        <w:t xml:space="preserve">These extracted image patches can include parts of the image that contain little or no data for model learning, including cloudy areas, image artefacts, water dominated areas or small areas dominated by little vegetation. The addition of these into the training </w:t>
      </w:r>
      <w:proofErr w:type="gramStart"/>
      <w:r>
        <w:t>dataset</w:t>
      </w:r>
      <w:proofErr w:type="gramEnd"/>
      <w:r>
        <w:t xml:space="preserve"> can have a detrimental effect on the model as this increases </w:t>
      </w:r>
      <w:proofErr w:type="gramStart"/>
      <w:r>
        <w:t>noise, and</w:t>
      </w:r>
      <w:proofErr w:type="gramEnd"/>
      <w:r>
        <w:t xml:space="preserve"> diminishes the model's ability to learn meaningful disturbance patterns.</w:t>
      </w:r>
    </w:p>
    <w:p w14:paraId="3DD813E2" w14:textId="77777777" w:rsidR="00235244" w:rsidRDefault="00000000">
      <w:pPr>
        <w:spacing w:line="360" w:lineRule="auto"/>
        <w:jc w:val="both"/>
      </w:pPr>
      <w:r>
        <w:lastRenderedPageBreak/>
        <w:t xml:space="preserve">A patch quality assessment procedure was developed after the patch extraction step </w:t>
      </w:r>
      <w:proofErr w:type="gramStart"/>
      <w:r>
        <w:t>in order to</w:t>
      </w:r>
      <w:proofErr w:type="gramEnd"/>
      <w:r>
        <w:t xml:space="preserve"> increase the quality of the datasets. The patches were assessed for quality according to pre-established criteria, such as vegetation cover, cloud contamination, and content of disturbance. Patches with large portions of cloud and/or information lacking in vegetation were not included in the final training data set.</w:t>
      </w:r>
    </w:p>
    <w:p w14:paraId="257F9C78" w14:textId="77777777" w:rsidR="00235244" w:rsidRDefault="00000000">
      <w:pPr>
        <w:spacing w:line="360" w:lineRule="auto"/>
        <w:jc w:val="both"/>
      </w:pPr>
      <w:r>
        <w:t>Furthermore, the dataset had few background pixels or areas outside of forest removed to ensure that it had a sufficient representation of the target classification problem. This filtering process resulted in more informative samples and a better balance between disturbed and non-disturbed observations.</w:t>
      </w:r>
    </w:p>
    <w:p w14:paraId="2BA2797E" w14:textId="77777777" w:rsidR="00235244" w:rsidRDefault="00000000">
      <w:pPr>
        <w:spacing w:line="360" w:lineRule="auto"/>
        <w:jc w:val="both"/>
      </w:pPr>
      <w:r>
        <w:t>Both the quality assessment phase and the improvement of the U-Net model help to enhance the generalization of the model. The data set thus obtained forms a solid basis for precise forest disturbance segmentation.</w:t>
      </w:r>
    </w:p>
    <w:p w14:paraId="131B9EB5" w14:textId="77777777" w:rsidR="00235244" w:rsidRDefault="00000000">
      <w:pPr>
        <w:pStyle w:val="Heading3"/>
      </w:pPr>
      <w:r>
        <w:t>3.6.4 U-Net Architecture</w:t>
      </w:r>
    </w:p>
    <w:p w14:paraId="25A4479E" w14:textId="77777777" w:rsidR="00235244" w:rsidRDefault="00000000">
      <w:pPr>
        <w:spacing w:before="240" w:line="360" w:lineRule="auto"/>
        <w:jc w:val="both"/>
      </w:pPr>
      <w:r>
        <w:t>The forest disturbance segmentation was adopted to use a U-Net convolutional neural network as the main deep learning model. The semantic segmentation architecture U-net is widely used, and its performance is good in remote sensing, which is known for its ability to accurately classify pixels and retain spatial information.</w:t>
      </w:r>
    </w:p>
    <w:p w14:paraId="2A5C4547" w14:textId="77777777" w:rsidR="00235244" w:rsidRDefault="00000000">
      <w:pPr>
        <w:spacing w:line="360" w:lineRule="auto"/>
        <w:jc w:val="both"/>
      </w:pPr>
      <w:r>
        <w:t xml:space="preserve">There are two key parts of </w:t>
      </w:r>
      <w:proofErr w:type="gramStart"/>
      <w:r>
        <w:t>the architecture</w:t>
      </w:r>
      <w:proofErr w:type="gramEnd"/>
      <w:r>
        <w:t>: an encoder path and a decoder path. The encoder gradually learns the high-level spatial information from the input image using a succession of convolution and pooling layers. The features extracted from the network increase in complexity of the disturbance patterns in the forest environment, as the depth of the network increases.</w:t>
      </w:r>
    </w:p>
    <w:p w14:paraId="30DA7635" w14:textId="77777777" w:rsidR="00235244" w:rsidRDefault="00000000">
      <w:pPr>
        <w:spacing w:line="360" w:lineRule="auto"/>
        <w:jc w:val="both"/>
      </w:pPr>
      <w:r>
        <w:t>The decoder path is used to restore the spatial resolution of the feature maps by performing up-sampling operations. Skip connections are used between the same layer in the encoder and the decoder to ensure that the fine-grained spatial information is not lost through feature extraction. The skip connections help the model to precisely define the boundaries of the disturbances and enhance the segmentation accuracy.</w:t>
      </w:r>
    </w:p>
    <w:p w14:paraId="47F598AF" w14:textId="77777777" w:rsidR="00235244" w:rsidRDefault="00000000">
      <w:pPr>
        <w:spacing w:line="360" w:lineRule="auto"/>
        <w:jc w:val="both"/>
      </w:pPr>
      <w:r>
        <w:t>In the U-Net model, each image patch is 256×256 in size, and the result is a binary segmentation mask where a pixel is marked as "disturbed" (1) or "non-disturbed" (0). The architecture was chosen because it is effective in processing the small number of training samples and it captures local and global context information.</w:t>
      </w:r>
    </w:p>
    <w:p w14:paraId="33EF4BB7" w14:textId="77777777" w:rsidR="00235244" w:rsidRDefault="00000000">
      <w:pPr>
        <w:spacing w:line="360" w:lineRule="auto"/>
        <w:jc w:val="both"/>
      </w:pPr>
      <w:r>
        <w:lastRenderedPageBreak/>
        <w:t>The resulting segmentation results yield quality disturbance boundaries, which can be used in spatial analysis and decision support applications.</w:t>
      </w:r>
    </w:p>
    <w:p w14:paraId="7E3872A9" w14:textId="77777777" w:rsidR="00235244" w:rsidRDefault="00000000">
      <w:pPr>
        <w:pStyle w:val="Heading3"/>
      </w:pPr>
      <w:r>
        <w:t>3.6.5 Model Training Strategy</w:t>
      </w:r>
    </w:p>
    <w:p w14:paraId="5693ACA9" w14:textId="77777777" w:rsidR="00235244" w:rsidRDefault="00000000">
      <w:pPr>
        <w:spacing w:before="240" w:line="360" w:lineRule="auto"/>
        <w:jc w:val="both"/>
      </w:pPr>
      <w:r>
        <w:t>To learn the relationship between the multispectral satellite images and disturbance labels, supervised learning techniques were used to train the U-Net model. The model was trained to iteratively adjust its parameters to minimize the difference between the predicted segmentation outputs, and the ground truth disturbance masks.</w:t>
      </w:r>
    </w:p>
    <w:p w14:paraId="7A53C58E" w14:textId="77777777" w:rsidR="00235244" w:rsidRDefault="00000000">
      <w:pPr>
        <w:spacing w:line="360" w:lineRule="auto"/>
        <w:jc w:val="both"/>
      </w:pPr>
      <w:r>
        <w:t>Forest disturbance datasets may be highly imbalanced, since disturbed pixels usually make up a much smaller portion of the image than non-disturbed pixels. If not corrected, this imbalance can lead to the model becoming insensitive to capturing the locations of disturbance regions accurately, without becoming overly sensitive to the dominant class.  This imbalance can cause the model to have a bias towards the dominant class, making it less effective at detecting regions of disturbance.</w:t>
      </w:r>
    </w:p>
    <w:p w14:paraId="7ACEC395" w14:textId="77777777" w:rsidR="00235244" w:rsidRDefault="00000000">
      <w:pPr>
        <w:spacing w:line="360" w:lineRule="auto"/>
        <w:jc w:val="both"/>
      </w:pPr>
      <w:proofErr w:type="gramStart"/>
      <w:r>
        <w:t>In order to</w:t>
      </w:r>
      <w:proofErr w:type="gramEnd"/>
      <w:r>
        <w:t xml:space="preserve"> overcome this problem, a binary cross-entropy loss function with weights was used for model training. The weighting mechanism gives more weight to the disturbance pixels, which allows the model to learn the characteristics of the minority classes better.</w:t>
      </w:r>
    </w:p>
    <w:p w14:paraId="693213A7" w14:textId="77777777" w:rsidR="00235244" w:rsidRDefault="00000000">
      <w:pPr>
        <w:spacing w:line="360" w:lineRule="auto"/>
        <w:jc w:val="both"/>
      </w:pPr>
      <w:r>
        <w:t>To avoid overfitting and push the test of model performance, the training dataset was split into training and validation sets. The performance of the model was evaluated with the validation set for each training epoch to evaluate the model's generalization capability.</w:t>
      </w:r>
    </w:p>
    <w:p w14:paraId="4128D67E" w14:textId="77777777" w:rsidR="00235244" w:rsidRDefault="00000000">
      <w:pPr>
        <w:spacing w:line="360" w:lineRule="auto"/>
        <w:jc w:val="both"/>
      </w:pPr>
      <w:r>
        <w:t>The Adam optimizer was used for optimization because of its computational efficiency and its success in deep learning applications. The training process was performed until convergence was reached or a set of stopping criteria were met.</w:t>
      </w:r>
    </w:p>
    <w:p w14:paraId="56B97E08" w14:textId="77777777" w:rsidR="00235244" w:rsidRDefault="00000000">
      <w:pPr>
        <w:pStyle w:val="Heading3"/>
      </w:pPr>
      <w:r>
        <w:t>3.6.6 Model Evaluation Metrics</w:t>
      </w:r>
    </w:p>
    <w:p w14:paraId="2524E614" w14:textId="77777777" w:rsidR="00235244" w:rsidRDefault="00000000">
      <w:pPr>
        <w:spacing w:before="240" w:line="360" w:lineRule="auto"/>
        <w:jc w:val="both"/>
      </w:pPr>
      <w:r>
        <w:t>Several quantitative measures were used to evaluate the performance of the trained U-Net model that are traditionally used in semantic segmentation studies. The metrics evaluate the model's performance of correctly detecting disturbed areas with the lowest false detection rate.</w:t>
      </w:r>
    </w:p>
    <w:p w14:paraId="139B59B2" w14:textId="77777777" w:rsidR="00235244" w:rsidRDefault="00000000">
      <w:pPr>
        <w:spacing w:line="360" w:lineRule="auto"/>
        <w:jc w:val="both"/>
      </w:pPr>
      <w:r>
        <w:t>The most important metric that is used in this study is the Intersection over Union (</w:t>
      </w:r>
      <w:proofErr w:type="spellStart"/>
      <w:r>
        <w:t>IoU</w:t>
      </w:r>
      <w:proofErr w:type="spellEnd"/>
      <w:r>
        <w:t xml:space="preserve">) score, which is based on the intersection and union of the predicted disturbance regions and the ground truth label. The larger the </w:t>
      </w:r>
      <w:proofErr w:type="spellStart"/>
      <w:r>
        <w:t>IoU</w:t>
      </w:r>
      <w:proofErr w:type="spellEnd"/>
      <w:r>
        <w:t>, the closer the predicted area of disturbances is to the actual area of disturbances.</w:t>
      </w:r>
    </w:p>
    <w:p w14:paraId="49CCBFA1" w14:textId="77777777" w:rsidR="00235244" w:rsidRDefault="00000000">
      <w:pPr>
        <w:spacing w:line="360" w:lineRule="auto"/>
        <w:jc w:val="both"/>
      </w:pPr>
      <w:r>
        <w:lastRenderedPageBreak/>
        <w:t xml:space="preserve">Furthermore, Dice Coefficient was computed to assess segmentation similarity and spatial correspondence. The Dice metric is useful in cases of imbalanced data sets and is useful in highlighting </w:t>
      </w:r>
      <w:proofErr w:type="gramStart"/>
      <w:r>
        <w:t>overlap</w:t>
      </w:r>
      <w:proofErr w:type="gramEnd"/>
      <w:r>
        <w:t xml:space="preserve"> between the predicted and actual disturbance pixels.</w:t>
      </w:r>
    </w:p>
    <w:p w14:paraId="4EE065A5" w14:textId="77777777" w:rsidR="00235244" w:rsidRDefault="00000000">
      <w:pPr>
        <w:spacing w:line="360" w:lineRule="auto"/>
        <w:jc w:val="both"/>
      </w:pPr>
      <w:r>
        <w:t>The classification performance was also assessed using precision and recall measures. Precision is the percentage of predicted disturbance pixels that are correctly identified, and recall is the percentage of actual disturbance pixels that are correctly identified by the model.</w:t>
      </w:r>
    </w:p>
    <w:p w14:paraId="11A842D6" w14:textId="77777777" w:rsidR="00235244" w:rsidRDefault="00000000">
      <w:pPr>
        <w:spacing w:line="360" w:lineRule="auto"/>
        <w:jc w:val="both"/>
      </w:pPr>
      <w:r>
        <w:t xml:space="preserve">A combination of several evaluation metrics allows a comprehensive evaluation of segmentation performance to be obtained. These metrics offer useful information on the effectiveness and weaknesses of the proposed deep learning framework and will aid in </w:t>
      </w:r>
      <w:proofErr w:type="gramStart"/>
      <w:r>
        <w:t>the objective</w:t>
      </w:r>
      <w:proofErr w:type="gramEnd"/>
      <w:r>
        <w:t xml:space="preserve"> comparison with other relevant studies.</w:t>
      </w:r>
    </w:p>
    <w:p w14:paraId="7F18C1B0" w14:textId="77777777" w:rsidR="00235244" w:rsidRDefault="00000000">
      <w:pPr>
        <w:pStyle w:val="Heading2"/>
      </w:pPr>
      <w:bookmarkStart w:id="90" w:name="_Toc232747056"/>
      <w:r>
        <w:t>3.7 Vulnerability Assessment Framework</w:t>
      </w:r>
      <w:bookmarkEnd w:id="90"/>
      <w:r>
        <w:t xml:space="preserve"> </w:t>
      </w:r>
    </w:p>
    <w:p w14:paraId="73CB74BF" w14:textId="77777777" w:rsidR="00235244" w:rsidRDefault="00000000">
      <w:pPr>
        <w:spacing w:before="240" w:line="360" w:lineRule="auto"/>
        <w:jc w:val="both"/>
      </w:pPr>
      <w:r>
        <w:t>After disturbance polygons were removed a vulnerability assessment framework was used to assess the potential environmental sensitivity of each disturbance region detected. Vulnerability assessment, in addition to disturbance detection, helps to set the stage on why ecological degradation is likely to happen and the potential impact of disturbance on the surrounding environment.</w:t>
      </w:r>
    </w:p>
    <w:p w14:paraId="5F4AAE4F" w14:textId="77777777" w:rsidR="00235244" w:rsidRDefault="00000000">
      <w:pPr>
        <w:spacing w:line="360" w:lineRule="auto"/>
        <w:jc w:val="both"/>
      </w:pPr>
      <w:r>
        <w:t>The proposed framework involves several spatial metrics, which are calculated using GIS analysis, to quantify the vulnerability of each disturbance polygon. These indicators reflect anthropogenic and environmental factors that could affect the severity of disturbance impacts. Indicators are then extracted and normalized and aggregated to form a composite vulnerability score for each disturbance area.</w:t>
      </w:r>
    </w:p>
    <w:p w14:paraId="4F0DEE55" w14:textId="77777777" w:rsidR="00235244" w:rsidRDefault="00000000">
      <w:pPr>
        <w:spacing w:before="240" w:line="360" w:lineRule="auto"/>
        <w:jc w:val="both"/>
      </w:pPr>
      <w:r>
        <w:t xml:space="preserve">The vulnerability assessment then helps to identify disturbance areas in need of higher conservation </w:t>
      </w:r>
      <w:proofErr w:type="gramStart"/>
      <w:r>
        <w:t>attention, and</w:t>
      </w:r>
      <w:proofErr w:type="gramEnd"/>
      <w:r>
        <w:t xml:space="preserve"> serves as a valuable contribution to the risk classification and subsequent recommendation for reforestation.</w:t>
      </w:r>
    </w:p>
    <w:p w14:paraId="647D005A" w14:textId="77777777" w:rsidR="00235244" w:rsidRDefault="00000000">
      <w:pPr>
        <w:pStyle w:val="Heading3"/>
      </w:pPr>
      <w:r>
        <w:t>3.7.1 Spatial Attribute Extraction</w:t>
      </w:r>
    </w:p>
    <w:p w14:paraId="2A8375DB" w14:textId="77777777" w:rsidR="00235244" w:rsidRDefault="00000000">
      <w:pPr>
        <w:spacing w:before="240" w:line="360" w:lineRule="auto"/>
        <w:jc w:val="both"/>
      </w:pPr>
      <w:r>
        <w:t>A series of spatial attributes were derived for each disturbance polygon to aid in vulnerability assessment, using Geographic Information System (GIS) techniques. These factors are attributes that can affect the ecological importance and environmental effects of an event of disturbance.</w:t>
      </w:r>
    </w:p>
    <w:p w14:paraId="104D2163" w14:textId="77777777" w:rsidR="00235244" w:rsidRDefault="00000000">
      <w:pPr>
        <w:spacing w:line="360" w:lineRule="auto"/>
        <w:jc w:val="both"/>
      </w:pPr>
      <w:r>
        <w:lastRenderedPageBreak/>
        <w:t>These attributes are extracted: disturbance area, distance to roads, distance to villages, distance to water bodies and protected area status. Information on the extent of disturbance is given as disturbance area and information on potential human influence and environmental sensitivity is given as proximity-based indicators.</w:t>
      </w:r>
    </w:p>
    <w:p w14:paraId="7A0689BC" w14:textId="77777777" w:rsidR="00235244" w:rsidRDefault="00000000">
      <w:pPr>
        <w:spacing w:line="360" w:lineRule="auto"/>
        <w:jc w:val="both"/>
      </w:pPr>
      <w:r>
        <w:t>Anthropogenic pressure can be broadly indicated by the closest distance to roads and villages, as disturbances close to human infrastructure can be more vulnerable to further degradation. Likewise, it is considered important because of the ecological role of water bodies and their contribution to biodiversity.</w:t>
      </w:r>
    </w:p>
    <w:p w14:paraId="67DEE908" w14:textId="77777777" w:rsidR="00235244" w:rsidRDefault="00000000">
      <w:pPr>
        <w:spacing w:line="360" w:lineRule="auto"/>
        <w:jc w:val="both"/>
      </w:pPr>
      <w:r>
        <w:t>The spatial attributes extracted will be the basis for the vulnerability assessment process after which these will be converted to standardized indicators to be analyzed.</w:t>
      </w:r>
    </w:p>
    <w:p w14:paraId="6D9EBBEF" w14:textId="77777777" w:rsidR="00235244" w:rsidRDefault="00000000">
      <w:pPr>
        <w:pStyle w:val="Heading3"/>
      </w:pPr>
      <w:r>
        <w:t>3.7.2 Vulnerability Indicators</w:t>
      </w:r>
    </w:p>
    <w:p w14:paraId="7D9CAC78" w14:textId="77777777" w:rsidR="00235244" w:rsidRDefault="00000000">
      <w:pPr>
        <w:spacing w:before="240" w:line="360" w:lineRule="auto"/>
        <w:jc w:val="both"/>
      </w:pPr>
      <w:r>
        <w:t xml:space="preserve">The spatial attributes collected are of different units and </w:t>
      </w:r>
      <w:proofErr w:type="gramStart"/>
      <w:r>
        <w:t>ranges, and</w:t>
      </w:r>
      <w:proofErr w:type="gramEnd"/>
      <w:r>
        <w:t xml:space="preserve"> can be difficult to compare directly. Hence, all the attributes are converted to normalized indicators of vulnerability for consistency throughout the assessment activity.</w:t>
      </w:r>
    </w:p>
    <w:p w14:paraId="7E91601D" w14:textId="77777777" w:rsidR="00235244" w:rsidRDefault="00000000">
      <w:pPr>
        <w:spacing w:line="360" w:lineRule="auto"/>
        <w:jc w:val="both"/>
      </w:pPr>
      <w:r>
        <w:t>Normalization transforms the spatial attributes into similar values between 0 and 1 with higher values representing higher environmental vulnerability. This standardization enables multiple indicators to be accommodated in a coordinated assessment process.</w:t>
      </w:r>
    </w:p>
    <w:p w14:paraId="2A2147BA" w14:textId="77777777" w:rsidR="00235244" w:rsidRDefault="00000000">
      <w:pPr>
        <w:spacing w:line="360" w:lineRule="auto"/>
        <w:jc w:val="both"/>
      </w:pPr>
      <w:r>
        <w:t>Each indicator of vulnerability represents one of the environmental sensitivities. For instance, if the disturbance areas are larger, the potential ecological impact is higher, and if they are closer to roads or villages, there is likely to be higher human pressure. Likewise, disturbances close to water bodies, or in environmentally sensitive areas, may have a higher conservation priority.</w:t>
      </w:r>
    </w:p>
    <w:p w14:paraId="59C9628A" w14:textId="77777777" w:rsidR="00235244" w:rsidRDefault="00000000">
      <w:pPr>
        <w:spacing w:line="360" w:lineRule="auto"/>
        <w:jc w:val="both"/>
      </w:pPr>
      <w:r>
        <w:t>The normalized indicators represent a standardized version of the indicators of vulnerability and are used as input into the calculation of the composite score for vulnerability.</w:t>
      </w:r>
    </w:p>
    <w:p w14:paraId="1DD63C46" w14:textId="77777777" w:rsidR="00235244" w:rsidRDefault="00000000">
      <w:pPr>
        <w:pStyle w:val="Heading3"/>
      </w:pPr>
      <w:r>
        <w:t>3.7.3 Vulnerability Score Calculation</w:t>
      </w:r>
    </w:p>
    <w:p w14:paraId="3ED311BC" w14:textId="77777777" w:rsidR="00235244" w:rsidRDefault="00000000">
      <w:pPr>
        <w:spacing w:before="240" w:line="360" w:lineRule="auto"/>
        <w:jc w:val="both"/>
      </w:pPr>
      <w:r>
        <w:t>After normalization, each disturbance polygon has a composite vulnerability score calculated from the individual vulnerability indicators using a weighted scoring method. Weighting mechanism enables the framework to reflect the relative significance of various environmental and anthropogenic factors.</w:t>
      </w:r>
    </w:p>
    <w:p w14:paraId="425C3E00" w14:textId="77777777" w:rsidR="00235244" w:rsidRDefault="00000000">
      <w:pPr>
        <w:spacing w:line="360" w:lineRule="auto"/>
        <w:jc w:val="both"/>
      </w:pPr>
      <w:r>
        <w:lastRenderedPageBreak/>
        <w:t>A fixed weight is given to each of the normalized indicators that reflects the contribution of the indicator to the overall environmental vulnerability. The weighted indicators are then added up to give a single vulnerability score that reflects the relative sensitivity of the disturbance areas.</w:t>
      </w:r>
    </w:p>
    <w:p w14:paraId="67C364A2" w14:textId="77777777" w:rsidR="00235244" w:rsidRDefault="00000000">
      <w:pPr>
        <w:spacing w:line="360" w:lineRule="auto"/>
        <w:jc w:val="both"/>
      </w:pPr>
      <w:r>
        <w:t>The vulnerability score quantifies environmental concern and is used to directly compare the vulnerable regions of disturbance. The higher the score, the more ecologically vulnerable the area is and the more likely it is to have a negative environmental effect.</w:t>
      </w:r>
    </w:p>
    <w:p w14:paraId="4DF88480" w14:textId="77777777" w:rsidR="00235244" w:rsidRDefault="00000000">
      <w:pPr>
        <w:spacing w:line="360" w:lineRule="auto"/>
        <w:jc w:val="both"/>
      </w:pPr>
      <w:r>
        <w:t>The vulnerability scores that are produced are then used in the risk assessment process to categorize disturbance areas and to facilitate the conservation prioritization exercise.</w:t>
      </w:r>
    </w:p>
    <w:p w14:paraId="520000AF" w14:textId="77777777" w:rsidR="00235244" w:rsidRDefault="00000000">
      <w:pPr>
        <w:pStyle w:val="Heading2"/>
      </w:pPr>
      <w:bookmarkStart w:id="91" w:name="_Toc232747057"/>
      <w:r>
        <w:t>3.8 Risk Assessment Framework</w:t>
      </w:r>
      <w:bookmarkEnd w:id="91"/>
      <w:r>
        <w:t xml:space="preserve"> </w:t>
      </w:r>
    </w:p>
    <w:p w14:paraId="65271FC6" w14:textId="77777777" w:rsidR="00235244" w:rsidRDefault="00000000">
      <w:pPr>
        <w:spacing w:before="240" w:line="360" w:lineRule="auto"/>
        <w:jc w:val="both"/>
      </w:pPr>
      <w:r>
        <w:t xml:space="preserve">After vulnerability assessment, a risk assessment framework is used to assess the extent of concern for each vulnerability area identified. Vulnerability assessment defines environmentally sensitive </w:t>
      </w:r>
      <w:proofErr w:type="gramStart"/>
      <w:r>
        <w:t>areas</w:t>
      </w:r>
      <w:proofErr w:type="gramEnd"/>
      <w:r>
        <w:t xml:space="preserve"> and risk assessment uses both disturbance characteristics and vulnerability indicators to establish the impact, and management priority of each disturbance.</w:t>
      </w:r>
    </w:p>
    <w:p w14:paraId="28FAE5D8" w14:textId="77777777" w:rsidR="00235244" w:rsidRDefault="00000000">
      <w:pPr>
        <w:spacing w:line="360" w:lineRule="auto"/>
        <w:jc w:val="both"/>
      </w:pPr>
      <w:r>
        <w:t xml:space="preserve">The goal of this framework is to help identify high-risk disturbances so that intervention can be prioritized to those that are relatively threatening to the environment, if actions are necessary. The framework combines </w:t>
      </w:r>
      <w:proofErr w:type="gramStart"/>
      <w:r>
        <w:t>a number of</w:t>
      </w:r>
      <w:proofErr w:type="gramEnd"/>
      <w:r>
        <w:t xml:space="preserve"> spatial and environmental factors to create a quantitative risk score that is then applied to assign any disturbance regions to one of the risk categories defined prior to the analysis.</w:t>
      </w:r>
    </w:p>
    <w:p w14:paraId="3C504D0F" w14:textId="77777777" w:rsidR="00235244" w:rsidRDefault="00000000">
      <w:pPr>
        <w:spacing w:line="360" w:lineRule="auto"/>
        <w:jc w:val="both"/>
      </w:pPr>
      <w:r>
        <w:t>The outputs from the risk assessment are useful in environmental monitoring, conservation planning and resource allocation for the FOREST-AI decision support system.</w:t>
      </w:r>
    </w:p>
    <w:p w14:paraId="6FA91E20" w14:textId="77777777" w:rsidR="00235244" w:rsidRDefault="00000000">
      <w:pPr>
        <w:pStyle w:val="Heading3"/>
      </w:pPr>
      <w:r>
        <w:t>3.8.1 Disturbance Severity Assessment</w:t>
      </w:r>
    </w:p>
    <w:p w14:paraId="45F59E1F" w14:textId="77777777" w:rsidR="00235244" w:rsidRDefault="00000000">
      <w:pPr>
        <w:spacing w:before="240" w:line="360" w:lineRule="auto"/>
        <w:jc w:val="both"/>
      </w:pPr>
      <w:r>
        <w:t xml:space="preserve">The assessment of disturbance severity is accomplished to estimate the severity of environmental impacts of each disturbance polygon detected. The severity of a disturbance is dependent on the amount and location of </w:t>
      </w:r>
      <w:proofErr w:type="gramStart"/>
      <w:r>
        <w:t>the vegetation</w:t>
      </w:r>
      <w:proofErr w:type="gramEnd"/>
      <w:r>
        <w:t xml:space="preserve"> loss in relation to the surrounding habitat.</w:t>
      </w:r>
    </w:p>
    <w:p w14:paraId="7ABFE5B2" w14:textId="77777777" w:rsidR="00235244" w:rsidRDefault="00000000">
      <w:pPr>
        <w:spacing w:line="360" w:lineRule="auto"/>
        <w:jc w:val="both"/>
      </w:pPr>
      <w:r>
        <w:t>During the previous stages, spatial attributes are extracted and vegetation change analysis is applied to determine the severity in this study. Larger disturbance extent, more vegetation degradation or closer to environmentally sensitive area is given a higher disturbance severity.</w:t>
      </w:r>
    </w:p>
    <w:p w14:paraId="2EDBE715" w14:textId="77777777" w:rsidR="00235244" w:rsidRDefault="00000000">
      <w:pPr>
        <w:spacing w:line="360" w:lineRule="auto"/>
        <w:jc w:val="both"/>
      </w:pPr>
      <w:r>
        <w:t xml:space="preserve">The assessment process allows the distinction of smaller disturbances from more major disturbance events, which might warrant urgent conservation action. The framework integrates </w:t>
      </w:r>
      <w:r>
        <w:lastRenderedPageBreak/>
        <w:t>both spectral and spatial data to give a broader picture of the effects of disturbance than can be achieved by using an area-based assessment.</w:t>
      </w:r>
    </w:p>
    <w:p w14:paraId="453CEF90" w14:textId="77777777" w:rsidR="00235244" w:rsidRDefault="00000000">
      <w:pPr>
        <w:spacing w:line="360" w:lineRule="auto"/>
        <w:jc w:val="both"/>
      </w:pPr>
      <w:r>
        <w:t>The severity values so obtained are then one of the major inputs into the subsequent calculation of risk scores.</w:t>
      </w:r>
    </w:p>
    <w:p w14:paraId="4DBF4679" w14:textId="77777777" w:rsidR="00235244" w:rsidRDefault="00000000">
      <w:pPr>
        <w:pStyle w:val="Heading3"/>
      </w:pPr>
      <w:r>
        <w:t>3.8.2 Risk Score Calculation</w:t>
      </w:r>
    </w:p>
    <w:p w14:paraId="3DFF5DA8" w14:textId="77777777" w:rsidR="00235244" w:rsidRDefault="00000000">
      <w:pPr>
        <w:spacing w:before="240" w:line="360" w:lineRule="auto"/>
        <w:jc w:val="both"/>
      </w:pPr>
      <w:r>
        <w:t>The calculation of risk scores combines disturbance severities and vulnerabilities. The intent of this calculation is to prioritize disturbance areas based on their ecological impact and the need for management.</w:t>
      </w:r>
    </w:p>
    <w:p w14:paraId="08B8DDBC" w14:textId="77777777" w:rsidR="00235244" w:rsidRDefault="00000000">
      <w:pPr>
        <w:spacing w:line="360" w:lineRule="auto"/>
        <w:jc w:val="both"/>
      </w:pPr>
      <w:r>
        <w:t>A weighted score is used to average the contributing factors. Based on the intensity of the disturbance, a risk score is assigned to each disturbance polygon, according to the associated vulnerability indicators. The higher the scores, the more environmental concern and the greater the need for intervention.</w:t>
      </w:r>
    </w:p>
    <w:p w14:paraId="371F37C2" w14:textId="77777777" w:rsidR="00235244" w:rsidRDefault="00000000">
      <w:pPr>
        <w:spacing w:line="360" w:lineRule="auto"/>
        <w:jc w:val="both"/>
      </w:pPr>
      <w:r>
        <w:t>A numerical risk score can be used to identify the relative risk associated with each disturbance area and to detect similarities in risk scores for subsequent classification and decision-making. This system of scoring also helps to create a ranking of disturbance regions based on their relative importance in the conservation management system.</w:t>
      </w:r>
    </w:p>
    <w:p w14:paraId="43AAEBBD" w14:textId="77777777" w:rsidR="00235244" w:rsidRDefault="00000000">
      <w:pPr>
        <w:pStyle w:val="Heading3"/>
      </w:pPr>
      <w:r>
        <w:t>3.8.3 Risk Classification</w:t>
      </w:r>
    </w:p>
    <w:p w14:paraId="0F227878" w14:textId="77777777" w:rsidR="00235244" w:rsidRDefault="00000000">
      <w:pPr>
        <w:spacing w:before="240" w:line="360" w:lineRule="auto"/>
        <w:jc w:val="both"/>
      </w:pPr>
      <w:r>
        <w:t xml:space="preserve">After risk scores are calculated, a disturbance polygon is classified </w:t>
      </w:r>
      <w:proofErr w:type="gramStart"/>
      <w:r>
        <w:t>to</w:t>
      </w:r>
      <w:proofErr w:type="gramEnd"/>
      <w:r>
        <w:t xml:space="preserve"> a risk category based on a threshold approach. The classification process takes numerical scores of risks and turns them into an easily interpretable classification which helps with decision making in practice.</w:t>
      </w:r>
    </w:p>
    <w:p w14:paraId="38746005" w14:textId="77777777" w:rsidR="00235244" w:rsidRDefault="00000000">
      <w:pPr>
        <w:spacing w:line="360" w:lineRule="auto"/>
        <w:jc w:val="both"/>
      </w:pPr>
      <w:r>
        <w:t>The FOREST-AI framework has three risk levels:</w:t>
      </w:r>
    </w:p>
    <w:p w14:paraId="63948425" w14:textId="77777777" w:rsidR="00235244" w:rsidRDefault="00000000">
      <w:pPr>
        <w:pStyle w:val="ListParagraph"/>
        <w:numPr>
          <w:ilvl w:val="0"/>
          <w:numId w:val="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Low Risk</w:t>
      </w:r>
    </w:p>
    <w:p w14:paraId="539E6199" w14:textId="77777777" w:rsidR="00235244" w:rsidRDefault="00000000">
      <w:pPr>
        <w:pStyle w:val="ListParagraph"/>
        <w:numPr>
          <w:ilvl w:val="0"/>
          <w:numId w:val="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Moderate Risk</w:t>
      </w:r>
    </w:p>
    <w:p w14:paraId="7E130278" w14:textId="77777777" w:rsidR="00235244" w:rsidRDefault="00000000">
      <w:pPr>
        <w:pStyle w:val="ListParagraph"/>
        <w:numPr>
          <w:ilvl w:val="0"/>
          <w:numId w:val="7"/>
        </w:numPr>
        <w:spacing w:after="0" w:line="360" w:lineRule="auto"/>
        <w:jc w:val="both"/>
      </w:pPr>
      <w:r>
        <w:rPr>
          <w:rFonts w:ascii="Times New Roman" w:hAnsi="Times New Roman" w:cs="Times New Roman"/>
          <w:sz w:val="24"/>
          <w:szCs w:val="24"/>
        </w:rPr>
        <w:t>High Risk</w:t>
      </w:r>
    </w:p>
    <w:p w14:paraId="3A52B845" w14:textId="77777777" w:rsidR="00235244" w:rsidRDefault="00000000">
      <w:pPr>
        <w:spacing w:line="360" w:lineRule="auto"/>
        <w:jc w:val="both"/>
      </w:pPr>
      <w:r>
        <w:t xml:space="preserve">High Risk disturbances are those with high environmental vulnerability and disturbance </w:t>
      </w:r>
      <w:proofErr w:type="gramStart"/>
      <w:r>
        <w:t>severity, and</w:t>
      </w:r>
      <w:proofErr w:type="gramEnd"/>
      <w:r>
        <w:t xml:space="preserve"> </w:t>
      </w:r>
      <w:proofErr w:type="gramStart"/>
      <w:r>
        <w:t>are in need of</w:t>
      </w:r>
      <w:proofErr w:type="gramEnd"/>
      <w:r>
        <w:t xml:space="preserve"> immediate attention. Moderate Risk areas are areas where degradation is likely to continue unless they are monitored and managed accordingly; whilst Low Risk areas are areas of disturbance with comparatively low environmental impacts.</w:t>
      </w:r>
    </w:p>
    <w:p w14:paraId="12740084" w14:textId="77777777" w:rsidR="00235244" w:rsidRDefault="00000000">
      <w:pPr>
        <w:spacing w:line="360" w:lineRule="auto"/>
        <w:jc w:val="both"/>
      </w:pPr>
      <w:r>
        <w:lastRenderedPageBreak/>
        <w:t>The thresholds are decided prior to the development of the framework, based on the pre-defined score ranges. This classification facilitates the understanding of the analytical findings and helps conserve authorities to prioritize the actions they can take.</w:t>
      </w:r>
    </w:p>
    <w:p w14:paraId="07448C71" w14:textId="77777777" w:rsidR="00235244" w:rsidRDefault="00000000">
      <w:pPr>
        <w:spacing w:line="360" w:lineRule="auto"/>
        <w:jc w:val="both"/>
      </w:pPr>
      <w:r>
        <w:t>The classified risk levels are then added to the web-based decision support system and input into the reforestation recommendation and restoration planning modules.</w:t>
      </w:r>
    </w:p>
    <w:p w14:paraId="6BCC7F46" w14:textId="77777777" w:rsidR="00235244" w:rsidRDefault="00000000">
      <w:pPr>
        <w:pStyle w:val="Heading2"/>
      </w:pPr>
      <w:bookmarkStart w:id="92" w:name="_Toc232747058"/>
      <w:r>
        <w:t>3.9 Reforestation Recommendation Framework</w:t>
      </w:r>
      <w:bookmarkEnd w:id="92"/>
    </w:p>
    <w:p w14:paraId="1F3B916D" w14:textId="77777777" w:rsidR="00235244" w:rsidRDefault="00000000">
      <w:pPr>
        <w:spacing w:before="240" w:line="360" w:lineRule="auto"/>
        <w:jc w:val="both"/>
      </w:pPr>
      <w:r>
        <w:t xml:space="preserve">The reforestation recommendation framework aims to assist in post-disturbance restoration planning by categorizing disturbed areas into those appropriate for </w:t>
      </w:r>
      <w:proofErr w:type="gramStart"/>
      <w:r>
        <w:t>restoration, and</w:t>
      </w:r>
      <w:proofErr w:type="gramEnd"/>
      <w:r>
        <w:t xml:space="preserve"> recommending restoration priorities according to ecological and environmental factors. It’s not just about disturbance detection, vulnerability assessment, and risk classification, this framework also offers actionable recommendations that can help conservation authorities plan restoration activities.</w:t>
      </w:r>
    </w:p>
    <w:p w14:paraId="4B46B2C7" w14:textId="77777777" w:rsidR="00235244" w:rsidRDefault="00000000">
      <w:pPr>
        <w:spacing w:line="360" w:lineRule="auto"/>
        <w:jc w:val="both"/>
      </w:pPr>
      <w:r>
        <w:t>The framework combines outputs from the risk assessment module, spatial and environmental indicators to determine the suitability of disturbed areas for reforestation. These evaluations, along with the outputs of recommendations, are then used to identify restoration priorities and allocate resources and inform conservation decision making in an efficient manner.</w:t>
      </w:r>
    </w:p>
    <w:p w14:paraId="72454E43" w14:textId="77777777" w:rsidR="00235244" w:rsidRDefault="00000000">
      <w:pPr>
        <w:spacing w:line="360" w:lineRule="auto"/>
        <w:jc w:val="both"/>
      </w:pPr>
      <w:r>
        <w:t>The conclusions drawn from these recommendations offer a systematic framework to identify those areas that demand immediate restoration actions and assures that conservation initiatives are focused on ecologically important areas. &lt;&lt;figure&gt;&gt;</w:t>
      </w:r>
    </w:p>
    <w:p w14:paraId="67D8559A" w14:textId="77777777" w:rsidR="00235244" w:rsidRDefault="00000000">
      <w:pPr>
        <w:pStyle w:val="Heading3"/>
      </w:pPr>
      <w:r>
        <w:t>3.9.1 Reforestation Suitability Assessment</w:t>
      </w:r>
    </w:p>
    <w:p w14:paraId="7158D91F" w14:textId="77777777" w:rsidR="00235244" w:rsidRDefault="00000000">
      <w:pPr>
        <w:spacing w:before="240" w:line="360" w:lineRule="auto"/>
        <w:jc w:val="both"/>
      </w:pPr>
      <w:r>
        <w:t>The first step in the forestation recommendation process is to consider the ecological appropriateness of each area of disturbance for restoration. Environmental conditions, disturbance characteristics, and surrounding landscape features can affect the ability to successfully restore a disturbed area, and some areas are better suited for reforestation than others.</w:t>
      </w:r>
    </w:p>
    <w:p w14:paraId="788E74D7" w14:textId="77777777" w:rsidR="00235244" w:rsidRDefault="00000000">
      <w:pPr>
        <w:spacing w:line="360" w:lineRule="auto"/>
        <w:jc w:val="both"/>
      </w:pPr>
      <w:r>
        <w:t xml:space="preserve">The suitability assessment done in this study is based on the spatial attributes obtained through the GIS analysis and output from the previous analytical steps. The assessment process </w:t>
      </w:r>
      <w:proofErr w:type="gramStart"/>
      <w:r>
        <w:t>takes into account</w:t>
      </w:r>
      <w:proofErr w:type="gramEnd"/>
      <w:r>
        <w:t xml:space="preserve"> factors of extent of disturbance, nearness to water resources, access, protected area status, and environmental vulnerability.</w:t>
      </w:r>
    </w:p>
    <w:p w14:paraId="0C25629B" w14:textId="77777777" w:rsidR="00235244" w:rsidRDefault="00000000">
      <w:pPr>
        <w:spacing w:line="360" w:lineRule="auto"/>
        <w:jc w:val="both"/>
      </w:pPr>
      <w:r>
        <w:lastRenderedPageBreak/>
        <w:t>A suitability assessment is carried out for each individual disturbance polygon and categorized into 3 suitability classes based on the suitability criteria:</w:t>
      </w:r>
    </w:p>
    <w:p w14:paraId="11448996" w14:textId="77777777" w:rsidR="00235244" w:rsidRDefault="00000000">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Suitable</w:t>
      </w:r>
    </w:p>
    <w:p w14:paraId="0D5EF897" w14:textId="77777777" w:rsidR="00235244" w:rsidRDefault="00000000">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Moderately Suitable</w:t>
      </w:r>
    </w:p>
    <w:p w14:paraId="0F737C12" w14:textId="77777777" w:rsidR="00235244" w:rsidRDefault="00000000">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Unsuitable</w:t>
      </w:r>
    </w:p>
    <w:p w14:paraId="5C6B6F64" w14:textId="77777777" w:rsidR="00235244" w:rsidRDefault="00000000">
      <w:pPr>
        <w:spacing w:line="360" w:lineRule="auto"/>
        <w:jc w:val="both"/>
      </w:pPr>
      <w:r>
        <w:t>The areas classified as Suitable are areas with environmental conditions that are suitable for restoration activities, and the Moderately Suitable areas may need more intervention or monitoring. Unsuitable areas are places where restoration can be hindered by environmental or operational conditions.</w:t>
      </w:r>
    </w:p>
    <w:p w14:paraId="209D39A7" w14:textId="77777777" w:rsidR="00235244" w:rsidRDefault="00000000">
      <w:pPr>
        <w:spacing w:line="360" w:lineRule="auto"/>
        <w:jc w:val="both"/>
      </w:pPr>
      <w:r>
        <w:t>The suitability assessment is a basis for prioritizing restoration activities and forms the basis for evidence-based decision making in the FOREST-AI framework.</w:t>
      </w:r>
    </w:p>
    <w:p w14:paraId="4AB98BD7" w14:textId="77777777" w:rsidR="00235244" w:rsidRDefault="00000000">
      <w:pPr>
        <w:pStyle w:val="Heading3"/>
      </w:pPr>
      <w:r>
        <w:t>3.9.2 Restoration Priority Assignment</w:t>
      </w:r>
    </w:p>
    <w:p w14:paraId="4B369E95" w14:textId="77777777" w:rsidR="00235244" w:rsidRDefault="00000000">
      <w:pPr>
        <w:spacing w:before="240" w:line="360" w:lineRule="auto"/>
        <w:jc w:val="both"/>
      </w:pPr>
      <w:r>
        <w:t>Once suitability is assessed, restoration priorities are ranked to prioritize the level of urgency for intervention for each disturbance area. The goal for this stage is to make the best use of conservation resources and to focus on the areas that will yield the most environmental benefits through restoration.</w:t>
      </w:r>
    </w:p>
    <w:p w14:paraId="096E8E0D" w14:textId="77777777" w:rsidR="00235244" w:rsidRDefault="00000000">
      <w:pPr>
        <w:spacing w:line="360" w:lineRule="auto"/>
        <w:jc w:val="both"/>
      </w:pPr>
      <w:r>
        <w:t xml:space="preserve">The ecological importance and risk assessment results from former stages are </w:t>
      </w:r>
      <w:proofErr w:type="gramStart"/>
      <w:r>
        <w:t>taken into account</w:t>
      </w:r>
      <w:proofErr w:type="gramEnd"/>
      <w:r>
        <w:t xml:space="preserve"> in the assignment of priorities. Higher restoration priorities are given to disturbance areas with high vulnerability, high risk factors and high ecological value.</w:t>
      </w:r>
    </w:p>
    <w:p w14:paraId="714C4CFB" w14:textId="77777777" w:rsidR="00235244" w:rsidRDefault="00000000">
      <w:pPr>
        <w:spacing w:line="360" w:lineRule="auto"/>
        <w:jc w:val="both"/>
      </w:pPr>
      <w:r>
        <w:t>There are three priority categories within the framework:</w:t>
      </w:r>
    </w:p>
    <w:p w14:paraId="1732253C" w14:textId="77777777" w:rsidR="00235244" w:rsidRDefault="00000000">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High Priority</w:t>
      </w:r>
    </w:p>
    <w:p w14:paraId="79CB1F92" w14:textId="77777777" w:rsidR="00235244" w:rsidRDefault="00000000">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Medium Priority</w:t>
      </w:r>
    </w:p>
    <w:p w14:paraId="00872DC3" w14:textId="77777777" w:rsidR="00235244" w:rsidRDefault="00000000">
      <w:pPr>
        <w:pStyle w:val="ListParagraph"/>
        <w:numPr>
          <w:ilvl w:val="0"/>
          <w:numId w:val="9"/>
        </w:numPr>
        <w:spacing w:line="360" w:lineRule="auto"/>
        <w:jc w:val="both"/>
      </w:pPr>
      <w:r>
        <w:rPr>
          <w:rFonts w:ascii="Times New Roman" w:hAnsi="Times New Roman" w:cs="Times New Roman"/>
          <w:sz w:val="24"/>
          <w:szCs w:val="24"/>
        </w:rPr>
        <w:t>Low Priority</w:t>
      </w:r>
    </w:p>
    <w:p w14:paraId="5CF33FEB" w14:textId="77777777" w:rsidR="00235244" w:rsidRDefault="00000000">
      <w:pPr>
        <w:spacing w:line="360" w:lineRule="auto"/>
        <w:jc w:val="both"/>
      </w:pPr>
      <w:r>
        <w:t xml:space="preserve">High Priority Areas are areas of disturbance that pose a potential threat to the environment and need </w:t>
      </w:r>
      <w:proofErr w:type="gramStart"/>
      <w:r>
        <w:t>an immediate</w:t>
      </w:r>
      <w:proofErr w:type="gramEnd"/>
      <w:r>
        <w:t xml:space="preserve"> restoration intervention. Medium-priority areas need to be </w:t>
      </w:r>
      <w:proofErr w:type="gramStart"/>
      <w:r>
        <w:t>monitored</w:t>
      </w:r>
      <w:proofErr w:type="gramEnd"/>
      <w:r>
        <w:t xml:space="preserve"> and restoration plans implemented over time; and Low-priority areas could be managed over time.</w:t>
      </w:r>
    </w:p>
    <w:p w14:paraId="7AE80F68" w14:textId="77777777" w:rsidR="00235244" w:rsidRDefault="00000000">
      <w:pPr>
        <w:pStyle w:val="Heading3"/>
      </w:pPr>
      <w:r>
        <w:lastRenderedPageBreak/>
        <w:t>3.9.3 Recommendation Generation</w:t>
      </w:r>
    </w:p>
    <w:p w14:paraId="33A409CF" w14:textId="77777777" w:rsidR="00235244" w:rsidRDefault="00000000">
      <w:pPr>
        <w:spacing w:before="240" w:line="360" w:lineRule="auto"/>
        <w:jc w:val="both"/>
      </w:pPr>
      <w:r>
        <w:t>Choosing the right spectral bands is crucial for the remote sensing-based environmental monitoring because the different parts</w:t>
      </w:r>
    </w:p>
    <w:p w14:paraId="37191BF2" w14:textId="77777777" w:rsidR="00235244" w:rsidRDefault="00000000">
      <w:pPr>
        <w:pStyle w:val="Heading2"/>
      </w:pPr>
      <w:bookmarkStart w:id="93" w:name="_Toc232747059"/>
      <w:r>
        <w:t>3.10 Rule-Based Explainability Framework</w:t>
      </w:r>
      <w:bookmarkEnd w:id="93"/>
      <w:r>
        <w:t xml:space="preserve"> </w:t>
      </w:r>
    </w:p>
    <w:p w14:paraId="5951F345" w14:textId="77777777" w:rsidR="00235244" w:rsidRDefault="00000000">
      <w:pPr>
        <w:spacing w:before="240" w:line="360" w:lineRule="auto"/>
        <w:jc w:val="both"/>
      </w:pPr>
      <w:r>
        <w:t>The data collection and preparation step is an essential part of the FOREST-AI framework, impacting on the accuracy and reliability of the later analysis steps. This stage includes acquiring, selecting, preprocessing and transforming multispectral satellite data and related geospatial data to make them suitable for forest disturbance detection and environmental assessment.</w:t>
      </w:r>
    </w:p>
    <w:p w14:paraId="37EE8E89" w14:textId="77777777" w:rsidR="00235244" w:rsidRDefault="00000000">
      <w:pPr>
        <w:pStyle w:val="Heading3"/>
      </w:pPr>
      <w:r>
        <w:t>3.10.1 Explanation Generation Process</w:t>
      </w:r>
    </w:p>
    <w:p w14:paraId="55DEE9E5" w14:textId="77777777" w:rsidR="00235244" w:rsidRDefault="00000000">
      <w:pPr>
        <w:spacing w:line="360" w:lineRule="auto"/>
        <w:jc w:val="both"/>
      </w:pPr>
      <w:r>
        <w:t>Choosing the right spectral bands is crucial for the remote sensing-based environmental monitoring because the different parts</w:t>
      </w:r>
    </w:p>
    <w:p w14:paraId="63BFE502" w14:textId="77777777" w:rsidR="00235244" w:rsidRDefault="00000000">
      <w:pPr>
        <w:pStyle w:val="Heading3"/>
      </w:pPr>
      <w:r>
        <w:t>3.10.2 Feature-to-Text Mapping Strategy</w:t>
      </w:r>
    </w:p>
    <w:p w14:paraId="53C1705E" w14:textId="77777777" w:rsidR="00235244" w:rsidRDefault="00000000">
      <w:pPr>
        <w:spacing w:line="360" w:lineRule="auto"/>
        <w:jc w:val="both"/>
      </w:pPr>
      <w:r>
        <w:t>Choosing the right spectral bands is crucial for the remote sensing-based environmental monitoring because the different parts</w:t>
      </w:r>
    </w:p>
    <w:p w14:paraId="3F009C8B" w14:textId="77777777" w:rsidR="00235244" w:rsidRDefault="00000000">
      <w:pPr>
        <w:pStyle w:val="Heading3"/>
      </w:pPr>
      <w:r>
        <w:t>3.10.3 Risk Explanation Generation</w:t>
      </w:r>
    </w:p>
    <w:p w14:paraId="15824489" w14:textId="77777777" w:rsidR="00235244" w:rsidRDefault="00000000">
      <w:pPr>
        <w:spacing w:line="360" w:lineRule="auto"/>
        <w:jc w:val="both"/>
      </w:pPr>
      <w:r>
        <w:t>Choosing the right spectral bands is crucial for the remote sensing-based environmental monitoring because the different parts</w:t>
      </w:r>
    </w:p>
    <w:p w14:paraId="418BEC8C" w14:textId="77777777" w:rsidR="00235244" w:rsidRDefault="00000000">
      <w:pPr>
        <w:pStyle w:val="Heading3"/>
      </w:pPr>
      <w:r>
        <w:t>3.10.4 Reforestation Explanation Generation</w:t>
      </w:r>
    </w:p>
    <w:p w14:paraId="2FFE9A37" w14:textId="77777777" w:rsidR="00235244" w:rsidRDefault="00000000">
      <w:pPr>
        <w:spacing w:before="240" w:line="360" w:lineRule="auto"/>
        <w:jc w:val="both"/>
      </w:pPr>
      <w:r>
        <w:t>Choosing the right spectral bands is crucial for the remote sensing-based environmental monitoring because the different parts</w:t>
      </w:r>
    </w:p>
    <w:p w14:paraId="556F0446" w14:textId="77777777" w:rsidR="00235244" w:rsidRDefault="00235244">
      <w:pPr>
        <w:spacing w:line="360" w:lineRule="auto"/>
        <w:jc w:val="both"/>
      </w:pPr>
    </w:p>
    <w:p w14:paraId="1F03D889" w14:textId="77777777" w:rsidR="00235244" w:rsidRDefault="00000000">
      <w:pPr>
        <w:pStyle w:val="Heading2"/>
      </w:pPr>
      <w:bookmarkStart w:id="94" w:name="_Toc232747060"/>
      <w:r>
        <w:t>3.11 Web-Based Decision Support System</w:t>
      </w:r>
      <w:bookmarkEnd w:id="94"/>
    </w:p>
    <w:p w14:paraId="7196B0D8" w14:textId="77777777" w:rsidR="00235244" w:rsidRDefault="00000000">
      <w:pPr>
        <w:spacing w:before="240" w:line="360" w:lineRule="auto"/>
        <w:jc w:val="both"/>
      </w:pPr>
      <w:r>
        <w:t>The data collection and preparation step is an essential part of the FOREST-AI framework, impacting on the accuracy and reliability of the later analysis steps. This stage includes acquiring, selecting, preprocessing and transforming multispectral satellite data and related geospatial data to make them suitable for forest disturbance detection and environmental assessment.</w:t>
      </w:r>
    </w:p>
    <w:p w14:paraId="3D0B4DB3" w14:textId="77777777" w:rsidR="00235244" w:rsidRDefault="00235244">
      <w:pPr>
        <w:spacing w:before="240" w:line="360" w:lineRule="auto"/>
        <w:jc w:val="both"/>
      </w:pPr>
    </w:p>
    <w:p w14:paraId="75B08FFC" w14:textId="77777777" w:rsidR="00235244" w:rsidRDefault="00000000">
      <w:pPr>
        <w:pStyle w:val="Caption"/>
        <w:keepNext/>
        <w:spacing w:after="240"/>
        <w:jc w:val="center"/>
      </w:pPr>
      <w:bookmarkStart w:id="95" w:name="_Toc232747105"/>
      <w:r>
        <w:t>Table 3: Technology Stack of the FOREST-AI Web Platform</w:t>
      </w:r>
      <w:bookmarkEnd w:id="95"/>
    </w:p>
    <w:tbl>
      <w:tblPr>
        <w:tblW w:w="9019" w:type="dxa"/>
        <w:tblCellMar>
          <w:left w:w="10" w:type="dxa"/>
          <w:right w:w="10" w:type="dxa"/>
        </w:tblCellMar>
        <w:tblLook w:val="0000" w:firstRow="0" w:lastRow="0" w:firstColumn="0" w:lastColumn="0" w:noHBand="0" w:noVBand="0"/>
      </w:tblPr>
      <w:tblGrid>
        <w:gridCol w:w="2245"/>
        <w:gridCol w:w="2421"/>
        <w:gridCol w:w="4353"/>
      </w:tblGrid>
      <w:tr w:rsidR="00235244" w14:paraId="101F3721" w14:textId="77777777">
        <w:tblPrEx>
          <w:tblCellMar>
            <w:top w:w="0" w:type="dxa"/>
            <w:bottom w:w="0" w:type="dxa"/>
          </w:tblCellMar>
        </w:tblPrEx>
        <w:tc>
          <w:tcPr>
            <w:tcW w:w="2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90AD16" w14:textId="77777777" w:rsidR="00235244" w:rsidRDefault="00000000">
            <w:pPr>
              <w:spacing w:before="240" w:line="360" w:lineRule="auto"/>
              <w:rPr>
                <w:b/>
                <w:bCs/>
              </w:rPr>
            </w:pPr>
            <w:r>
              <w:rPr>
                <w:b/>
                <w:bCs/>
              </w:rPr>
              <w:t>Component</w:t>
            </w:r>
          </w:p>
        </w:tc>
        <w:tc>
          <w:tcPr>
            <w:tcW w:w="2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4CE640" w14:textId="77777777" w:rsidR="00235244" w:rsidRDefault="00000000">
            <w:pPr>
              <w:spacing w:before="240" w:line="360" w:lineRule="auto"/>
              <w:rPr>
                <w:b/>
                <w:bCs/>
              </w:rPr>
            </w:pPr>
            <w:r>
              <w:rPr>
                <w:b/>
                <w:bCs/>
              </w:rPr>
              <w:t>Technology</w:t>
            </w:r>
          </w:p>
        </w:tc>
        <w:tc>
          <w:tcPr>
            <w:tcW w:w="4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2A2D77" w14:textId="77777777" w:rsidR="00235244" w:rsidRDefault="00000000">
            <w:pPr>
              <w:spacing w:before="240" w:line="360" w:lineRule="auto"/>
              <w:rPr>
                <w:b/>
                <w:bCs/>
              </w:rPr>
            </w:pPr>
            <w:r>
              <w:rPr>
                <w:b/>
                <w:bCs/>
              </w:rPr>
              <w:t>Purpose</w:t>
            </w:r>
          </w:p>
        </w:tc>
      </w:tr>
      <w:tr w:rsidR="00235244" w14:paraId="4705C753" w14:textId="77777777">
        <w:tblPrEx>
          <w:tblCellMar>
            <w:top w:w="0" w:type="dxa"/>
            <w:bottom w:w="0" w:type="dxa"/>
          </w:tblCellMar>
        </w:tblPrEx>
        <w:tc>
          <w:tcPr>
            <w:tcW w:w="2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929B12" w14:textId="77777777" w:rsidR="00235244" w:rsidRDefault="00000000">
            <w:pPr>
              <w:spacing w:before="240" w:line="360" w:lineRule="auto"/>
            </w:pPr>
            <w:r>
              <w:t>Frontend</w:t>
            </w:r>
          </w:p>
        </w:tc>
        <w:tc>
          <w:tcPr>
            <w:tcW w:w="2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53D037" w14:textId="77777777" w:rsidR="00235244" w:rsidRDefault="00000000">
            <w:pPr>
              <w:spacing w:before="240" w:line="360" w:lineRule="auto"/>
            </w:pPr>
            <w:r>
              <w:t>HTML, CSS, JavaScript</w:t>
            </w:r>
          </w:p>
        </w:tc>
        <w:tc>
          <w:tcPr>
            <w:tcW w:w="4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679D2D" w14:textId="77777777" w:rsidR="00235244" w:rsidRDefault="00000000">
            <w:pPr>
              <w:spacing w:before="240" w:line="360" w:lineRule="auto"/>
            </w:pPr>
            <w:r>
              <w:t>User interface development</w:t>
            </w:r>
          </w:p>
        </w:tc>
      </w:tr>
      <w:tr w:rsidR="00235244" w14:paraId="4B936DB4" w14:textId="77777777">
        <w:tblPrEx>
          <w:tblCellMar>
            <w:top w:w="0" w:type="dxa"/>
            <w:bottom w:w="0" w:type="dxa"/>
          </w:tblCellMar>
        </w:tblPrEx>
        <w:tc>
          <w:tcPr>
            <w:tcW w:w="2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BC9E48" w14:textId="77777777" w:rsidR="00235244" w:rsidRDefault="00000000">
            <w:pPr>
              <w:spacing w:before="240" w:line="360" w:lineRule="auto"/>
            </w:pPr>
            <w:r>
              <w:t>Mapping Interface</w:t>
            </w:r>
          </w:p>
        </w:tc>
        <w:tc>
          <w:tcPr>
            <w:tcW w:w="2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1115E9" w14:textId="77777777" w:rsidR="00235244" w:rsidRDefault="00000000">
            <w:pPr>
              <w:spacing w:before="240" w:line="360" w:lineRule="auto"/>
            </w:pPr>
            <w:r>
              <w:t xml:space="preserve">Leaflet.js </w:t>
            </w:r>
            <w:r>
              <w:rPr>
                <w:i/>
                <w:iCs/>
              </w:rPr>
              <w:t>(if used)</w:t>
            </w:r>
          </w:p>
        </w:tc>
        <w:tc>
          <w:tcPr>
            <w:tcW w:w="4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8258BF" w14:textId="77777777" w:rsidR="00235244" w:rsidRDefault="00000000">
            <w:pPr>
              <w:spacing w:before="240" w:line="360" w:lineRule="auto"/>
            </w:pPr>
            <w:r>
              <w:t>Interactive geospatial visualization</w:t>
            </w:r>
          </w:p>
        </w:tc>
      </w:tr>
      <w:tr w:rsidR="00235244" w14:paraId="23004A73" w14:textId="77777777">
        <w:tblPrEx>
          <w:tblCellMar>
            <w:top w:w="0" w:type="dxa"/>
            <w:bottom w:w="0" w:type="dxa"/>
          </w:tblCellMar>
        </w:tblPrEx>
        <w:tc>
          <w:tcPr>
            <w:tcW w:w="2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E475D1" w14:textId="77777777" w:rsidR="00235244" w:rsidRDefault="00000000">
            <w:pPr>
              <w:spacing w:before="240" w:line="360" w:lineRule="auto"/>
            </w:pPr>
            <w:r>
              <w:t>Charts and Analytics</w:t>
            </w:r>
          </w:p>
        </w:tc>
        <w:tc>
          <w:tcPr>
            <w:tcW w:w="2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88D48D" w14:textId="77777777" w:rsidR="00235244" w:rsidRDefault="00000000">
            <w:pPr>
              <w:spacing w:before="240" w:line="360" w:lineRule="auto"/>
            </w:pPr>
            <w:r>
              <w:t xml:space="preserve">Chart.js </w:t>
            </w:r>
            <w:r>
              <w:rPr>
                <w:i/>
                <w:iCs/>
              </w:rPr>
              <w:t>(if used)</w:t>
            </w:r>
          </w:p>
        </w:tc>
        <w:tc>
          <w:tcPr>
            <w:tcW w:w="4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4F085A" w14:textId="77777777" w:rsidR="00235244" w:rsidRDefault="00000000">
            <w:pPr>
              <w:spacing w:before="240" w:line="360" w:lineRule="auto"/>
            </w:pPr>
            <w:r>
              <w:t>Dashboard visualizations</w:t>
            </w:r>
          </w:p>
        </w:tc>
      </w:tr>
      <w:tr w:rsidR="00235244" w14:paraId="5ECEDF9F" w14:textId="77777777">
        <w:tblPrEx>
          <w:tblCellMar>
            <w:top w:w="0" w:type="dxa"/>
            <w:bottom w:w="0" w:type="dxa"/>
          </w:tblCellMar>
        </w:tblPrEx>
        <w:tc>
          <w:tcPr>
            <w:tcW w:w="2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34EB07" w14:textId="77777777" w:rsidR="00235244" w:rsidRDefault="00000000">
            <w:pPr>
              <w:spacing w:before="240" w:line="360" w:lineRule="auto"/>
            </w:pPr>
            <w:r>
              <w:t>Backend</w:t>
            </w:r>
          </w:p>
        </w:tc>
        <w:tc>
          <w:tcPr>
            <w:tcW w:w="2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294FCC" w14:textId="77777777" w:rsidR="00235244" w:rsidRDefault="00000000">
            <w:pPr>
              <w:spacing w:before="240" w:line="360" w:lineRule="auto"/>
            </w:pPr>
            <w:r>
              <w:rPr>
                <w:i/>
                <w:iCs/>
              </w:rPr>
              <w:t>(Add actual technology)</w:t>
            </w:r>
          </w:p>
        </w:tc>
        <w:tc>
          <w:tcPr>
            <w:tcW w:w="4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E7204D" w14:textId="77777777" w:rsidR="00235244" w:rsidRDefault="00000000">
            <w:pPr>
              <w:spacing w:before="240" w:line="360" w:lineRule="auto"/>
            </w:pPr>
            <w:r>
              <w:t>API management and system integration</w:t>
            </w:r>
          </w:p>
        </w:tc>
      </w:tr>
      <w:tr w:rsidR="00235244" w14:paraId="3268C45D" w14:textId="77777777">
        <w:tblPrEx>
          <w:tblCellMar>
            <w:top w:w="0" w:type="dxa"/>
            <w:bottom w:w="0" w:type="dxa"/>
          </w:tblCellMar>
        </w:tblPrEx>
        <w:tc>
          <w:tcPr>
            <w:tcW w:w="2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65B2B3" w14:textId="77777777" w:rsidR="00235244" w:rsidRDefault="00000000">
            <w:pPr>
              <w:spacing w:before="240" w:line="360" w:lineRule="auto"/>
            </w:pPr>
            <w:r>
              <w:t>Database</w:t>
            </w:r>
          </w:p>
        </w:tc>
        <w:tc>
          <w:tcPr>
            <w:tcW w:w="2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8551FE" w14:textId="77777777" w:rsidR="00235244" w:rsidRDefault="00000000">
            <w:pPr>
              <w:spacing w:before="240" w:line="360" w:lineRule="auto"/>
            </w:pPr>
            <w:proofErr w:type="spellStart"/>
            <w:r>
              <w:t>Supabase</w:t>
            </w:r>
            <w:proofErr w:type="spellEnd"/>
            <w:r>
              <w:t xml:space="preserve"> (PostgreSQL)</w:t>
            </w:r>
          </w:p>
        </w:tc>
        <w:tc>
          <w:tcPr>
            <w:tcW w:w="4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A77CBB" w14:textId="77777777" w:rsidR="00235244" w:rsidRDefault="00000000">
            <w:pPr>
              <w:spacing w:before="240" w:line="360" w:lineRule="auto"/>
            </w:pPr>
            <w:r>
              <w:t>Storage and retrieval of system data</w:t>
            </w:r>
          </w:p>
        </w:tc>
      </w:tr>
      <w:tr w:rsidR="00235244" w14:paraId="4C21D120" w14:textId="77777777">
        <w:tblPrEx>
          <w:tblCellMar>
            <w:top w:w="0" w:type="dxa"/>
            <w:bottom w:w="0" w:type="dxa"/>
          </w:tblCellMar>
        </w:tblPrEx>
        <w:tc>
          <w:tcPr>
            <w:tcW w:w="2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41E0A0" w14:textId="77777777" w:rsidR="00235244" w:rsidRDefault="00000000">
            <w:pPr>
              <w:spacing w:before="240" w:line="360" w:lineRule="auto"/>
            </w:pPr>
            <w:r>
              <w:t>GIS Data</w:t>
            </w:r>
          </w:p>
        </w:tc>
        <w:tc>
          <w:tcPr>
            <w:tcW w:w="2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5346D9" w14:textId="77777777" w:rsidR="00235244" w:rsidRDefault="00000000">
            <w:pPr>
              <w:spacing w:before="240" w:line="360" w:lineRule="auto"/>
            </w:pPr>
            <w:proofErr w:type="spellStart"/>
            <w:r>
              <w:t>GeoJSON</w:t>
            </w:r>
            <w:proofErr w:type="spellEnd"/>
          </w:p>
        </w:tc>
        <w:tc>
          <w:tcPr>
            <w:tcW w:w="4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D1BBE4" w14:textId="77777777" w:rsidR="00235244" w:rsidRDefault="00000000">
            <w:pPr>
              <w:spacing w:before="240" w:line="360" w:lineRule="auto"/>
            </w:pPr>
            <w:r>
              <w:t>Storage of spatial disturbance information</w:t>
            </w:r>
          </w:p>
        </w:tc>
      </w:tr>
      <w:tr w:rsidR="00235244" w14:paraId="54523532" w14:textId="77777777">
        <w:tblPrEx>
          <w:tblCellMar>
            <w:top w:w="0" w:type="dxa"/>
            <w:bottom w:w="0" w:type="dxa"/>
          </w:tblCellMar>
        </w:tblPrEx>
        <w:tc>
          <w:tcPr>
            <w:tcW w:w="2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609469" w14:textId="77777777" w:rsidR="00235244" w:rsidRDefault="00000000">
            <w:pPr>
              <w:spacing w:before="240" w:line="360" w:lineRule="auto"/>
            </w:pPr>
            <w:r>
              <w:t>AI Models</w:t>
            </w:r>
          </w:p>
        </w:tc>
        <w:tc>
          <w:tcPr>
            <w:tcW w:w="2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2A6D8A" w14:textId="77777777" w:rsidR="00235244" w:rsidRDefault="00000000">
            <w:pPr>
              <w:spacing w:before="240" w:line="360" w:lineRule="auto"/>
            </w:pPr>
            <w:r>
              <w:t xml:space="preserve">Python, </w:t>
            </w:r>
            <w:proofErr w:type="spellStart"/>
            <w:r>
              <w:t>PyTorch</w:t>
            </w:r>
            <w:proofErr w:type="spellEnd"/>
          </w:p>
        </w:tc>
        <w:tc>
          <w:tcPr>
            <w:tcW w:w="4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B92877" w14:textId="77777777" w:rsidR="00235244" w:rsidRDefault="00000000">
            <w:pPr>
              <w:spacing w:before="240" w:line="360" w:lineRule="auto"/>
            </w:pPr>
            <w:r>
              <w:t>Forest disturbance segmentation and analysis</w:t>
            </w:r>
          </w:p>
        </w:tc>
      </w:tr>
    </w:tbl>
    <w:p w14:paraId="70CFA271" w14:textId="77777777" w:rsidR="00235244" w:rsidRDefault="00235244">
      <w:pPr>
        <w:spacing w:before="240" w:line="360" w:lineRule="auto"/>
        <w:jc w:val="both"/>
      </w:pPr>
    </w:p>
    <w:p w14:paraId="6897BCBD" w14:textId="77777777" w:rsidR="00235244" w:rsidRDefault="00000000">
      <w:pPr>
        <w:pStyle w:val="Heading3"/>
      </w:pPr>
      <w:r>
        <w:t>3.11.1 Frontend Architecture</w:t>
      </w:r>
    </w:p>
    <w:p w14:paraId="203089E3" w14:textId="77777777" w:rsidR="00235244" w:rsidRDefault="00000000">
      <w:pPr>
        <w:spacing w:before="240" w:line="360" w:lineRule="auto"/>
        <w:jc w:val="both"/>
      </w:pPr>
      <w:r>
        <w:t>Choosing the right spectral bands is crucial for the remote sensing-based environmental monitoring because the different parts</w:t>
      </w:r>
    </w:p>
    <w:p w14:paraId="01267A2C" w14:textId="77777777" w:rsidR="00235244" w:rsidRDefault="00000000">
      <w:pPr>
        <w:pStyle w:val="Heading3"/>
      </w:pPr>
      <w:r>
        <w:t>3.11.2 Backend Architecture</w:t>
      </w:r>
    </w:p>
    <w:p w14:paraId="3C29A002" w14:textId="77777777" w:rsidR="00235244" w:rsidRDefault="00000000">
      <w:pPr>
        <w:spacing w:before="240" w:line="360" w:lineRule="auto"/>
        <w:jc w:val="both"/>
      </w:pPr>
      <w:r>
        <w:t>Choosing the right spectral bands is crucial for the remote sensing-based environmental monitoring because the different parts</w:t>
      </w:r>
    </w:p>
    <w:p w14:paraId="23EC4525" w14:textId="77777777" w:rsidR="00235244" w:rsidRDefault="00000000">
      <w:pPr>
        <w:pStyle w:val="Heading3"/>
      </w:pPr>
      <w:r>
        <w:t>3.11.3 Database Architecture</w:t>
      </w:r>
    </w:p>
    <w:p w14:paraId="3A256845" w14:textId="77777777" w:rsidR="00235244" w:rsidRDefault="00000000">
      <w:pPr>
        <w:spacing w:before="240" w:line="360" w:lineRule="auto"/>
        <w:jc w:val="both"/>
      </w:pPr>
      <w:r>
        <w:t>Choosing the right spectral bands is crucial for the remote sensing-based environmental monitoring because the different parts</w:t>
      </w:r>
    </w:p>
    <w:p w14:paraId="481DF203" w14:textId="77777777" w:rsidR="00235244" w:rsidRDefault="00000000">
      <w:pPr>
        <w:pStyle w:val="Heading3"/>
      </w:pPr>
      <w:r>
        <w:lastRenderedPageBreak/>
        <w:t>3.11.4 Interactive Dashboard Design</w:t>
      </w:r>
    </w:p>
    <w:p w14:paraId="3FDA39DA" w14:textId="77777777" w:rsidR="00235244" w:rsidRDefault="00000000">
      <w:pPr>
        <w:spacing w:before="240" w:line="360" w:lineRule="auto"/>
        <w:jc w:val="both"/>
      </w:pPr>
      <w:r>
        <w:t>Choosing the right spectral bands is crucial for the remote sensing-based environmental monitoring because the different parts</w:t>
      </w:r>
    </w:p>
    <w:p w14:paraId="31EA3517" w14:textId="77777777" w:rsidR="00235244" w:rsidRDefault="00000000">
      <w:pPr>
        <w:pStyle w:val="Heading2"/>
      </w:pPr>
      <w:bookmarkStart w:id="96" w:name="_Toc232747061"/>
      <w:r>
        <w:t>3.12 Automated Monitoring Workflow</w:t>
      </w:r>
      <w:bookmarkEnd w:id="96"/>
    </w:p>
    <w:p w14:paraId="0103857B" w14:textId="77777777" w:rsidR="00235244" w:rsidRDefault="00000000">
      <w:pPr>
        <w:spacing w:before="240" w:line="360" w:lineRule="auto"/>
        <w:jc w:val="both"/>
      </w:pPr>
      <w:r>
        <w:t>The data collection and preparation step is an essential part of the FOREST-AI framework, impacting on the accuracy and reliability of the later analysis steps. This stage includes acquiring, selecting, preprocessing and transforming multispectral satellite data and related geospatial data to make them suitable for forest disturbance detection and environmental assessment.</w:t>
      </w:r>
    </w:p>
    <w:p w14:paraId="7F247627" w14:textId="77777777" w:rsidR="00235244" w:rsidRDefault="00000000">
      <w:pPr>
        <w:pStyle w:val="Heading3"/>
      </w:pPr>
      <w:r>
        <w:t>3.12.1 Data Acquisition Workflow</w:t>
      </w:r>
    </w:p>
    <w:p w14:paraId="34D5B865" w14:textId="77777777" w:rsidR="00235244" w:rsidRDefault="00000000">
      <w:pPr>
        <w:spacing w:before="240" w:line="360" w:lineRule="auto"/>
        <w:jc w:val="both"/>
      </w:pPr>
      <w:r>
        <w:t>Choosing the right spectral bands is crucial for the remote sensing-based environmental monitoring because the different parts</w:t>
      </w:r>
    </w:p>
    <w:p w14:paraId="060FD43C" w14:textId="77777777" w:rsidR="00235244" w:rsidRDefault="00000000">
      <w:pPr>
        <w:pStyle w:val="Heading3"/>
      </w:pPr>
      <w:r>
        <w:t>3.12.2 Processing Workflow</w:t>
      </w:r>
    </w:p>
    <w:p w14:paraId="284DB799" w14:textId="77777777" w:rsidR="00235244" w:rsidRDefault="00000000">
      <w:pPr>
        <w:spacing w:before="240" w:line="360" w:lineRule="auto"/>
        <w:jc w:val="both"/>
      </w:pPr>
      <w:r>
        <w:t>Choosing the right spectral bands is crucial for the remote sensing-based environmental monitoring because the different parts</w:t>
      </w:r>
    </w:p>
    <w:p w14:paraId="48892C18" w14:textId="77777777" w:rsidR="00235244" w:rsidRDefault="00000000">
      <w:pPr>
        <w:pStyle w:val="Heading3"/>
      </w:pPr>
      <w:r>
        <w:t>3.12.3 System Integration Workflow</w:t>
      </w:r>
    </w:p>
    <w:p w14:paraId="516D6172" w14:textId="77777777" w:rsidR="00235244" w:rsidRDefault="00000000">
      <w:pPr>
        <w:spacing w:before="240" w:line="360" w:lineRule="auto"/>
        <w:jc w:val="both"/>
      </w:pPr>
      <w:r>
        <w:t>Choosing the right spectral bands is crucial for the remote sensing-based environmental monitoring because the different parts</w:t>
      </w:r>
    </w:p>
    <w:p w14:paraId="6C402C40" w14:textId="77777777" w:rsidR="00235244" w:rsidRDefault="00000000">
      <w:pPr>
        <w:pStyle w:val="Heading2"/>
      </w:pPr>
      <w:bookmarkStart w:id="97" w:name="_Toc232747062"/>
      <w:r>
        <w:t>3.13 Integrated FOREST-AI System Architecture</w:t>
      </w:r>
      <w:bookmarkEnd w:id="97"/>
    </w:p>
    <w:p w14:paraId="74EE8B48" w14:textId="77777777" w:rsidR="00235244" w:rsidRDefault="00000000">
      <w:pPr>
        <w:spacing w:before="240" w:line="360" w:lineRule="auto"/>
        <w:jc w:val="both"/>
      </w:pPr>
      <w:r>
        <w:t>The integrated FOREST-AI system architecture combines remote sensing analysis, deep learning-based disturbance segmentation, GIS-based spatial assessment, and decision-support functionalities into a unified environmental monitoring framework. The architecture is designed to transform raw satellite observations into actionable information that can support forest conservation and restoration planning.</w:t>
      </w:r>
    </w:p>
    <w:p w14:paraId="7E62490E" w14:textId="77777777" w:rsidR="00235244" w:rsidRDefault="00000000">
      <w:pPr>
        <w:spacing w:line="360" w:lineRule="auto"/>
        <w:jc w:val="both"/>
      </w:pPr>
      <w:r>
        <w:t xml:space="preserve">The workflow begins with the acquisition of Sentinel-2 multispectral imagery, followed by preprocessing operations including cloud filtering, normalization, and image preparation. The preprocessed imagery is then analyzed using NDVI, NBR, and FDVI vegetation indices to </w:t>
      </w:r>
      <w:r>
        <w:lastRenderedPageBreak/>
        <w:t>identify potential disturbance regions. These outputs are integrated through a hybrid disturbance detection framework to generate a unified disturbance mask.</w:t>
      </w:r>
    </w:p>
    <w:p w14:paraId="1B99A0B0" w14:textId="77777777" w:rsidR="00235244" w:rsidRDefault="00000000">
      <w:pPr>
        <w:spacing w:line="360" w:lineRule="auto"/>
        <w:jc w:val="both"/>
      </w:pPr>
      <w:r>
        <w:t>The generated disturbance mask is subsequently utilized for dataset preparation and U-Net model training. The trained deep learning model performs pixel-level disturbance segmentation, producing refined disturbance outputs that are converted into vector polygons for GIS-based analysis.</w:t>
      </w:r>
    </w:p>
    <w:p w14:paraId="6FB64A7D" w14:textId="77777777" w:rsidR="00235244" w:rsidRDefault="00000000">
      <w:pPr>
        <w:spacing w:line="360" w:lineRule="auto"/>
        <w:jc w:val="both"/>
      </w:pPr>
      <w:r>
        <w:t>Following disturbance extraction, spatial attributes such as disturbance area, distance to roads, distance to villages, distance to water bodies, and protected area status are calculated. These attributes are then used to perform vulnerability assessment, risk classification, and reforestation suitability analysis.</w:t>
      </w:r>
    </w:p>
    <w:p w14:paraId="3F549359" w14:textId="77777777" w:rsidR="00235244" w:rsidRDefault="00000000">
      <w:pPr>
        <w:spacing w:line="360" w:lineRule="auto"/>
        <w:jc w:val="both"/>
      </w:pPr>
      <w:r>
        <w:t>To improve transparency and interpretability, a rule-based explainability module generates human-readable explanations for risk classifications and restoration recommendations. Finally, all outputs are stored within the system database and visualized through the web-based decision support platform, enabling users to monitor forest disturbances, evaluate environmental risks, and review restoration priorities.</w:t>
      </w:r>
    </w:p>
    <w:p w14:paraId="2AA59393" w14:textId="77777777" w:rsidR="00235244" w:rsidRDefault="00000000">
      <w:pPr>
        <w:spacing w:line="360" w:lineRule="auto"/>
        <w:jc w:val="both"/>
      </w:pPr>
      <w:r>
        <w:t>The modular design of the FOREST-AI architecture enables individual components to operate independently while maintaining seamless integration across the entire workflow. This architecture also supports future extensions such as automated satellite data acquisition, near-real-time monitoring, and advanced disturbance prediction capabilities.</w:t>
      </w:r>
    </w:p>
    <w:p w14:paraId="2D1B4ADE" w14:textId="77777777" w:rsidR="00235244" w:rsidRDefault="00000000">
      <w:pPr>
        <w:pStyle w:val="Heading2"/>
      </w:pPr>
      <w:bookmarkStart w:id="98" w:name="_Toc232747063"/>
      <w:r>
        <w:t>3.14 Chapter Summary</w:t>
      </w:r>
      <w:bookmarkEnd w:id="98"/>
    </w:p>
    <w:p w14:paraId="0B13DFAC" w14:textId="77777777" w:rsidR="00235244" w:rsidRDefault="00000000">
      <w:pPr>
        <w:spacing w:before="240" w:line="360" w:lineRule="auto"/>
        <w:jc w:val="both"/>
      </w:pPr>
      <w:r>
        <w:t>This chapter presented the methodology adopted for the development of the FOREST-AI framework. The methodology integrates remote sensing techniques, deep learning models, GIS-based spatial analysis, and rule-based decision support mechanisms to facilitate comprehensive forest monitoring and management.</w:t>
      </w:r>
    </w:p>
    <w:p w14:paraId="147885BB" w14:textId="77777777" w:rsidR="00235244" w:rsidRDefault="00000000">
      <w:pPr>
        <w:spacing w:line="360" w:lineRule="auto"/>
        <w:jc w:val="both"/>
      </w:pPr>
      <w:r>
        <w:t>The chapter described the study area, data collection procedures, preprocessing techniques, hybrid disturbance detection framework, and deep learning-based segmentation approach. Furthermore, the processes involved in vulnerability assessment, risk classification, reforestation recommendation, and explanation generation were presented. The architecture of the web-based decision support system and the automated monitoring workflow were also discussed.</w:t>
      </w:r>
    </w:p>
    <w:p w14:paraId="6EAF0BE8" w14:textId="77777777" w:rsidR="00235244" w:rsidRDefault="00000000">
      <w:pPr>
        <w:spacing w:line="360" w:lineRule="auto"/>
        <w:jc w:val="both"/>
      </w:pPr>
      <w:r>
        <w:lastRenderedPageBreak/>
        <w:t xml:space="preserve">By integrating these components into a unified framework, FOREST-AI provides an automated approach for detecting forest disturbances, assessing environmental risks, and supporting restoration planning within </w:t>
      </w:r>
      <w:proofErr w:type="spellStart"/>
      <w:r>
        <w:t>Wilpattu</w:t>
      </w:r>
      <w:proofErr w:type="spellEnd"/>
      <w:r>
        <w:t xml:space="preserve"> National Park. The next chapter presents the implementation of the proposed framework and describes the development of the individual system components.</w:t>
      </w:r>
    </w:p>
    <w:p w14:paraId="4C68AD3B" w14:textId="77777777" w:rsidR="00235244" w:rsidRDefault="00000000">
      <w:pPr>
        <w:pStyle w:val="Heading1"/>
        <w:numPr>
          <w:ilvl w:val="0"/>
          <w:numId w:val="6"/>
        </w:numPr>
      </w:pPr>
      <w:r>
        <w:t xml:space="preserve"> </w:t>
      </w:r>
      <w:bookmarkStart w:id="99" w:name="_Toc232747064"/>
      <w:r>
        <w:t>IMPLEMENTATION OF THE RESEARCH</w:t>
      </w:r>
      <w:bookmarkEnd w:id="99"/>
      <w:r>
        <w:t xml:space="preserve"> </w:t>
      </w:r>
    </w:p>
    <w:p w14:paraId="66CA8447" w14:textId="77777777" w:rsidR="00235244" w:rsidRDefault="00000000">
      <w:pPr>
        <w:pStyle w:val="Heading2"/>
      </w:pPr>
      <w:bookmarkStart w:id="100" w:name="_Toc232747065"/>
      <w:r>
        <w:t>4.1 Introduction</w:t>
      </w:r>
      <w:bookmarkEnd w:id="100"/>
    </w:p>
    <w:p w14:paraId="02417B74" w14:textId="77777777" w:rsidR="00235244" w:rsidRDefault="00000000">
      <w:pPr>
        <w:spacing w:before="240" w:line="360" w:lineRule="auto"/>
        <w:jc w:val="both"/>
      </w:pPr>
      <w:r>
        <w:t>This chapter presents the implementation of the proposed FOREST-AI framework. The implementation process covers the acquisition and preprocessing of Sentinel-2 satellite imagery, development of the hybrid disturbance detection framework, deep learning-based disturbance segmentation, GIS-based spatial analysis, and the implementation of the web-based decision support platform.</w:t>
      </w:r>
    </w:p>
    <w:p w14:paraId="2529B495" w14:textId="77777777" w:rsidR="00235244" w:rsidRDefault="00000000">
      <w:pPr>
        <w:spacing w:line="360" w:lineRule="auto"/>
        <w:jc w:val="both"/>
      </w:pPr>
      <w:r>
        <w:t xml:space="preserve">The chapter describes the technologies, tools, and software environments used throughout the development process. Furthermore, the implementation details of each module, including disturbance detection, vulnerability assessment, risk classification, reforestation recommendation, and rule-based explanation generation, are presented. The integration of these components resulted in a unified system capable of supporting forest monitoring and conservation decision-making within </w:t>
      </w:r>
      <w:proofErr w:type="spellStart"/>
      <w:r>
        <w:t>Wilpattu</w:t>
      </w:r>
      <w:proofErr w:type="spellEnd"/>
      <w:r>
        <w:t xml:space="preserve"> National Park.</w:t>
      </w:r>
    </w:p>
    <w:p w14:paraId="4C018EBF" w14:textId="77777777" w:rsidR="00235244" w:rsidRDefault="00000000">
      <w:pPr>
        <w:pStyle w:val="Heading2"/>
      </w:pPr>
      <w:bookmarkStart w:id="101" w:name="_Toc232747066"/>
      <w:r>
        <w:t>4.2 Development Environment</w:t>
      </w:r>
      <w:bookmarkEnd w:id="101"/>
    </w:p>
    <w:p w14:paraId="72CE2554" w14:textId="77777777" w:rsidR="00235244" w:rsidRDefault="00000000">
      <w:pPr>
        <w:spacing w:before="240" w:after="240" w:line="360" w:lineRule="auto"/>
        <w:jc w:val="both"/>
      </w:pPr>
      <w:proofErr w:type="gramStart"/>
      <w:r>
        <w:t>FOREST</w:t>
      </w:r>
      <w:proofErr w:type="gramEnd"/>
      <w:r>
        <w:t xml:space="preserve">-AI framework has been built with a combination of remote sensing platforms, geospatial analysis tools, deep learning libraries, and modern web technologies. The implementation of different components of the system was carried out in the corresponding specialized software environments, depending on the specific functions to be performed, such as satellite image processing, machine learning model development, spatial analysis and deployment in web applications. Google Earth Engine (GEE) was used to acquire, preprocess, calculate vegetation indices and produce disturbance masks from satellite images. The development and training of deep learning models have been performed in Python using </w:t>
      </w:r>
      <w:proofErr w:type="spellStart"/>
      <w:r>
        <w:t>PyTorch</w:t>
      </w:r>
      <w:proofErr w:type="spellEnd"/>
      <w:r>
        <w:t xml:space="preserve"> in a Google </w:t>
      </w:r>
      <w:proofErr w:type="spellStart"/>
      <w:r>
        <w:t>Colaboratory</w:t>
      </w:r>
      <w:proofErr w:type="spellEnd"/>
      <w:r>
        <w:t xml:space="preserve"> environment. Python geospatial libraries and </w:t>
      </w:r>
      <w:proofErr w:type="spellStart"/>
      <w:r>
        <w:t>GeoJSON</w:t>
      </w:r>
      <w:proofErr w:type="spellEnd"/>
      <w:r>
        <w:t xml:space="preserve"> data were used for GIS-based analysis and spatial processing operations. The web-based decision support system has been created via the use of frontend and backend web technologies, and </w:t>
      </w:r>
      <w:proofErr w:type="spellStart"/>
      <w:r>
        <w:lastRenderedPageBreak/>
        <w:t>Supabase</w:t>
      </w:r>
      <w:proofErr w:type="spellEnd"/>
      <w:r>
        <w:t xml:space="preserve"> has been employed as the main database technology to store the disturbance polygons, vulnerability assessments, risk classifications, and reforestation suggestions.</w:t>
      </w:r>
    </w:p>
    <w:p w14:paraId="697AEF97" w14:textId="77777777" w:rsidR="00235244" w:rsidRDefault="00000000">
      <w:pPr>
        <w:pStyle w:val="Caption"/>
        <w:keepNext/>
        <w:spacing w:after="240"/>
        <w:jc w:val="center"/>
      </w:pPr>
      <w:bookmarkStart w:id="102" w:name="_Toc232747106"/>
      <w:r>
        <w:t xml:space="preserve">Table </w:t>
      </w:r>
      <w:proofErr w:type="gramStart"/>
      <w:r>
        <w:t>4:Development</w:t>
      </w:r>
      <w:proofErr w:type="gramEnd"/>
      <w:r>
        <w:t xml:space="preserve"> Environment and Technologies</w:t>
      </w:r>
      <w:bookmarkEnd w:id="102"/>
    </w:p>
    <w:tbl>
      <w:tblPr>
        <w:tblW w:w="9089" w:type="dxa"/>
        <w:tblCellMar>
          <w:left w:w="10" w:type="dxa"/>
          <w:right w:w="10" w:type="dxa"/>
        </w:tblCellMar>
        <w:tblLook w:val="0000" w:firstRow="0" w:lastRow="0" w:firstColumn="0" w:lastColumn="0" w:noHBand="0" w:noVBand="0"/>
      </w:tblPr>
      <w:tblGrid>
        <w:gridCol w:w="4764"/>
        <w:gridCol w:w="4325"/>
      </w:tblGrid>
      <w:tr w:rsidR="00235244" w14:paraId="488DAACB" w14:textId="77777777">
        <w:tblPrEx>
          <w:tblCellMar>
            <w:top w:w="0" w:type="dxa"/>
            <w:bottom w:w="0" w:type="dxa"/>
          </w:tblCellMar>
        </w:tblPrEx>
        <w:trPr>
          <w:trHeight w:val="648"/>
        </w:trPr>
        <w:tc>
          <w:tcPr>
            <w:tcW w:w="4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46593C" w14:textId="77777777" w:rsidR="00235244" w:rsidRDefault="00000000">
            <w:pPr>
              <w:spacing w:before="240" w:line="360" w:lineRule="auto"/>
              <w:jc w:val="both"/>
              <w:rPr>
                <w:b/>
                <w:bCs/>
              </w:rPr>
            </w:pPr>
            <w:r>
              <w:rPr>
                <w:b/>
                <w:bCs/>
              </w:rPr>
              <w:t>Component</w:t>
            </w:r>
          </w:p>
        </w:tc>
        <w:tc>
          <w:tcPr>
            <w:tcW w:w="4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DA236C" w14:textId="77777777" w:rsidR="00235244" w:rsidRDefault="00000000">
            <w:pPr>
              <w:spacing w:before="240" w:line="360" w:lineRule="auto"/>
              <w:jc w:val="both"/>
              <w:rPr>
                <w:b/>
                <w:bCs/>
              </w:rPr>
            </w:pPr>
            <w:r>
              <w:rPr>
                <w:b/>
                <w:bCs/>
              </w:rPr>
              <w:t>Technology</w:t>
            </w:r>
          </w:p>
        </w:tc>
      </w:tr>
      <w:tr w:rsidR="00235244" w14:paraId="0A00DA77" w14:textId="77777777">
        <w:tblPrEx>
          <w:tblCellMar>
            <w:top w:w="0" w:type="dxa"/>
            <w:bottom w:w="0" w:type="dxa"/>
          </w:tblCellMar>
        </w:tblPrEx>
        <w:trPr>
          <w:trHeight w:val="662"/>
        </w:trPr>
        <w:tc>
          <w:tcPr>
            <w:tcW w:w="4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DE0F4D" w14:textId="77777777" w:rsidR="00235244" w:rsidRDefault="00000000">
            <w:pPr>
              <w:spacing w:before="240" w:line="360" w:lineRule="auto"/>
              <w:jc w:val="both"/>
            </w:pPr>
            <w:r>
              <w:t>Satellite Data Processing</w:t>
            </w:r>
          </w:p>
        </w:tc>
        <w:tc>
          <w:tcPr>
            <w:tcW w:w="4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FDE9D8" w14:textId="77777777" w:rsidR="00235244" w:rsidRDefault="00000000">
            <w:pPr>
              <w:spacing w:before="240" w:line="360" w:lineRule="auto"/>
              <w:jc w:val="both"/>
            </w:pPr>
            <w:r>
              <w:t>Google Earth Engine</w:t>
            </w:r>
          </w:p>
        </w:tc>
      </w:tr>
      <w:tr w:rsidR="00235244" w14:paraId="53E05E70" w14:textId="77777777">
        <w:tblPrEx>
          <w:tblCellMar>
            <w:top w:w="0" w:type="dxa"/>
            <w:bottom w:w="0" w:type="dxa"/>
          </w:tblCellMar>
        </w:tblPrEx>
        <w:trPr>
          <w:trHeight w:val="648"/>
        </w:trPr>
        <w:tc>
          <w:tcPr>
            <w:tcW w:w="4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C9B649" w14:textId="77777777" w:rsidR="00235244" w:rsidRDefault="00000000">
            <w:pPr>
              <w:spacing w:before="240" w:line="360" w:lineRule="auto"/>
              <w:jc w:val="both"/>
            </w:pPr>
            <w:r>
              <w:t>Programming Language</w:t>
            </w:r>
          </w:p>
        </w:tc>
        <w:tc>
          <w:tcPr>
            <w:tcW w:w="4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62EB0F" w14:textId="77777777" w:rsidR="00235244" w:rsidRDefault="00000000">
            <w:pPr>
              <w:spacing w:before="240" w:line="360" w:lineRule="auto"/>
              <w:jc w:val="both"/>
            </w:pPr>
            <w:r>
              <w:t>Python</w:t>
            </w:r>
          </w:p>
        </w:tc>
      </w:tr>
      <w:tr w:rsidR="00235244" w14:paraId="02AF4F18" w14:textId="77777777">
        <w:tblPrEx>
          <w:tblCellMar>
            <w:top w:w="0" w:type="dxa"/>
            <w:bottom w:w="0" w:type="dxa"/>
          </w:tblCellMar>
        </w:tblPrEx>
        <w:trPr>
          <w:trHeight w:val="648"/>
        </w:trPr>
        <w:tc>
          <w:tcPr>
            <w:tcW w:w="4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93CD2C" w14:textId="77777777" w:rsidR="00235244" w:rsidRDefault="00000000">
            <w:pPr>
              <w:spacing w:before="240" w:line="360" w:lineRule="auto"/>
              <w:jc w:val="both"/>
            </w:pPr>
            <w:r>
              <w:t>Deep Learning Framework</w:t>
            </w:r>
          </w:p>
        </w:tc>
        <w:tc>
          <w:tcPr>
            <w:tcW w:w="4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32ECB1" w14:textId="77777777" w:rsidR="00235244" w:rsidRDefault="00000000">
            <w:pPr>
              <w:spacing w:before="240" w:line="360" w:lineRule="auto"/>
              <w:jc w:val="both"/>
            </w:pPr>
            <w:proofErr w:type="spellStart"/>
            <w:r>
              <w:t>PyTorch</w:t>
            </w:r>
            <w:proofErr w:type="spellEnd"/>
          </w:p>
        </w:tc>
      </w:tr>
      <w:tr w:rsidR="00235244" w14:paraId="443C7314" w14:textId="77777777">
        <w:tblPrEx>
          <w:tblCellMar>
            <w:top w:w="0" w:type="dxa"/>
            <w:bottom w:w="0" w:type="dxa"/>
          </w:tblCellMar>
        </w:tblPrEx>
        <w:trPr>
          <w:trHeight w:val="648"/>
        </w:trPr>
        <w:tc>
          <w:tcPr>
            <w:tcW w:w="4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7A0AE3" w14:textId="77777777" w:rsidR="00235244" w:rsidRDefault="00000000">
            <w:pPr>
              <w:spacing w:before="240" w:line="360" w:lineRule="auto"/>
              <w:jc w:val="both"/>
            </w:pPr>
            <w:r>
              <w:t>Development Environment</w:t>
            </w:r>
          </w:p>
        </w:tc>
        <w:tc>
          <w:tcPr>
            <w:tcW w:w="4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005EAA" w14:textId="77777777" w:rsidR="00235244" w:rsidRDefault="00000000">
            <w:pPr>
              <w:spacing w:before="240" w:line="360" w:lineRule="auto"/>
              <w:jc w:val="both"/>
            </w:pPr>
            <w:r>
              <w:t xml:space="preserve">Google </w:t>
            </w:r>
            <w:proofErr w:type="spellStart"/>
            <w:r>
              <w:t>Colab</w:t>
            </w:r>
            <w:proofErr w:type="spellEnd"/>
          </w:p>
        </w:tc>
      </w:tr>
      <w:tr w:rsidR="00235244" w14:paraId="3086E1F3" w14:textId="77777777">
        <w:tblPrEx>
          <w:tblCellMar>
            <w:top w:w="0" w:type="dxa"/>
            <w:bottom w:w="0" w:type="dxa"/>
          </w:tblCellMar>
        </w:tblPrEx>
        <w:trPr>
          <w:trHeight w:val="662"/>
        </w:trPr>
        <w:tc>
          <w:tcPr>
            <w:tcW w:w="4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179F81" w14:textId="77777777" w:rsidR="00235244" w:rsidRDefault="00000000">
            <w:pPr>
              <w:spacing w:before="240" w:line="360" w:lineRule="auto"/>
              <w:jc w:val="both"/>
            </w:pPr>
            <w:r>
              <w:t>GIS Processing</w:t>
            </w:r>
          </w:p>
        </w:tc>
        <w:tc>
          <w:tcPr>
            <w:tcW w:w="4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4EFE84" w14:textId="77777777" w:rsidR="00235244" w:rsidRDefault="00000000">
            <w:pPr>
              <w:spacing w:before="240" w:line="360" w:lineRule="auto"/>
              <w:jc w:val="both"/>
            </w:pPr>
            <w:proofErr w:type="spellStart"/>
            <w:r>
              <w:t>GeoPandas</w:t>
            </w:r>
            <w:proofErr w:type="spellEnd"/>
            <w:r>
              <w:t>, Shapely</w:t>
            </w:r>
          </w:p>
        </w:tc>
      </w:tr>
      <w:tr w:rsidR="00235244" w14:paraId="3CF6EAC0" w14:textId="77777777">
        <w:tblPrEx>
          <w:tblCellMar>
            <w:top w:w="0" w:type="dxa"/>
            <w:bottom w:w="0" w:type="dxa"/>
          </w:tblCellMar>
        </w:tblPrEx>
        <w:trPr>
          <w:trHeight w:val="648"/>
        </w:trPr>
        <w:tc>
          <w:tcPr>
            <w:tcW w:w="4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96F281" w14:textId="77777777" w:rsidR="00235244" w:rsidRDefault="00000000">
            <w:pPr>
              <w:spacing w:before="240" w:line="360" w:lineRule="auto"/>
              <w:jc w:val="both"/>
            </w:pPr>
            <w:r>
              <w:t>Database</w:t>
            </w:r>
          </w:p>
        </w:tc>
        <w:tc>
          <w:tcPr>
            <w:tcW w:w="4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E226CA" w14:textId="77777777" w:rsidR="00235244" w:rsidRDefault="00000000">
            <w:pPr>
              <w:spacing w:before="240" w:line="360" w:lineRule="auto"/>
              <w:jc w:val="both"/>
            </w:pPr>
            <w:proofErr w:type="spellStart"/>
            <w:r>
              <w:t>Supabase</w:t>
            </w:r>
            <w:proofErr w:type="spellEnd"/>
            <w:r>
              <w:t xml:space="preserve"> (PostgreSQL)</w:t>
            </w:r>
          </w:p>
        </w:tc>
      </w:tr>
      <w:tr w:rsidR="00235244" w14:paraId="35790F06" w14:textId="77777777">
        <w:tblPrEx>
          <w:tblCellMar>
            <w:top w:w="0" w:type="dxa"/>
            <w:bottom w:w="0" w:type="dxa"/>
          </w:tblCellMar>
        </w:tblPrEx>
        <w:trPr>
          <w:trHeight w:val="648"/>
        </w:trPr>
        <w:tc>
          <w:tcPr>
            <w:tcW w:w="4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9899A5" w14:textId="77777777" w:rsidR="00235244" w:rsidRDefault="00000000">
            <w:pPr>
              <w:spacing w:before="240" w:line="360" w:lineRule="auto"/>
              <w:jc w:val="both"/>
            </w:pPr>
            <w:r>
              <w:t>Frontend Development</w:t>
            </w:r>
          </w:p>
        </w:tc>
        <w:tc>
          <w:tcPr>
            <w:tcW w:w="4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4B3D3C" w14:textId="77777777" w:rsidR="00235244" w:rsidRDefault="00000000">
            <w:pPr>
              <w:spacing w:before="240" w:line="360" w:lineRule="auto"/>
              <w:jc w:val="both"/>
            </w:pPr>
            <w:r>
              <w:t>HTML, CSS, JavaScript</w:t>
            </w:r>
          </w:p>
        </w:tc>
      </w:tr>
      <w:tr w:rsidR="00235244" w14:paraId="0D9EBDB8" w14:textId="77777777">
        <w:tblPrEx>
          <w:tblCellMar>
            <w:top w:w="0" w:type="dxa"/>
            <w:bottom w:w="0" w:type="dxa"/>
          </w:tblCellMar>
        </w:tblPrEx>
        <w:trPr>
          <w:trHeight w:val="648"/>
        </w:trPr>
        <w:tc>
          <w:tcPr>
            <w:tcW w:w="4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42260F" w14:textId="77777777" w:rsidR="00235244" w:rsidRDefault="00000000">
            <w:pPr>
              <w:spacing w:before="240" w:line="360" w:lineRule="auto"/>
              <w:jc w:val="both"/>
            </w:pPr>
            <w:r>
              <w:t>Spatial Data Format</w:t>
            </w:r>
          </w:p>
        </w:tc>
        <w:tc>
          <w:tcPr>
            <w:tcW w:w="4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BACEDE" w14:textId="77777777" w:rsidR="00235244" w:rsidRDefault="00000000">
            <w:pPr>
              <w:spacing w:before="240" w:line="360" w:lineRule="auto"/>
              <w:jc w:val="both"/>
            </w:pPr>
            <w:proofErr w:type="spellStart"/>
            <w:r>
              <w:t>GeoJSON</w:t>
            </w:r>
            <w:proofErr w:type="spellEnd"/>
          </w:p>
        </w:tc>
      </w:tr>
      <w:tr w:rsidR="00235244" w14:paraId="5D89AEFB" w14:textId="77777777">
        <w:tblPrEx>
          <w:tblCellMar>
            <w:top w:w="0" w:type="dxa"/>
            <w:bottom w:w="0" w:type="dxa"/>
          </w:tblCellMar>
        </w:tblPrEx>
        <w:trPr>
          <w:trHeight w:val="648"/>
        </w:trPr>
        <w:tc>
          <w:tcPr>
            <w:tcW w:w="4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E0FDFE" w14:textId="77777777" w:rsidR="00235244" w:rsidRDefault="00000000">
            <w:pPr>
              <w:spacing w:before="240" w:line="360" w:lineRule="auto"/>
              <w:jc w:val="both"/>
            </w:pPr>
            <w:r>
              <w:t>Version Control</w:t>
            </w:r>
          </w:p>
        </w:tc>
        <w:tc>
          <w:tcPr>
            <w:tcW w:w="4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7CCB22" w14:textId="77777777" w:rsidR="00235244" w:rsidRDefault="00000000">
            <w:pPr>
              <w:spacing w:before="240" w:line="360" w:lineRule="auto"/>
              <w:jc w:val="both"/>
            </w:pPr>
            <w:r>
              <w:t xml:space="preserve">GitHub </w:t>
            </w:r>
            <w:r>
              <w:rPr>
                <w:i/>
                <w:iCs/>
              </w:rPr>
              <w:t>(if used)</w:t>
            </w:r>
          </w:p>
        </w:tc>
      </w:tr>
    </w:tbl>
    <w:p w14:paraId="060AAA41" w14:textId="77777777" w:rsidR="00235244" w:rsidRDefault="00000000">
      <w:pPr>
        <w:pStyle w:val="Heading2"/>
      </w:pPr>
      <w:bookmarkStart w:id="103" w:name="_Toc232747067"/>
      <w:r>
        <w:t>4.3 Data Acquisition Implementation</w:t>
      </w:r>
      <w:bookmarkEnd w:id="103"/>
    </w:p>
    <w:p w14:paraId="623235A3" w14:textId="77777777" w:rsidR="00235244" w:rsidRDefault="00000000">
      <w:pPr>
        <w:spacing w:before="240" w:line="360" w:lineRule="auto"/>
        <w:jc w:val="both"/>
      </w:pPr>
      <w:r>
        <w:t xml:space="preserve">Google Earth Engine (GEE) cloud computing platform was used to acquire Sentinel-2 multi-spectral imagery. Access to the Sentinel-2 Level-2A image collection including the atmospherically corrected surface reflectance product that is ready for vegetation monitoring applications is provided. The </w:t>
      </w:r>
      <w:proofErr w:type="spellStart"/>
      <w:r>
        <w:t>Wilpattu</w:t>
      </w:r>
      <w:proofErr w:type="spellEnd"/>
      <w:r>
        <w:t xml:space="preserve"> National Park boundary was added to Google Earth Engine and served as the region of interest for selection and analysis of images. </w:t>
      </w:r>
      <w:proofErr w:type="gramStart"/>
      <w:r>
        <w:t>The satellite</w:t>
      </w:r>
      <w:proofErr w:type="gramEnd"/>
      <w:r>
        <w:t xml:space="preserve"> images were </w:t>
      </w:r>
      <w:proofErr w:type="gramStart"/>
      <w:r>
        <w:t>acquired at</w:t>
      </w:r>
      <w:proofErr w:type="gramEnd"/>
      <w:r>
        <w:t xml:space="preserve"> several times to allow for a temporal comparison and to assist in the identification of disturbances. Cloudy images with too many clouds were not included to enhance the quality of the data and to minimize the effect of atmospheric interference. The Sentinel-2 image selected here provides spectral data from several wavelength bands, such as </w:t>
      </w:r>
      <w:r>
        <w:lastRenderedPageBreak/>
        <w:t>visible, near-infrared, and shortwave-infrared bands. These bands were then used to compute vegetation index and as a part of disturbance detection analysis.</w:t>
      </w:r>
    </w:p>
    <w:p w14:paraId="3B4086A1" w14:textId="77777777" w:rsidR="00235244" w:rsidRDefault="00000000">
      <w:pPr>
        <w:spacing w:before="240" w:line="360" w:lineRule="auto"/>
        <w:jc w:val="both"/>
      </w:pPr>
      <w:r>
        <w:t>&lt;&lt; Sentinel-2 Image Acquisition Process&gt;&gt;</w:t>
      </w:r>
    </w:p>
    <w:p w14:paraId="3579B537" w14:textId="77777777" w:rsidR="00235244" w:rsidRDefault="00000000">
      <w:pPr>
        <w:spacing w:line="360" w:lineRule="auto"/>
        <w:jc w:val="both"/>
      </w:pPr>
      <w:r>
        <w:rPr>
          <w:rStyle w:val="IntenseEmphasis"/>
        </w:rPr>
        <w:t xml:space="preserve">var collection = </w:t>
      </w:r>
      <w:proofErr w:type="spellStart"/>
      <w:proofErr w:type="gramStart"/>
      <w:r>
        <w:rPr>
          <w:rStyle w:val="IntenseEmphasis"/>
        </w:rPr>
        <w:t>ee.ImageCollection</w:t>
      </w:r>
      <w:proofErr w:type="spellEnd"/>
      <w:proofErr w:type="gramEnd"/>
      <w:r>
        <w:rPr>
          <w:rStyle w:val="IntenseEmphasis"/>
        </w:rPr>
        <w:t>('COPERNICUS/S2_SR_HARMONIZED')</w:t>
      </w:r>
    </w:p>
    <w:p w14:paraId="1929D9F2" w14:textId="77777777" w:rsidR="00235244" w:rsidRDefault="00000000">
      <w:pPr>
        <w:spacing w:line="360" w:lineRule="auto"/>
        <w:jc w:val="both"/>
      </w:pPr>
      <w:proofErr w:type="gramStart"/>
      <w:r>
        <w:rPr>
          <w:rStyle w:val="IntenseEmphasis"/>
        </w:rPr>
        <w:t>.</w:t>
      </w:r>
      <w:proofErr w:type="spellStart"/>
      <w:r>
        <w:rPr>
          <w:rStyle w:val="IntenseEmphasis"/>
        </w:rPr>
        <w:t>filterBounds</w:t>
      </w:r>
      <w:proofErr w:type="spellEnd"/>
      <w:proofErr w:type="gramEnd"/>
      <w:r>
        <w:rPr>
          <w:rStyle w:val="IntenseEmphasis"/>
        </w:rPr>
        <w:t>(</w:t>
      </w:r>
      <w:proofErr w:type="spellStart"/>
      <w:r>
        <w:rPr>
          <w:rStyle w:val="IntenseEmphasis"/>
        </w:rPr>
        <w:t>wilpattuBoundary</w:t>
      </w:r>
      <w:proofErr w:type="spellEnd"/>
      <w:r>
        <w:rPr>
          <w:rStyle w:val="IntenseEmphasis"/>
        </w:rPr>
        <w:t>)</w:t>
      </w:r>
    </w:p>
    <w:p w14:paraId="759AE005" w14:textId="77777777" w:rsidR="00235244" w:rsidRDefault="00000000">
      <w:pPr>
        <w:spacing w:line="360" w:lineRule="auto"/>
        <w:jc w:val="both"/>
      </w:pPr>
      <w:proofErr w:type="gramStart"/>
      <w:r>
        <w:rPr>
          <w:rStyle w:val="IntenseEmphasis"/>
        </w:rPr>
        <w:t>.</w:t>
      </w:r>
      <w:proofErr w:type="spellStart"/>
      <w:r>
        <w:rPr>
          <w:rStyle w:val="IntenseEmphasis"/>
        </w:rPr>
        <w:t>filterDate</w:t>
      </w:r>
      <w:proofErr w:type="spellEnd"/>
      <w:proofErr w:type="gramEnd"/>
      <w:r>
        <w:rPr>
          <w:rStyle w:val="IntenseEmphasis"/>
        </w:rPr>
        <w:t>('2019-01-01', '2019-12-31');</w:t>
      </w:r>
    </w:p>
    <w:p w14:paraId="5191081E" w14:textId="77777777" w:rsidR="00235244" w:rsidRDefault="00000000">
      <w:pPr>
        <w:pStyle w:val="Heading2"/>
      </w:pPr>
      <w:bookmarkStart w:id="104" w:name="_Toc232747068"/>
      <w:r>
        <w:t>4.4 Image Preprocessing Implementation</w:t>
      </w:r>
      <w:bookmarkEnd w:id="104"/>
    </w:p>
    <w:p w14:paraId="43F13ABE" w14:textId="77777777" w:rsidR="00235244" w:rsidRDefault="00000000">
      <w:pPr>
        <w:spacing w:before="240" w:line="360" w:lineRule="auto"/>
        <w:jc w:val="both"/>
      </w:pPr>
      <w:r>
        <w:t xml:space="preserve">The Sentinel-2 images acquired before analysis were preprocessed to enhance the image quality and uniformity of the observation time series. The following pre-processing steps were performed in the Google Earth Engine environment. Cloud contamination was removed using cloud masking methods to reduce the effect of the atmosphere. Cloud removal, and then median compositing of images from the same observation period was performed to create a representative cloud-free image. This method helps to minimize noise while retaining valuable vegetation data. Then the selected spectral bands needed for the computation of the vegetation indices were extracted and band stacked. The images were then cropped in the </w:t>
      </w:r>
      <w:proofErr w:type="spellStart"/>
      <w:r>
        <w:t>Wilpattu</w:t>
      </w:r>
      <w:proofErr w:type="spellEnd"/>
      <w:r>
        <w:t xml:space="preserve"> National Park boundary to only consider the study area and to reduce computational capacity. These pre-processed images were used in the disturbance detection framework as input data for NDVI and NBR calculations, and FDVI.</w:t>
      </w:r>
    </w:p>
    <w:p w14:paraId="18676EAE" w14:textId="77777777" w:rsidR="00235244" w:rsidRDefault="00000000">
      <w:pPr>
        <w:pStyle w:val="Heading2"/>
      </w:pPr>
      <w:bookmarkStart w:id="105" w:name="_Toc232747069"/>
      <w:r>
        <w:t>4.5 Hybrid Disturbance Detection Implementation</w:t>
      </w:r>
      <w:bookmarkEnd w:id="105"/>
    </w:p>
    <w:p w14:paraId="530DD304" w14:textId="77777777" w:rsidR="00235244" w:rsidRDefault="00000000">
      <w:pPr>
        <w:spacing w:before="240" w:line="360" w:lineRule="auto"/>
        <w:jc w:val="both"/>
      </w:pPr>
      <w:r>
        <w:t xml:space="preserve">The hybrid disturbance detection module was developed using Google Earth Engine (GEE) to detect disturbances in the forest in </w:t>
      </w:r>
      <w:proofErr w:type="spellStart"/>
      <w:r>
        <w:t>Wilpattu</w:t>
      </w:r>
      <w:proofErr w:type="spellEnd"/>
      <w:r>
        <w:t xml:space="preserve"> National Park. The implementation involves the use of three vegetation-based spectral indices, namely NDVI, NBR and FDVI, </w:t>
      </w:r>
      <w:proofErr w:type="gramStart"/>
      <w:r>
        <w:t>in order to</w:t>
      </w:r>
      <w:proofErr w:type="gramEnd"/>
      <w:r>
        <w:t xml:space="preserve"> increase the reliability of disturbance identification. The multispectral image data from Sentinel-2 were used for the independent construction of each </w:t>
      </w:r>
      <w:proofErr w:type="gramStart"/>
      <w:r>
        <w:t>index, and</w:t>
      </w:r>
      <w:proofErr w:type="gramEnd"/>
      <w:r>
        <w:t xml:space="preserve"> were then combined using a rule-based fusion mechanism. This implementation aimed to capitalize on the complementary benefits of various vegetation indices to assess vegetation loss, degradation, and forest structure in the forest landscape. These created disturbance maps were then used for the generation of datasets and training </w:t>
      </w:r>
      <w:proofErr w:type="gramStart"/>
      <w:r>
        <w:t>of</w:t>
      </w:r>
      <w:proofErr w:type="gramEnd"/>
      <w:r>
        <w:t xml:space="preserve"> deep learning models.</w:t>
      </w:r>
    </w:p>
    <w:p w14:paraId="54651712" w14:textId="77777777" w:rsidR="00235244" w:rsidRDefault="00000000">
      <w:pPr>
        <w:pStyle w:val="Heading3"/>
      </w:pPr>
      <w:r>
        <w:lastRenderedPageBreak/>
        <w:t>4.5.1 NDVI Implementation</w:t>
      </w:r>
    </w:p>
    <w:p w14:paraId="4532E67B" w14:textId="77777777" w:rsidR="00235244" w:rsidRDefault="00000000">
      <w:pPr>
        <w:spacing w:before="240" w:line="360" w:lineRule="auto"/>
        <w:jc w:val="both"/>
      </w:pPr>
      <w:r>
        <w:t>All the NDVI implementation was performed with the Red (Band 4) and Near-Infrared (Band 8) spectral bands acquired from Sentinel-2 satellite images. NDVI maps for baseline and current observation periods have been produced to assess the change in vegetation condition over time. Normalized difference operation in the Google Earth Engine environment was used to calculate NDVI values. After the computation of the index, temporal differencing was carried out to find out the regions showing significant decrease in vegetation greenness. Substantial losses of NDVI values were defined as potential disturbance areas. The NDVI change was one of the main inputs for the hybrid disturbance detection approach.</w:t>
      </w:r>
    </w:p>
    <w:p w14:paraId="4CC0C776" w14:textId="77777777" w:rsidR="00235244" w:rsidRDefault="00000000">
      <w:pPr>
        <w:pStyle w:val="Heading3"/>
      </w:pPr>
      <w:r>
        <w:t>4.5.2 NBR Implementation</w:t>
      </w:r>
    </w:p>
    <w:p w14:paraId="1AB0DE59" w14:textId="77777777" w:rsidR="00235244" w:rsidRDefault="00000000">
      <w:pPr>
        <w:spacing w:before="240" w:line="360" w:lineRule="auto"/>
        <w:jc w:val="both"/>
      </w:pPr>
      <w:r>
        <w:t>Normalized Burn Ratio (NBR) was used with Near-Infrared (Band 8) and Short-Wave InfraRed (Band 12) spectral bands. The index was used as a tool to detect forest disturbances, vegetation degradation and structural changes. Multiple observation periods were analyzed using NBR maps. The regions with high reductions in NBR values were considered as possible disturbance areas. The NBR outputs were complementary to the NDVI analysis and included disturbance signals due to shifts in vegetation moisture and canopy structure.</w:t>
      </w:r>
    </w:p>
    <w:p w14:paraId="0E4EC611" w14:textId="77777777" w:rsidR="00235244" w:rsidRDefault="00000000">
      <w:pPr>
        <w:pStyle w:val="Heading3"/>
      </w:pPr>
      <w:r>
        <w:t>4.5.3 FDVI Implementation</w:t>
      </w:r>
    </w:p>
    <w:p w14:paraId="7F112375" w14:textId="77777777" w:rsidR="00235244" w:rsidRDefault="00000000">
      <w:pPr>
        <w:spacing w:before="240" w:line="360" w:lineRule="auto"/>
        <w:jc w:val="both"/>
      </w:pPr>
      <w:r>
        <w:t xml:space="preserve">To improve disturbance detection sensitivity and to include forest change that could be missed by using NDVI or NBR analysis alone, a Forest Disturbance Vegetation Index (FDVI) was developed. Selected Sentinel-2 spectral bands related to vegetation reflectance and structural features were used to calculate the index. FDVI maps were produced for both observation periods and used to determine areas with large spectral variation. The outputs of the model also gave information on the degree of degradation and disturbance of the canopy. The FDVI layer provided another source of evidence in the disturbance fusion </w:t>
      </w:r>
      <w:proofErr w:type="gramStart"/>
      <w:r>
        <w:t>stage, and</w:t>
      </w:r>
      <w:proofErr w:type="gramEnd"/>
      <w:r>
        <w:t xml:space="preserve"> enhanced the robustness of disturbance identification.</w:t>
      </w:r>
    </w:p>
    <w:p w14:paraId="4F8A42ED" w14:textId="77777777" w:rsidR="00235244" w:rsidRDefault="00000000">
      <w:pPr>
        <w:pStyle w:val="Heading3"/>
      </w:pPr>
      <w:r>
        <w:t>4.5.4 Disturbance Mask Generation</w:t>
      </w:r>
    </w:p>
    <w:p w14:paraId="06366F05" w14:textId="77777777" w:rsidR="00235244" w:rsidRDefault="00000000">
      <w:pPr>
        <w:spacing w:before="240" w:line="360" w:lineRule="auto"/>
        <w:jc w:val="both"/>
      </w:pPr>
      <w:r>
        <w:t xml:space="preserve">After generating NDVI, NBR, and FDVI change maps, a hybrid mask of disturbance was generated with the help of a rule-based fusion. The goal of this stage was to </w:t>
      </w:r>
      <w:proofErr w:type="gramStart"/>
      <w:r>
        <w:t>join together</w:t>
      </w:r>
      <w:proofErr w:type="gramEnd"/>
      <w:r>
        <w:t xml:space="preserve"> several vegetation indexes and develop an accurate assessment of disturbance. Threshold values were </w:t>
      </w:r>
      <w:r>
        <w:lastRenderedPageBreak/>
        <w:t xml:space="preserve">applied to each change map to separate disturbed and non-disturbed pixels. Individual indices were then converted into binary masks that were </w:t>
      </w:r>
      <w:proofErr w:type="gramStart"/>
      <w:r>
        <w:t>combined together</w:t>
      </w:r>
      <w:proofErr w:type="gramEnd"/>
      <w:r>
        <w:t xml:space="preserve"> using logical operations to find the regions that were consistently identified as disturbed in all the indices. The outcome is a hybrid disturbance mask, which is the last disturbance detection product that the remote sensing part of the FOREST-AI framework generates. </w:t>
      </w:r>
      <w:proofErr w:type="gramStart"/>
      <w:r>
        <w:t>A post</w:t>
      </w:r>
      <w:proofErr w:type="gramEnd"/>
      <w:r>
        <w:t xml:space="preserve">-processing was conducted </w:t>
      </w:r>
      <w:proofErr w:type="gramStart"/>
      <w:r>
        <w:t>in order to</w:t>
      </w:r>
      <w:proofErr w:type="gramEnd"/>
      <w:r>
        <w:t xml:space="preserve"> remove isolated </w:t>
      </w:r>
      <w:proofErr w:type="gramStart"/>
      <w:r>
        <w:t>noise</w:t>
      </w:r>
      <w:proofErr w:type="gramEnd"/>
      <w:r>
        <w:t xml:space="preserve"> and the spatial consistency was improved. The final mask was then employed for the purpose of extracting disturbance polygons and creating deep learning datasets.</w:t>
      </w:r>
    </w:p>
    <w:p w14:paraId="714DBC06" w14:textId="77777777" w:rsidR="00235244" w:rsidRDefault="00000000">
      <w:pPr>
        <w:pStyle w:val="Heading2"/>
      </w:pPr>
      <w:bookmarkStart w:id="106" w:name="_Toc232747070"/>
      <w:r>
        <w:t>4.6 Disturbance Polygon Extraction</w:t>
      </w:r>
      <w:bookmarkEnd w:id="106"/>
    </w:p>
    <w:p w14:paraId="4E332EA3" w14:textId="77777777" w:rsidR="00235244" w:rsidRDefault="00000000">
      <w:pPr>
        <w:spacing w:before="240" w:line="360" w:lineRule="auto"/>
        <w:jc w:val="both"/>
      </w:pPr>
      <w:r>
        <w:t xml:space="preserve">A disturbance polygon extraction process was used to transform the raster-based disturbance detection data into geospatial features in the form of disturbance polygons. This conversion was required as subsequent GIS analyses such as the vulnerability assessment, risk classification and reforestation recommendations are based on vector polygon data not raster pixels. The binary disturbance mask produced by the hybrid disturbance detection framework was initially investigated by connectivity analysis to find contiguous regions of disturbance. Disturbed pixels were connected and clustered into a set of disturbance objects and then converted to vector polygons using the raster to vector conversion tools in the GIS processing workflow. After the generation of the polygons, </w:t>
      </w:r>
      <w:proofErr w:type="gramStart"/>
      <w:r>
        <w:t>small isolated</w:t>
      </w:r>
      <w:proofErr w:type="gramEnd"/>
      <w:r>
        <w:t xml:space="preserve"> areas and noise were subtracted to enhance the quality of the disturbance data that was being extracted. These spatial data - including polygon area, the coordinates of the centroid and geometric boundaries - were then computed and saved for later analysis. The product of this stage was a </w:t>
      </w:r>
      <w:proofErr w:type="spellStart"/>
      <w:r>
        <w:t>GeoJSON</w:t>
      </w:r>
      <w:proofErr w:type="spellEnd"/>
      <w:r>
        <w:t xml:space="preserve"> file with disturbance polygons as polygons that represented areas of forest disturbance detected within </w:t>
      </w:r>
      <w:proofErr w:type="spellStart"/>
      <w:r>
        <w:t>Wilpattu</w:t>
      </w:r>
      <w:proofErr w:type="spellEnd"/>
      <w:r>
        <w:t xml:space="preserve"> National Park. The basic spatial units used in the rest of the analytical modules of the FOREST-AI framework are these polygons.</w:t>
      </w:r>
    </w:p>
    <w:p w14:paraId="1C90F1D1" w14:textId="77777777" w:rsidR="00235244" w:rsidRDefault="00000000">
      <w:pPr>
        <w:pStyle w:val="Heading2"/>
      </w:pPr>
      <w:bookmarkStart w:id="107" w:name="_Toc232747071"/>
      <w:r>
        <w:t>4.7 Deep Learning Implementation</w:t>
      </w:r>
      <w:bookmarkEnd w:id="107"/>
    </w:p>
    <w:p w14:paraId="7F99A727" w14:textId="77777777" w:rsidR="00235244" w:rsidRDefault="00000000">
      <w:pPr>
        <w:spacing w:before="240" w:line="360" w:lineRule="auto"/>
        <w:jc w:val="both"/>
      </w:pPr>
      <w:proofErr w:type="gramStart"/>
      <w:r>
        <w:t>In order to</w:t>
      </w:r>
      <w:proofErr w:type="gramEnd"/>
      <w:r>
        <w:t xml:space="preserve"> enhance disturbance identification </w:t>
      </w:r>
      <w:proofErr w:type="gramStart"/>
      <w:r>
        <w:t>and also</w:t>
      </w:r>
      <w:proofErr w:type="gramEnd"/>
      <w:r>
        <w:t xml:space="preserve"> validate the results obtained from the spectral analysis, a deep learning-based semantic segmentation technique was performed using a U-Net convolutional neural network. Satellite imagery and disturbance masks derived from the hybrid disturbance detection framework </w:t>
      </w:r>
      <w:proofErr w:type="gramStart"/>
      <w:r>
        <w:t>was</w:t>
      </w:r>
      <w:proofErr w:type="gramEnd"/>
      <w:r>
        <w:t xml:space="preserve"> used for training the model. The implementation process involved preparation of the data set, generation of the patches, </w:t>
      </w:r>
      <w:r>
        <w:lastRenderedPageBreak/>
        <w:t xml:space="preserve">development of the model and training configuration. These steps allowed a deep learning model to develop that learned spatial patterns of forest disturbances and yielded outputs of forest segmentation at the level of individual pixels. The deep learning workflow was developed in python and python framework </w:t>
      </w:r>
      <w:proofErr w:type="spellStart"/>
      <w:r>
        <w:t>PyTorch</w:t>
      </w:r>
      <w:proofErr w:type="spellEnd"/>
      <w:r>
        <w:t xml:space="preserve"> on google </w:t>
      </w:r>
      <w:proofErr w:type="spellStart"/>
      <w:r>
        <w:t>collaboratory</w:t>
      </w:r>
      <w:proofErr w:type="spellEnd"/>
      <w:r>
        <w:t>. The outputs from the resulting model were then added to the FOREST-AI analytical pipeline.</w:t>
      </w:r>
    </w:p>
    <w:p w14:paraId="44AE8744" w14:textId="77777777" w:rsidR="00235244" w:rsidRDefault="00000000">
      <w:pPr>
        <w:pStyle w:val="Heading3"/>
      </w:pPr>
      <w:r>
        <w:t>4.7.1 Dataset Preparation</w:t>
      </w:r>
    </w:p>
    <w:p w14:paraId="76881E88" w14:textId="77777777" w:rsidR="00235244" w:rsidRDefault="00000000">
      <w:pPr>
        <w:spacing w:before="240" w:line="360" w:lineRule="auto"/>
        <w:jc w:val="both"/>
      </w:pPr>
      <w:r>
        <w:t xml:space="preserve">The dataset preparation was divided into two parts: the first was to generate paired image-label datasets suitable for supervised semantic segmentation; the second was to </w:t>
      </w:r>
      <w:proofErr w:type="gramStart"/>
      <w:r>
        <w:t>make adjustments to</w:t>
      </w:r>
      <w:proofErr w:type="gramEnd"/>
      <w:r>
        <w:t xml:space="preserve"> the data to make it suitable for the evaluation. From the perspective of input data, the multispectral data from Sentinel-2 was used, and disturbance masks created based on the hybrid disturbance detection process were used as ground truth labels. The imagery from Sentinel-2 and the disturbance masks were first spatially matched so that each pixel of the input imagery matched the correct label in the disturbance masks. These datasets have both been exported in a deep learning-friendly format. The prepared dataset comprised of multi-spectral image data that represented the forest condition and binary disturbance masks that represented disturbed and non-disturbed areas. This architecture facilitated the U-Net to learn the spatial relationships between the spectral features and the disturbance patterns. The resulting dataset was then split into training, validation, and test sets for the development and evaluation of the models.</w:t>
      </w:r>
    </w:p>
    <w:p w14:paraId="5F0837A6" w14:textId="77777777" w:rsidR="00235244" w:rsidRDefault="00000000">
      <w:pPr>
        <w:pStyle w:val="Heading3"/>
      </w:pPr>
      <w:r>
        <w:t>4.7.2 Patch Generation</w:t>
      </w:r>
    </w:p>
    <w:p w14:paraId="594BB90A" w14:textId="77777777" w:rsidR="00235244" w:rsidRDefault="00000000">
      <w:pPr>
        <w:spacing w:before="240" w:line="360" w:lineRule="auto"/>
        <w:jc w:val="both"/>
      </w:pPr>
      <w:r>
        <w:t xml:space="preserve">However, Sentinel-2 image size and resolution </w:t>
      </w:r>
      <w:proofErr w:type="gramStart"/>
      <w:r>
        <w:t>was</w:t>
      </w:r>
      <w:proofErr w:type="gramEnd"/>
      <w:r>
        <w:t xml:space="preserve"> too large for direct training of U-Net on full-size images. For this reason, a method of patch generation was used to split the images into smaller training samples. The satellite image along with the associated disturbance masks were divided into patches of fixed size 256 × 256 pixels. This patch size was chosen to offer the necessary spatial context without incurring too much computational expense for training the models. A systematic extraction method of patches over the study area was used: sliding window approach. Spatial consistency in the processing of each image patch was maintained and supervised learning was achieved by pairing each image patch with its label patch. The patch generation process greatly expanded the number of samples available for training the model and allowed the model to be trained from a wide variety of disturbance scenarios across the study area.</w:t>
      </w:r>
    </w:p>
    <w:p w14:paraId="49069763" w14:textId="77777777" w:rsidR="00235244" w:rsidRDefault="00000000">
      <w:pPr>
        <w:pStyle w:val="Heading3"/>
      </w:pPr>
      <w:r>
        <w:lastRenderedPageBreak/>
        <w:t>4.7.3 U-Net Model Development</w:t>
      </w:r>
    </w:p>
    <w:p w14:paraId="1CEA9A3E" w14:textId="77777777" w:rsidR="00235244" w:rsidRDefault="00000000">
      <w:pPr>
        <w:spacing w:before="240" w:line="360" w:lineRule="auto"/>
        <w:jc w:val="both"/>
      </w:pPr>
      <w:r>
        <w:t xml:space="preserve">The U-Net convolutional neural network was designed in </w:t>
      </w:r>
      <w:proofErr w:type="spellStart"/>
      <w:r>
        <w:t>PyTorch</w:t>
      </w:r>
      <w:proofErr w:type="spellEnd"/>
      <w:r>
        <w:t xml:space="preserve"> deep learning framework for forest disturbance area semantic segmentation. The global context and local characteristics of the image are captured by the encoder-decoder architecture of U-Net, which was chosen for this reason. The architecture adopted includes an encoder branch for feature extraction and a decoder branch for reconstructing the segmentation results back to the original spatial resolution. To maintain fine spatial information and enhance the accuracy of segmentation, </w:t>
      </w:r>
      <w:proofErr w:type="gramStart"/>
      <w:r>
        <w:t>skip</w:t>
      </w:r>
      <w:proofErr w:type="gramEnd"/>
      <w:r>
        <w:t xml:space="preserve"> connections between corresponding encoder and decoder layers were added. The input layer consists of 256 × 256 multi spectral image patches, and the output layer consists of binary segmentation masks denoting whether a pixel is disturbed or not. The model architecture was optimized </w:t>
      </w:r>
      <w:proofErr w:type="gramStart"/>
      <w:r>
        <w:t>with regard to</w:t>
      </w:r>
      <w:proofErr w:type="gramEnd"/>
      <w:r>
        <w:t xml:space="preserve"> efficient training while still being sufficiently representational for disturbance identification.</w:t>
      </w:r>
    </w:p>
    <w:p w14:paraId="6F2BF7DD" w14:textId="77777777" w:rsidR="00235244" w:rsidRDefault="00000000">
      <w:pPr>
        <w:pStyle w:val="Heading3"/>
      </w:pPr>
      <w:r>
        <w:t>4.7.4 Training Configuration</w:t>
      </w:r>
    </w:p>
    <w:p w14:paraId="04D0D419" w14:textId="77777777" w:rsidR="00235244" w:rsidRDefault="00000000">
      <w:pPr>
        <w:spacing w:before="240" w:line="360" w:lineRule="auto"/>
        <w:jc w:val="both"/>
      </w:pPr>
      <w:r>
        <w:t xml:space="preserve">Supervised learning methods were used to train the U-Net model in Google </w:t>
      </w:r>
      <w:proofErr w:type="spellStart"/>
      <w:r>
        <w:t>Colaboratory</w:t>
      </w:r>
      <w:proofErr w:type="spellEnd"/>
      <w:r>
        <w:t xml:space="preserve">. A weighted binary cross-entropy loss function was used for optimizing the model, </w:t>
      </w:r>
      <w:proofErr w:type="gramStart"/>
      <w:r>
        <w:t>in order to</w:t>
      </w:r>
      <w:proofErr w:type="gramEnd"/>
      <w:r>
        <w:t xml:space="preserve"> tackle the class imbalance between disturbed and non-disturbed pixels. To achieve computational efficiency and good convergence properties, the Adam optimizer was chosen. A validation set was used to evaluate the ability of the models to generalize during training to avoid overfitting. The training process was performed for several epochs, until convergence was obtained. To evaluate and compare the performance of the models during training, model checkpoints and performance measurements were taken during the training process.</w:t>
      </w:r>
    </w:p>
    <w:p w14:paraId="5A656B78" w14:textId="77777777" w:rsidR="00235244" w:rsidRDefault="00000000">
      <w:pPr>
        <w:pStyle w:val="Heading2"/>
      </w:pPr>
      <w:bookmarkStart w:id="108" w:name="_Toc232747072"/>
      <w:r>
        <w:t>4.8 Vulnerability Assessment Implementation</w:t>
      </w:r>
      <w:bookmarkEnd w:id="108"/>
    </w:p>
    <w:p w14:paraId="7FD8B0C2" w14:textId="77777777" w:rsidR="00235244" w:rsidRDefault="00000000">
      <w:pPr>
        <w:spacing w:before="240" w:line="360" w:lineRule="auto"/>
        <w:jc w:val="both"/>
      </w:pPr>
      <w:r>
        <w:t>The vulnerability assessment module was implemented to evaluate the susceptibility of detected disturbance areas to further environmental degradation and human-induced impacts. Following the extraction of disturbance polygons from the segmentation outputs, spatial analysis techniques were applied to derive a set of vulnerability-related attributes for each detected disturbance area.</w:t>
      </w:r>
    </w:p>
    <w:p w14:paraId="3701FE55" w14:textId="77777777" w:rsidR="00235244" w:rsidRDefault="00000000">
      <w:pPr>
        <w:spacing w:line="360" w:lineRule="auto"/>
        <w:jc w:val="both"/>
      </w:pPr>
      <w:r>
        <w:t xml:space="preserve">The implementation was carried out using GIS-based spatial operations within the Python environment. Each disturbance polygon was analyzed against multiple geospatial datasets, including road networks, human settlements, water bodies, and protected area boundaries. </w:t>
      </w:r>
      <w:r>
        <w:lastRenderedPageBreak/>
        <w:t>Spatial proximity calculations were performed to determine the minimum distance between each disturbance polygon and the surrounding environmental features.</w:t>
      </w:r>
    </w:p>
    <w:p w14:paraId="6286E675" w14:textId="77777777" w:rsidR="00235244" w:rsidRDefault="00000000">
      <w:pPr>
        <w:spacing w:line="360" w:lineRule="auto"/>
        <w:jc w:val="both"/>
      </w:pPr>
      <w:r>
        <w:t>The extracted spatial attributes were subsequently standardized to ensure consistency among variables with different measurement scales. Distance-based indicators were transformed into normalized scores, where polygons located closer to anthropogenic features such as roads and settlements received higher vulnerability values due to their increased exposure to human activities.</w:t>
      </w:r>
    </w:p>
    <w:p w14:paraId="6C43FFB3" w14:textId="77777777" w:rsidR="00235244" w:rsidRDefault="00000000">
      <w:pPr>
        <w:spacing w:line="360" w:lineRule="auto"/>
        <w:jc w:val="both"/>
      </w:pPr>
      <w:r>
        <w:t>A weighted scoring mechanism was then implemented to combine the normalized indicators into a single vulnerability score. The weighting scheme was designed based on the relative influence of each environmental factor on forest disturbance susceptibility. The resulting vulnerability scores were stored within the system database and linked to the corresponding disturbance polygons for further risk assessment.</w:t>
      </w:r>
    </w:p>
    <w:p w14:paraId="07B57722" w14:textId="77777777" w:rsidR="00235244" w:rsidRDefault="00000000">
      <w:pPr>
        <w:spacing w:line="360" w:lineRule="auto"/>
        <w:jc w:val="both"/>
      </w:pPr>
      <w:r>
        <w:t>The implementation enables the system to automatically evaluate the environmental vulnerability associated with newly detected disturbances, thereby supporting conservation authorities in identifying locations requiring immediate attention.</w:t>
      </w:r>
    </w:p>
    <w:p w14:paraId="57A805A1" w14:textId="77777777" w:rsidR="00235244" w:rsidRDefault="00000000">
      <w:pPr>
        <w:pStyle w:val="Heading2"/>
      </w:pPr>
      <w:bookmarkStart w:id="109" w:name="_Toc232747073"/>
      <w:r>
        <w:t>4.9 Risk Assessment Implementation</w:t>
      </w:r>
      <w:bookmarkEnd w:id="109"/>
    </w:p>
    <w:p w14:paraId="63ECC6C1" w14:textId="77777777" w:rsidR="00235244" w:rsidRDefault="00000000">
      <w:pPr>
        <w:spacing w:before="240" w:line="360" w:lineRule="auto"/>
        <w:jc w:val="both"/>
      </w:pPr>
      <w:r>
        <w:t>The risk assessment module was implemented to determine the likelihood and potential impact of future forest degradation within the detected disturbance areas. While the vulnerability assessment evaluates environmental susceptibility, the risk assessment component combines disturbance characteristics and vulnerability indicators to quantify the overall risk associated with each detected disturbance polygon.</w:t>
      </w:r>
    </w:p>
    <w:p w14:paraId="0D91CF14" w14:textId="77777777" w:rsidR="00235244" w:rsidRDefault="00000000">
      <w:pPr>
        <w:spacing w:line="360" w:lineRule="auto"/>
        <w:jc w:val="both"/>
      </w:pPr>
      <w:r>
        <w:t>Following the vulnerability assessment stage, the extracted spatial attributes and disturbance-related information were integrated into a risk scoring model. The implementation utilized a rule-based weighted scoring approach, where each contributing factor was assigned, a predefined weight based on its significance in influencing forest degradation. Factors such as disturbance size, proximity to roads, proximity to human settlements, proximity to water bodies, and protected area status were considered during the calculation process.</w:t>
      </w:r>
    </w:p>
    <w:p w14:paraId="2DC1FA7F" w14:textId="77777777" w:rsidR="00235244" w:rsidRDefault="00000000">
      <w:pPr>
        <w:spacing w:line="360" w:lineRule="auto"/>
        <w:jc w:val="both"/>
      </w:pPr>
      <w:r>
        <w:t xml:space="preserve">The area affected by each disturbance polygon was used as an indicator of disturbance severity. Larger disturbance areas were assigned higher severity values due to their greater potential impact on ecosystem stability. Similarly, disturbance locations situated close to roads and </w:t>
      </w:r>
      <w:r>
        <w:lastRenderedPageBreak/>
        <w:t>settlements received elevated risk scores because of the increased likelihood of continued human interference and land-use pressure.</w:t>
      </w:r>
    </w:p>
    <w:p w14:paraId="05B3B7E0" w14:textId="77777777" w:rsidR="00235244" w:rsidRDefault="00000000">
      <w:pPr>
        <w:spacing w:line="360" w:lineRule="auto"/>
        <w:jc w:val="both"/>
      </w:pPr>
      <w:r>
        <w:t>The risk assessment algorithm aggregated the weighted factor scores to produce a numerical risk score for each disturbance polygon. The resulting score was normalized to a standardized scale ranging from 0 to 100, enabling consistent comparison among disturbance locations across the study area.</w:t>
      </w:r>
    </w:p>
    <w:p w14:paraId="5AA1C8C4" w14:textId="77777777" w:rsidR="00235244" w:rsidRDefault="00000000">
      <w:pPr>
        <w:spacing w:line="360" w:lineRule="auto"/>
        <w:jc w:val="both"/>
      </w:pPr>
      <w:r>
        <w:t>Once the risk scores were calculated, a threshold-based classification mechanism was implemented to categorize disturbances into three risk levels: Low Risk, Medium Risk, and High Risk. This classification provides an intuitive representation of risk conditions and supports rapid decision-making by conservation authorities.</w:t>
      </w:r>
    </w:p>
    <w:p w14:paraId="0B9FF07B" w14:textId="77777777" w:rsidR="00235244" w:rsidRDefault="00000000">
      <w:pPr>
        <w:spacing w:line="360" w:lineRule="auto"/>
        <w:jc w:val="both"/>
      </w:pPr>
      <w:r>
        <w:t>The generated risk classifications and associated scores were stored in the database and integrated into the web-based dashboard. Users can visualize risk levels through interactive maps, risk distribution charts, and detailed disturbance information panels. This implementation enables conservation personnel to prioritize monitoring activities and allocate resources effectively toward areas facing the greatest environmental threat.</w:t>
      </w:r>
    </w:p>
    <w:p w14:paraId="11D95A08" w14:textId="77777777" w:rsidR="00235244" w:rsidRDefault="00000000">
      <w:pPr>
        <w:pStyle w:val="Heading2"/>
      </w:pPr>
      <w:bookmarkStart w:id="110" w:name="_Toc232747074"/>
      <w:r>
        <w:t>4.10 Reforestation Recommendation Implementation</w:t>
      </w:r>
      <w:bookmarkEnd w:id="110"/>
    </w:p>
    <w:p w14:paraId="5A5F92FC" w14:textId="77777777" w:rsidR="00235244" w:rsidRDefault="00000000">
      <w:pPr>
        <w:spacing w:before="240" w:line="360" w:lineRule="auto"/>
        <w:jc w:val="both"/>
      </w:pPr>
      <w:r>
        <w:t>The reforestation recommendation module was implemented to support post-disturbance restoration planning by identifying disturbed areas that require ecological restoration and assigning restoration priorities. The module utilizes the outputs generated from the disturbance detection, vulnerability assessment, and risk assessment stages to provide location-specific recommendations for conservation authorities.</w:t>
      </w:r>
    </w:p>
    <w:p w14:paraId="1F96C296" w14:textId="77777777" w:rsidR="00235244" w:rsidRDefault="00000000">
      <w:pPr>
        <w:spacing w:line="360" w:lineRule="auto"/>
        <w:jc w:val="both"/>
      </w:pPr>
      <w:r>
        <w:t>Following risk classification, each disturbance polygon was evaluated using a set of environmental and spatial criteria. Factors such as disturbance severity, vulnerability score, proximity to water bodies, accessibility, and protected area status were considered when determining the suitability of an area for restoration activities. The objective of this assessment was to identify locations where reforestation efforts could produce the greatest ecological benefit while ensuring efficient allocation of conservation resources.</w:t>
      </w:r>
    </w:p>
    <w:p w14:paraId="75B3C3B0" w14:textId="77777777" w:rsidR="00235244" w:rsidRDefault="00000000">
      <w:pPr>
        <w:spacing w:line="360" w:lineRule="auto"/>
        <w:jc w:val="both"/>
      </w:pPr>
      <w:r>
        <w:t>A rule-based suitability assessment mechanism was implemented to categorize disturbance locations into different restoration suitability classes. Areas exhibiting favorable environmental conditions and ecological significance were assigned higher suitability scores, whereas locations with limited restoration potential received lower suitability ratings.</w:t>
      </w:r>
    </w:p>
    <w:p w14:paraId="0C6736EB" w14:textId="77777777" w:rsidR="00235244" w:rsidRDefault="00000000">
      <w:pPr>
        <w:spacing w:line="360" w:lineRule="auto"/>
        <w:jc w:val="both"/>
      </w:pPr>
      <w:r>
        <w:lastRenderedPageBreak/>
        <w:t>Based on the suitability assessment and risk classification results, a restoration priority level was assigned to each disturbance polygon. Areas classified as High Risk and possessing significant ecological importance were assigned High Restoration Priority. Similarly, disturbance areas with moderate environmental impact were assigned Medium Priority, while areas exhibiting relatively low ecological risk were assigned Low Priority.</w:t>
      </w:r>
    </w:p>
    <w:p w14:paraId="6EB29223" w14:textId="77777777" w:rsidR="00235244" w:rsidRDefault="00000000">
      <w:pPr>
        <w:spacing w:line="360" w:lineRule="auto"/>
        <w:jc w:val="both"/>
      </w:pPr>
      <w:r>
        <w:t xml:space="preserve">The </w:t>
      </w:r>
      <w:proofErr w:type="gramStart"/>
      <w:r>
        <w:t>generated recommendations</w:t>
      </w:r>
      <w:proofErr w:type="gramEnd"/>
      <w:r>
        <w:t xml:space="preserve"> were stored within the system database and integrated into the web-based dashboard. Users can interactively visualize restoration priorities through the map interface and access detailed information regarding the recommended restoration actions for individual disturbance locations.</w:t>
      </w:r>
    </w:p>
    <w:p w14:paraId="539D2E77" w14:textId="77777777" w:rsidR="00235244" w:rsidRDefault="00000000">
      <w:pPr>
        <w:spacing w:line="360" w:lineRule="auto"/>
        <w:jc w:val="both"/>
      </w:pPr>
      <w:r>
        <w:t>The implementation enables conservation authorities to rapidly identify critical restoration zones and establish data-driven reforestation strategies aimed at improving ecosystem recovery and long-term forest sustainability.</w:t>
      </w:r>
    </w:p>
    <w:p w14:paraId="500C7ED8" w14:textId="77777777" w:rsidR="00235244" w:rsidRDefault="00000000">
      <w:pPr>
        <w:pStyle w:val="Heading2"/>
      </w:pPr>
      <w:bookmarkStart w:id="111" w:name="_Toc232747075"/>
      <w:r>
        <w:t>4.11 Rule-Based Explainability Implementation</w:t>
      </w:r>
      <w:bookmarkEnd w:id="111"/>
    </w:p>
    <w:p w14:paraId="0A6B08BA" w14:textId="77777777" w:rsidR="00235244" w:rsidRDefault="00000000">
      <w:pPr>
        <w:spacing w:before="240" w:line="360" w:lineRule="auto"/>
        <w:jc w:val="both"/>
      </w:pPr>
      <w:r>
        <w:t>The rule-based explainability module was implemented to enhance the interpretability of the system outputs and provide transparent decision support for end users. Since the FOREST-AI framework produces multiple analytical outputs, including vulnerability scores, risk classifications, and reforestation recommendations, an explanation mechanism was developed to translate numerical results into human-readable descriptions.</w:t>
      </w:r>
    </w:p>
    <w:p w14:paraId="473A7C65" w14:textId="77777777" w:rsidR="00235244" w:rsidRDefault="00000000">
      <w:pPr>
        <w:spacing w:line="360" w:lineRule="auto"/>
        <w:jc w:val="both"/>
      </w:pPr>
      <w:r>
        <w:t>Unlike traditional Explainable Artificial Intelligence (XAI) techniques such as SHAP or LIME, the proposed system employs a rule-based explanation approach. This method was selected due to its simplicity, transparency, and suitability for environmental decision-support applications where stakeholders require clear justifications for system-generated recommendations.</w:t>
      </w:r>
    </w:p>
    <w:p w14:paraId="29C30AB4" w14:textId="77777777" w:rsidR="00235244" w:rsidRDefault="00000000">
      <w:pPr>
        <w:spacing w:line="360" w:lineRule="auto"/>
        <w:jc w:val="both"/>
      </w:pPr>
      <w:r>
        <w:t>The implementation utilizes predefined logical rules that associate spatial and environmental attributes with descriptive text templates. Following the completion of risk assessment and reforestation recommendation processes, the system evaluates the contributing factors associated with each disturbance polygon and generates corresponding textual explanations.</w:t>
      </w:r>
    </w:p>
    <w:p w14:paraId="3A7E7754" w14:textId="77777777" w:rsidR="00235244" w:rsidRDefault="00000000">
      <w:pPr>
        <w:spacing w:line="360" w:lineRule="auto"/>
        <w:jc w:val="both"/>
      </w:pPr>
      <w:r>
        <w:t xml:space="preserve">For example, disturbance locations situated close to roads or human settlements are identified as having increased vulnerability to human-induced activities. Similarly, disturbance polygons located within protected areas are highlighted as ecologically sensitive regions requiring immediate conservation attention. These observations are automatically converted into </w:t>
      </w:r>
      <w:r>
        <w:lastRenderedPageBreak/>
        <w:t>explanatory statements that describe the primary factors influencing the assigned risk level or restoration priority.</w:t>
      </w:r>
    </w:p>
    <w:p w14:paraId="20B4A67D" w14:textId="77777777" w:rsidR="00235244" w:rsidRDefault="00000000">
      <w:pPr>
        <w:spacing w:line="360" w:lineRule="auto"/>
        <w:jc w:val="both"/>
      </w:pPr>
      <w:r>
        <w:t>The explanation generation process was implemented using conditional decision rules integrated within the backend processing workflow. The generated explanations are subsequently stored alongside the analytical results and displayed within the dashboard interface when users view individual disturbance records.</w:t>
      </w:r>
    </w:p>
    <w:p w14:paraId="4D63BC23" w14:textId="77777777" w:rsidR="00235244" w:rsidRDefault="00000000">
      <w:pPr>
        <w:spacing w:line="360" w:lineRule="auto"/>
        <w:jc w:val="both"/>
      </w:pPr>
      <w:r>
        <w:t>This implementation improves system transparency by allowing users to understand the reasoning behind risk classifications and restoration recommendations. Furthermore, it increases stakeholder confidence in the decision-support process by ensuring that all recommendations are accompanied by clear and interpretable justifications.</w:t>
      </w:r>
    </w:p>
    <w:p w14:paraId="0635636F" w14:textId="77777777" w:rsidR="00235244" w:rsidRDefault="00000000">
      <w:pPr>
        <w:pStyle w:val="Heading2"/>
      </w:pPr>
      <w:bookmarkStart w:id="112" w:name="_Toc232747076"/>
      <w:r>
        <w:t>4.12 Frontend Implementation</w:t>
      </w:r>
      <w:bookmarkEnd w:id="112"/>
    </w:p>
    <w:p w14:paraId="49344F33" w14:textId="77777777" w:rsidR="00235244" w:rsidRDefault="00000000">
      <w:pPr>
        <w:spacing w:before="240" w:line="360" w:lineRule="auto"/>
        <w:jc w:val="both"/>
      </w:pPr>
      <w:r>
        <w:t xml:space="preserve">This chapter presented the methodology adopted for the development of the FOREST-AI framework. </w:t>
      </w:r>
    </w:p>
    <w:p w14:paraId="76CF2201" w14:textId="77777777" w:rsidR="00235244" w:rsidRDefault="00000000">
      <w:pPr>
        <w:pStyle w:val="Heading2"/>
      </w:pPr>
      <w:bookmarkStart w:id="113" w:name="_Toc232747077"/>
      <w:r>
        <w:t>4.13 Database Implementation</w:t>
      </w:r>
      <w:bookmarkEnd w:id="113"/>
    </w:p>
    <w:p w14:paraId="03586F56" w14:textId="77777777" w:rsidR="00235244" w:rsidRDefault="00000000">
      <w:pPr>
        <w:spacing w:before="240" w:line="360" w:lineRule="auto"/>
        <w:jc w:val="both"/>
      </w:pPr>
      <w:r>
        <w:t>This chapter presented the methodology adopted for the development of the FOREST-AI framework.</w:t>
      </w:r>
    </w:p>
    <w:p w14:paraId="72B3EA2A" w14:textId="77777777" w:rsidR="00235244" w:rsidRDefault="00000000">
      <w:pPr>
        <w:pStyle w:val="Heading2"/>
      </w:pPr>
      <w:bookmarkStart w:id="114" w:name="_Toc232747078"/>
      <w:r>
        <w:t>4.14 Dashboard Development</w:t>
      </w:r>
      <w:bookmarkEnd w:id="114"/>
    </w:p>
    <w:p w14:paraId="7B2B48BD" w14:textId="77777777" w:rsidR="00235244" w:rsidRDefault="00000000">
      <w:pPr>
        <w:spacing w:before="240" w:line="360" w:lineRule="auto"/>
        <w:jc w:val="both"/>
      </w:pPr>
      <w:r>
        <w:t xml:space="preserve">This chapter presented the methodology adopted for the development of the FOREST-AI framework. </w:t>
      </w:r>
    </w:p>
    <w:p w14:paraId="469261B0" w14:textId="77777777" w:rsidR="00235244" w:rsidRDefault="00000000">
      <w:pPr>
        <w:pStyle w:val="Heading2"/>
      </w:pPr>
      <w:bookmarkStart w:id="115" w:name="_Toc232747079"/>
      <w:r>
        <w:t>4.15 Automated Workflow Implementation</w:t>
      </w:r>
      <w:bookmarkEnd w:id="115"/>
    </w:p>
    <w:p w14:paraId="78BA6D7B" w14:textId="77777777" w:rsidR="00235244" w:rsidRDefault="00000000">
      <w:pPr>
        <w:pStyle w:val="Heading3"/>
      </w:pPr>
      <w:r>
        <w:t>4.15.1 Automated Data Pipeline</w:t>
      </w:r>
    </w:p>
    <w:p w14:paraId="23071201" w14:textId="77777777" w:rsidR="00235244" w:rsidRDefault="00235244"/>
    <w:p w14:paraId="614A6FD3" w14:textId="77777777" w:rsidR="00235244" w:rsidRDefault="00000000">
      <w:pPr>
        <w:pStyle w:val="Heading2"/>
      </w:pPr>
      <w:bookmarkStart w:id="116" w:name="_Toc232747080"/>
      <w:r>
        <w:t>4.16 System Integration</w:t>
      </w:r>
      <w:bookmarkEnd w:id="116"/>
    </w:p>
    <w:p w14:paraId="7FB0EC15" w14:textId="77777777" w:rsidR="00235244" w:rsidRDefault="00000000">
      <w:pPr>
        <w:spacing w:before="240" w:line="360" w:lineRule="auto"/>
        <w:jc w:val="both"/>
      </w:pPr>
      <w:r>
        <w:t xml:space="preserve">This chapter presented the methodology adopted for the development of the FOREST-AI framework. </w:t>
      </w:r>
    </w:p>
    <w:p w14:paraId="415DDA30" w14:textId="77777777" w:rsidR="00235244" w:rsidRDefault="00000000">
      <w:pPr>
        <w:pStyle w:val="Heading2"/>
      </w:pPr>
      <w:bookmarkStart w:id="117" w:name="_Toc232747081"/>
      <w:r>
        <w:lastRenderedPageBreak/>
        <w:t>4.17 Chapter Summary</w:t>
      </w:r>
      <w:bookmarkEnd w:id="117"/>
    </w:p>
    <w:p w14:paraId="48884751" w14:textId="77777777" w:rsidR="00235244" w:rsidRDefault="00000000">
      <w:pPr>
        <w:spacing w:before="240" w:line="360" w:lineRule="auto"/>
        <w:jc w:val="both"/>
      </w:pPr>
      <w:r>
        <w:t xml:space="preserve">This chapter presented the implementation of the FOREST-AI system developed for automated forest disturbance monitoring and decision support within </w:t>
      </w:r>
      <w:proofErr w:type="spellStart"/>
      <w:r>
        <w:t>Wilpattu</w:t>
      </w:r>
      <w:proofErr w:type="spellEnd"/>
      <w:r>
        <w:t xml:space="preserve"> National Park. The implementation process covered the acquisition and preprocessing of Sentinel-2 satellite imagery, the development of the hybrid disturbance detection framework using NDVI, NBR, and FDVI analyses, and the generation of disturbance masks and spatial disturbance polygons.</w:t>
      </w:r>
    </w:p>
    <w:p w14:paraId="2F24CD23" w14:textId="77777777" w:rsidR="00235244" w:rsidRDefault="00000000">
      <w:pPr>
        <w:spacing w:line="360" w:lineRule="auto"/>
        <w:jc w:val="both"/>
      </w:pPr>
      <w:r>
        <w:t>Furthermore, the chapter described the implementation of the deep learning framework, including dataset preparation, patch generation, U-Net model development, and model training procedures for disturbance segmentation. The implementation of GIS-based vulnerability assessment, risk assessment, and reforestation recommendation modules was also discussed, demonstrating how spatial and environmental attributes were integrated to support conservation-oriented decision-making.</w:t>
      </w:r>
    </w:p>
    <w:p w14:paraId="31DE81F8" w14:textId="77777777" w:rsidR="00235244" w:rsidRDefault="00000000">
      <w:pPr>
        <w:spacing w:line="360" w:lineRule="auto"/>
        <w:jc w:val="both"/>
      </w:pPr>
      <w:r>
        <w:t>In addition, the chapter presented the implementation of the rule-based explainability component, which converts analytical outputs into human-readable explanations to improve transparency and interpretability. The integration of these modules established a comprehensive framework capable of detecting forest disturbances, assessing environmental risk, prioritizing restoration activities, and providing actionable insights for forest management.</w:t>
      </w:r>
    </w:p>
    <w:p w14:paraId="402CE128" w14:textId="77777777" w:rsidR="00235244" w:rsidRDefault="00000000">
      <w:pPr>
        <w:spacing w:line="360" w:lineRule="auto"/>
        <w:jc w:val="both"/>
      </w:pPr>
      <w:r>
        <w:t>The implementation of the web-based dashboard, database infrastructure, workflow automation mechanisms, and system integration components is presented in the subsequent sections of this chapter. Together, these components transform the developed analytical models into an operational decision-support system that enables efficient visualization, monitoring, and management of forest disturbances within the study area.</w:t>
      </w:r>
    </w:p>
    <w:p w14:paraId="14C6A21C" w14:textId="77777777" w:rsidR="00235244" w:rsidRDefault="00000000">
      <w:pPr>
        <w:pStyle w:val="Heading1"/>
        <w:numPr>
          <w:ilvl w:val="0"/>
          <w:numId w:val="6"/>
        </w:numPr>
      </w:pPr>
      <w:r>
        <w:t xml:space="preserve"> </w:t>
      </w:r>
      <w:bookmarkStart w:id="118" w:name="_Toc232747082"/>
      <w:r>
        <w:t>RESULT AND DISCUSSION</w:t>
      </w:r>
      <w:bookmarkEnd w:id="118"/>
      <w:r>
        <w:t xml:space="preserve">  </w:t>
      </w:r>
    </w:p>
    <w:p w14:paraId="2345D933" w14:textId="77777777" w:rsidR="00235244" w:rsidRDefault="00235244"/>
    <w:p w14:paraId="49AA48E0" w14:textId="77777777" w:rsidR="00235244" w:rsidRDefault="00000000">
      <w:pPr>
        <w:spacing w:after="290" w:line="264" w:lineRule="auto"/>
        <w:ind w:left="10" w:right="19"/>
        <w:rPr>
          <w:bCs/>
          <w:szCs w:val="21"/>
        </w:rPr>
      </w:pPr>
      <w:r>
        <w:rPr>
          <w:bCs/>
          <w:szCs w:val="21"/>
        </w:rPr>
        <w:t xml:space="preserve">Explain the results you could get. And criticize the results for their accuracy. How to increase </w:t>
      </w:r>
      <w:proofErr w:type="gramStart"/>
      <w:r>
        <w:rPr>
          <w:bCs/>
          <w:szCs w:val="21"/>
        </w:rPr>
        <w:t>the accuracy</w:t>
      </w:r>
      <w:proofErr w:type="gramEnd"/>
      <w:r>
        <w:rPr>
          <w:bCs/>
          <w:szCs w:val="21"/>
        </w:rPr>
        <w:t xml:space="preserve">, if it is possible.  How to use </w:t>
      </w:r>
      <w:proofErr w:type="gramStart"/>
      <w:r>
        <w:rPr>
          <w:bCs/>
          <w:szCs w:val="21"/>
        </w:rPr>
        <w:t>this results</w:t>
      </w:r>
      <w:proofErr w:type="gramEnd"/>
      <w:r>
        <w:rPr>
          <w:bCs/>
          <w:szCs w:val="21"/>
        </w:rPr>
        <w:t xml:space="preserve"> with the real scenario or how to use this system in real-world applications.  </w:t>
      </w:r>
    </w:p>
    <w:p w14:paraId="24BAA0EE" w14:textId="77777777" w:rsidR="00235244" w:rsidRDefault="00000000">
      <w:pPr>
        <w:pStyle w:val="Heading2"/>
      </w:pPr>
      <w:bookmarkStart w:id="119" w:name="_Toc232747083"/>
      <w:r>
        <w:t>5.1 Introduction</w:t>
      </w:r>
      <w:bookmarkEnd w:id="119"/>
    </w:p>
    <w:p w14:paraId="26BC7EFD" w14:textId="77777777" w:rsidR="00235244" w:rsidRDefault="00000000">
      <w:pPr>
        <w:spacing w:before="240" w:line="360" w:lineRule="auto"/>
        <w:jc w:val="both"/>
      </w:pPr>
      <w:r>
        <w:t xml:space="preserve">This chapter presented the methodology adopted for the development of the FOREST-AI framework. The methodology integrates remote sensing techniques, deep learning models, </w:t>
      </w:r>
      <w:r>
        <w:lastRenderedPageBreak/>
        <w:t>GIS-based spatial analysis, and rule-based decision support mechanisms to facilitate comprehensive forest monitoring and management.</w:t>
      </w:r>
    </w:p>
    <w:p w14:paraId="2860700D" w14:textId="77777777" w:rsidR="00235244" w:rsidRDefault="00000000">
      <w:pPr>
        <w:pStyle w:val="Heading2"/>
      </w:pPr>
      <w:bookmarkStart w:id="120" w:name="_Toc232747084"/>
      <w:r>
        <w:t>5.2 Hybrid Disturbance Detection Results</w:t>
      </w:r>
      <w:bookmarkEnd w:id="120"/>
    </w:p>
    <w:p w14:paraId="16B768C9" w14:textId="77777777" w:rsidR="00235244" w:rsidRDefault="00000000">
      <w:pPr>
        <w:spacing w:before="240" w:line="360" w:lineRule="auto"/>
        <w:jc w:val="both"/>
      </w:pPr>
      <w:r>
        <w:t>This chapter presented the methodology adopted for the development of the FOREST-AI framework. The methodology integrates remote sensing techniques, deep learning models, GIS-based spatial analysis, and rule-based decision support mechanisms to facilitate comprehensive forest monitoring and management.</w:t>
      </w:r>
    </w:p>
    <w:p w14:paraId="153B9421" w14:textId="77777777" w:rsidR="00235244" w:rsidRDefault="00000000">
      <w:pPr>
        <w:pStyle w:val="Heading2"/>
      </w:pPr>
      <w:bookmarkStart w:id="121" w:name="_Toc232747085"/>
      <w:r>
        <w:t>5.3 Validation Results</w:t>
      </w:r>
      <w:bookmarkEnd w:id="121"/>
    </w:p>
    <w:p w14:paraId="29AE76CE" w14:textId="77777777" w:rsidR="00235244" w:rsidRDefault="00000000">
      <w:pPr>
        <w:spacing w:before="240" w:line="360" w:lineRule="auto"/>
        <w:jc w:val="both"/>
      </w:pPr>
      <w:r>
        <w:t>This chapter presented the methodology adopted for the development of the FOREST-AI framework. The methodology integrates remote sensing techniques, deep learning models, GIS-based spatial analysis, and rule-based decision support mechanisms to facilitate comprehensive forest monitoring and management.</w:t>
      </w:r>
    </w:p>
    <w:p w14:paraId="251074E2" w14:textId="77777777" w:rsidR="00235244" w:rsidRDefault="00000000">
      <w:pPr>
        <w:pStyle w:val="Heading2"/>
      </w:pPr>
      <w:bookmarkStart w:id="122" w:name="_Toc232747086"/>
      <w:r>
        <w:t>5.4 Disturbance Polygon Results</w:t>
      </w:r>
      <w:bookmarkEnd w:id="122"/>
    </w:p>
    <w:p w14:paraId="0360D6D9" w14:textId="77777777" w:rsidR="00235244" w:rsidRDefault="00000000">
      <w:pPr>
        <w:spacing w:before="240" w:line="360" w:lineRule="auto"/>
        <w:jc w:val="both"/>
      </w:pPr>
      <w:r>
        <w:t>This chapter presented the methodology adopted for the development of the FOREST-AI framework. The methodology integrates remote sensing techniques, deep learning models, GIS-based spatial analysis, and rule-based decision support mechanisms to facilitate comprehensive forest monitoring and management.</w:t>
      </w:r>
    </w:p>
    <w:p w14:paraId="351F0705" w14:textId="77777777" w:rsidR="00235244" w:rsidRDefault="00000000">
      <w:pPr>
        <w:pStyle w:val="Heading2"/>
      </w:pPr>
      <w:bookmarkStart w:id="123" w:name="_Toc232747087"/>
      <w:r>
        <w:t>5.5 Dataset Generation Results</w:t>
      </w:r>
      <w:bookmarkEnd w:id="123"/>
    </w:p>
    <w:p w14:paraId="025D0989" w14:textId="77777777" w:rsidR="00235244" w:rsidRDefault="00000000">
      <w:pPr>
        <w:spacing w:before="240" w:line="360" w:lineRule="auto"/>
        <w:jc w:val="both"/>
      </w:pPr>
      <w:r>
        <w:t>This chapter presented the methodology adopted for the development of the FOREST-AI framework. The methodology integrates remote sensing techniques, deep learning models, GIS-based spatial analysis, and rule-based decision support mechanisms to facilitate comprehensive forest monitoring and management.</w:t>
      </w:r>
    </w:p>
    <w:p w14:paraId="46438185" w14:textId="77777777" w:rsidR="00235244" w:rsidRDefault="00000000">
      <w:pPr>
        <w:pStyle w:val="Heading2"/>
      </w:pPr>
      <w:bookmarkStart w:id="124" w:name="_Toc232747088"/>
      <w:r>
        <w:t>5.6 Patch Quality Analysis Results</w:t>
      </w:r>
      <w:bookmarkEnd w:id="124"/>
    </w:p>
    <w:p w14:paraId="26CCA05D" w14:textId="77777777" w:rsidR="00235244" w:rsidRDefault="00000000">
      <w:pPr>
        <w:spacing w:before="240" w:line="360" w:lineRule="auto"/>
        <w:jc w:val="both"/>
      </w:pPr>
      <w:r>
        <w:t>This chapter presented the methodology adopted for the development of the FOREST-AI framework. The methodology integrates remote sensing techniques, deep learning models, GIS-based spatial analysis, and rule-based decision support mechanisms to facilitate comprehensive forest monitoring and management.</w:t>
      </w:r>
    </w:p>
    <w:p w14:paraId="1330E07C" w14:textId="77777777" w:rsidR="00235244" w:rsidRDefault="00000000">
      <w:pPr>
        <w:pStyle w:val="Heading2"/>
      </w:pPr>
      <w:bookmarkStart w:id="125" w:name="_Toc232747089"/>
      <w:r>
        <w:lastRenderedPageBreak/>
        <w:t>5.7 U-Net Training Results</w:t>
      </w:r>
      <w:bookmarkEnd w:id="125"/>
    </w:p>
    <w:p w14:paraId="5520C093" w14:textId="77777777" w:rsidR="00235244" w:rsidRDefault="00000000">
      <w:pPr>
        <w:spacing w:before="240" w:line="360" w:lineRule="auto"/>
        <w:jc w:val="both"/>
      </w:pPr>
      <w:r>
        <w:t>This chapter presented the methodology adopted for the development of the FOREST-AI framework. The methodology integrates remote sensing techniques, deep learning models, GIS-based spatial analysis, and rule-based decision support mechanisms to facilitate comprehensive forest monitoring and management.</w:t>
      </w:r>
    </w:p>
    <w:p w14:paraId="6488A4D6" w14:textId="77777777" w:rsidR="00235244" w:rsidRDefault="00000000">
      <w:pPr>
        <w:pStyle w:val="Heading2"/>
      </w:pPr>
      <w:bookmarkStart w:id="126" w:name="_Toc232747090"/>
      <w:r>
        <w:t>5.8 U-Net Evaluation Results</w:t>
      </w:r>
      <w:bookmarkEnd w:id="126"/>
    </w:p>
    <w:p w14:paraId="692892FC" w14:textId="77777777" w:rsidR="00235244" w:rsidRDefault="00000000">
      <w:pPr>
        <w:spacing w:before="240" w:line="360" w:lineRule="auto"/>
        <w:jc w:val="both"/>
      </w:pPr>
      <w:r>
        <w:t>This chapter presented the methodology adopted for the development of the FOREST-AI framework. The methodology integrates remote sensing techniques, deep learning models, GIS-based spatial analysis, and rule-based decision support mechanisms to facilitate comprehensive forest monitoring and management.</w:t>
      </w:r>
    </w:p>
    <w:p w14:paraId="549BC74E" w14:textId="77777777" w:rsidR="00235244" w:rsidRDefault="00000000">
      <w:pPr>
        <w:pStyle w:val="Heading2"/>
      </w:pPr>
      <w:bookmarkStart w:id="127" w:name="_Toc232747091"/>
      <w:r>
        <w:t>5.9 Vulnerability Assessment Results</w:t>
      </w:r>
      <w:bookmarkEnd w:id="127"/>
    </w:p>
    <w:p w14:paraId="7739DB8A" w14:textId="77777777" w:rsidR="00235244" w:rsidRDefault="00000000">
      <w:pPr>
        <w:spacing w:before="240" w:line="360" w:lineRule="auto"/>
        <w:jc w:val="both"/>
      </w:pPr>
      <w:r>
        <w:t>This chapter presented the methodology adopted for the development of the FOREST-AI framework. The methodology integrates remote sensing techniques, deep learning models, GIS-based spatial analysis, and rule-based decision support mechanisms to facilitate comprehensive forest monitoring and management.</w:t>
      </w:r>
    </w:p>
    <w:p w14:paraId="01A84608" w14:textId="77777777" w:rsidR="00235244" w:rsidRDefault="00000000">
      <w:pPr>
        <w:pStyle w:val="Heading2"/>
      </w:pPr>
      <w:bookmarkStart w:id="128" w:name="_Toc232747092"/>
      <w:r>
        <w:t>5.10 Risk Assessment Results</w:t>
      </w:r>
      <w:bookmarkEnd w:id="128"/>
    </w:p>
    <w:p w14:paraId="2F934EFD" w14:textId="77777777" w:rsidR="00235244" w:rsidRDefault="00000000">
      <w:pPr>
        <w:spacing w:before="240" w:line="360" w:lineRule="auto"/>
        <w:jc w:val="both"/>
      </w:pPr>
      <w:r>
        <w:t>This chapter presented the methodology adopted for the development of the FOREST-AI framework. The methodology integrates remote sensing techniques, deep learning models, GIS-based spatial analysis, and rule-based decision support mechanisms to facilitate comprehensive forest monitoring and management.</w:t>
      </w:r>
    </w:p>
    <w:p w14:paraId="414A0E96" w14:textId="77777777" w:rsidR="00235244" w:rsidRDefault="00000000">
      <w:pPr>
        <w:pStyle w:val="Heading2"/>
      </w:pPr>
      <w:bookmarkStart w:id="129" w:name="_Toc232747093"/>
      <w:r>
        <w:t>5.11 Reforestation Recommendation Results</w:t>
      </w:r>
      <w:bookmarkEnd w:id="129"/>
    </w:p>
    <w:p w14:paraId="511E6B31" w14:textId="77777777" w:rsidR="00235244" w:rsidRDefault="00000000">
      <w:pPr>
        <w:spacing w:before="240" w:line="360" w:lineRule="auto"/>
        <w:jc w:val="both"/>
      </w:pPr>
      <w:r>
        <w:t>This chapter presented the methodology adopted for the development of the FOREST-AI framework. The methodology integrates remote sensing techniques, deep learning models, GIS-based spatial analysis, and rule-based decision support mechanisms to facilitate comprehensive forest monitoring and management.</w:t>
      </w:r>
    </w:p>
    <w:p w14:paraId="17031F1B" w14:textId="77777777" w:rsidR="00235244" w:rsidRDefault="00000000">
      <w:pPr>
        <w:pStyle w:val="Heading2"/>
      </w:pPr>
      <w:bookmarkStart w:id="130" w:name="_Toc232747094"/>
      <w:r>
        <w:lastRenderedPageBreak/>
        <w:t>5.12 Rule-Based Explanation Results</w:t>
      </w:r>
      <w:bookmarkEnd w:id="130"/>
    </w:p>
    <w:p w14:paraId="6DCCFC4A" w14:textId="77777777" w:rsidR="00235244" w:rsidRDefault="00000000">
      <w:pPr>
        <w:spacing w:before="240" w:line="360" w:lineRule="auto"/>
        <w:jc w:val="both"/>
      </w:pPr>
      <w:r>
        <w:t>This chapter presented the methodology adopted for the development of the FOREST-AI framework. The methodology integrates remote sensing techniques, deep learning models, GIS-based spatial analysis, and rule-based decision support mechanisms to facilitate comprehensive forest monitoring and management.</w:t>
      </w:r>
    </w:p>
    <w:p w14:paraId="6BF78689" w14:textId="77777777" w:rsidR="00235244" w:rsidRDefault="00000000">
      <w:pPr>
        <w:pStyle w:val="Heading2"/>
      </w:pPr>
      <w:bookmarkStart w:id="131" w:name="_Toc232747095"/>
      <w:r>
        <w:t>5.13 Dashboard Evaluation</w:t>
      </w:r>
      <w:bookmarkEnd w:id="131"/>
    </w:p>
    <w:p w14:paraId="11F12617" w14:textId="77777777" w:rsidR="00235244" w:rsidRDefault="00000000">
      <w:pPr>
        <w:spacing w:before="240" w:line="360" w:lineRule="auto"/>
        <w:jc w:val="both"/>
      </w:pPr>
      <w:r>
        <w:t>This chapter presented the methodology adopted for the development of the FOREST-AI framework. The methodology integrates remote sensing techniques, deep learning models, GIS-based spatial analysis, and rule-based decision support mechanisms to facilitate comprehensive forest monitoring and management.</w:t>
      </w:r>
    </w:p>
    <w:p w14:paraId="6B4EFE9E" w14:textId="77777777" w:rsidR="00235244" w:rsidRDefault="00000000">
      <w:pPr>
        <w:pStyle w:val="Heading2"/>
      </w:pPr>
      <w:bookmarkStart w:id="132" w:name="_Toc232747096"/>
      <w:r>
        <w:t>5.14 Chapter Summary</w:t>
      </w:r>
      <w:bookmarkEnd w:id="132"/>
    </w:p>
    <w:p w14:paraId="508AF16D" w14:textId="77777777" w:rsidR="00235244" w:rsidRDefault="00000000">
      <w:pPr>
        <w:spacing w:before="240" w:line="360" w:lineRule="auto"/>
        <w:jc w:val="both"/>
      </w:pPr>
      <w:r>
        <w:t>This chapter presented the methodology adopted for the development of the FOREST-AI framework. The methodology integrates remote sensing techniques, deep learning models, GIS-based spatial analysis, and rule-based decision support mechanisms to facilitate comprehensive forest monitoring and management.</w:t>
      </w:r>
    </w:p>
    <w:p w14:paraId="7D5CD084" w14:textId="77777777" w:rsidR="00235244" w:rsidRDefault="00000000">
      <w:pPr>
        <w:pStyle w:val="Heading1"/>
      </w:pPr>
      <w:bookmarkStart w:id="133" w:name="_Toc232747097"/>
      <w:r>
        <w:t>6</w:t>
      </w:r>
      <w:proofErr w:type="gramStart"/>
      <w:r>
        <w:t>.  CONCLUSION</w:t>
      </w:r>
      <w:bookmarkEnd w:id="133"/>
      <w:proofErr w:type="gramEnd"/>
      <w:r>
        <w:t xml:space="preserve">  </w:t>
      </w:r>
    </w:p>
    <w:p w14:paraId="6CB843B3" w14:textId="77777777" w:rsidR="00235244" w:rsidRDefault="00000000">
      <w:pPr>
        <w:pStyle w:val="Heading2"/>
      </w:pPr>
      <w:bookmarkStart w:id="134" w:name="_Toc232747098"/>
      <w:r>
        <w:t>6.1 Dashboard Evaluation</w:t>
      </w:r>
      <w:bookmarkEnd w:id="134"/>
    </w:p>
    <w:p w14:paraId="740A0BA8" w14:textId="77777777" w:rsidR="00235244" w:rsidRDefault="00000000">
      <w:pPr>
        <w:spacing w:before="240" w:line="360" w:lineRule="auto"/>
        <w:jc w:val="both"/>
      </w:pPr>
      <w:r>
        <w:t>This chapter presented the methodology adopted for the development of the FOREST-AI framework. The methodology integrates remote sensing techniques, deep learning models, GIS-based spatial analysis, and rule-based decision support mechanisms to facilitate comprehensive forest monitoring and management.</w:t>
      </w:r>
    </w:p>
    <w:p w14:paraId="406E1FF2" w14:textId="77777777" w:rsidR="00235244" w:rsidRDefault="00000000">
      <w:pPr>
        <w:pStyle w:val="Heading2"/>
      </w:pPr>
      <w:bookmarkStart w:id="135" w:name="_Toc232747099"/>
      <w:r>
        <w:t>6.2 Chapter Summary</w:t>
      </w:r>
      <w:bookmarkEnd w:id="135"/>
    </w:p>
    <w:p w14:paraId="5BCC60C0" w14:textId="77777777" w:rsidR="00235244" w:rsidRDefault="00000000">
      <w:pPr>
        <w:spacing w:before="240" w:line="360" w:lineRule="auto"/>
        <w:jc w:val="both"/>
      </w:pPr>
      <w:r>
        <w:t>This chapter presented the methodology adopted for the development of the FOREST-AI framework. The methodology integrates remote sensing techniques, deep learning models, GIS-based spatial analysis, and rule-based decision support mechanisms to facilitate comprehensive forest monitoring and management.</w:t>
      </w:r>
    </w:p>
    <w:p w14:paraId="4AA89DC9" w14:textId="77777777" w:rsidR="00235244" w:rsidRDefault="00000000">
      <w:pPr>
        <w:pStyle w:val="Heading2"/>
      </w:pPr>
      <w:bookmarkStart w:id="136" w:name="_Toc232747100"/>
      <w:r>
        <w:lastRenderedPageBreak/>
        <w:t>REFERENCES</w:t>
      </w:r>
      <w:bookmarkEnd w:id="136"/>
    </w:p>
    <w:p w14:paraId="41BA0169" w14:textId="77777777" w:rsidR="00235244" w:rsidRDefault="00235244">
      <w:pPr>
        <w:spacing w:after="81" w:line="256" w:lineRule="auto"/>
      </w:pPr>
    </w:p>
    <w:p w14:paraId="17D4E75F" w14:textId="77777777" w:rsidR="00235244" w:rsidRDefault="00000000">
      <w:pPr>
        <w:spacing w:after="111"/>
        <w:ind w:right="53"/>
      </w:pPr>
      <w:r>
        <w:t xml:space="preserve">The sentence punctuation follows the bracket [2]. Refer simply to the reference number, as in [3]—do not use “Ref. [3]” or “reference [3]” except at the beginning of a sentence: “Reference [3] was the first ...” </w:t>
      </w:r>
    </w:p>
    <w:p w14:paraId="5DBCF343" w14:textId="77777777" w:rsidR="00235244" w:rsidRDefault="00000000">
      <w:pPr>
        <w:spacing w:after="96"/>
        <w:ind w:right="53"/>
      </w:pPr>
      <w:r>
        <w:t xml:space="preserve">Unless there are six authors or more give all authors’ 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 </w:t>
      </w:r>
    </w:p>
    <w:p w14:paraId="34CD43AE" w14:textId="77777777" w:rsidR="00235244" w:rsidRDefault="00000000">
      <w:pPr>
        <w:spacing w:after="514"/>
        <w:ind w:right="53"/>
      </w:pPr>
      <w:r>
        <w:t xml:space="preserve">For papers published in translation journals, please give the English citation first, followed by the original foreign-language citation [6]. </w:t>
      </w:r>
    </w:p>
    <w:p w14:paraId="41AA4B18" w14:textId="77777777" w:rsidR="00235244" w:rsidRDefault="00000000">
      <w:pPr>
        <w:numPr>
          <w:ilvl w:val="0"/>
          <w:numId w:val="10"/>
        </w:numPr>
        <w:spacing w:after="77" w:line="247" w:lineRule="auto"/>
        <w:ind w:left="0" w:right="53"/>
        <w:jc w:val="both"/>
      </w:pPr>
      <w:r>
        <w:t>G. Eason, B. Noble, and I. N. Sneddon, “On certain integrals of Lipschitz-</w:t>
      </w:r>
    </w:p>
    <w:p w14:paraId="3D0FAC3D" w14:textId="77777777" w:rsidR="00235244" w:rsidRDefault="00000000">
      <w:pPr>
        <w:spacing w:after="508"/>
        <w:ind w:right="53"/>
      </w:pPr>
      <w:r>
        <w:t xml:space="preserve">            Hankel type involving products of Bessel functions,” Phil. Trans. Roy. Soc.             London, vol. A247, pp. 529–551, April 1955. (references) </w:t>
      </w:r>
    </w:p>
    <w:p w14:paraId="1D4F75CE" w14:textId="77777777" w:rsidR="00235244" w:rsidRDefault="00000000">
      <w:pPr>
        <w:numPr>
          <w:ilvl w:val="0"/>
          <w:numId w:val="10"/>
        </w:numPr>
        <w:spacing w:after="544" w:line="247" w:lineRule="auto"/>
        <w:ind w:left="0" w:right="53"/>
        <w:jc w:val="both"/>
      </w:pPr>
      <w:r>
        <w:t xml:space="preserve">J. Clerk Maxwell, A Treatise on Electricity and Magnetism, 3rd ed., vol. 2. Oxford: Clarendon, 1892, pp.68–73. </w:t>
      </w:r>
    </w:p>
    <w:p w14:paraId="0C672AEB" w14:textId="77777777" w:rsidR="00235244" w:rsidRDefault="00000000">
      <w:pPr>
        <w:numPr>
          <w:ilvl w:val="0"/>
          <w:numId w:val="10"/>
        </w:numPr>
        <w:spacing w:after="549" w:line="247" w:lineRule="auto"/>
        <w:ind w:left="0" w:right="53"/>
        <w:jc w:val="both"/>
      </w:pPr>
      <w:r>
        <w:t xml:space="preserve">I. S. Jacobs and C. P. Bean, “Fine particles, thin films and exchange anisotropy,” in Magnetism, vol. III, G. T. Rado and H. Suhl, Eds. New York: Academic, 1963, pp. 271–350. </w:t>
      </w:r>
    </w:p>
    <w:p w14:paraId="6CE62CFF" w14:textId="77777777" w:rsidR="00235244" w:rsidRDefault="00000000">
      <w:pPr>
        <w:numPr>
          <w:ilvl w:val="0"/>
          <w:numId w:val="10"/>
        </w:numPr>
        <w:spacing w:after="560" w:line="247" w:lineRule="auto"/>
        <w:ind w:left="0" w:right="53"/>
        <w:jc w:val="both"/>
      </w:pPr>
      <w:r>
        <w:t xml:space="preserve">K. Elissa, “Title of paper if known,” unpublished. </w:t>
      </w:r>
    </w:p>
    <w:p w14:paraId="5559123F" w14:textId="77777777" w:rsidR="00235244" w:rsidRDefault="00000000">
      <w:pPr>
        <w:numPr>
          <w:ilvl w:val="0"/>
          <w:numId w:val="10"/>
        </w:numPr>
        <w:spacing w:after="554" w:line="247" w:lineRule="auto"/>
        <w:ind w:left="0" w:right="53"/>
        <w:jc w:val="both"/>
      </w:pPr>
      <w:r>
        <w:t xml:space="preserve">R. Nicole, “Title of paper with only first word capitalized,” J. Name Stand. Abbrev., in press. </w:t>
      </w:r>
    </w:p>
    <w:p w14:paraId="551DCC08" w14:textId="77777777" w:rsidR="00235244" w:rsidRDefault="00000000">
      <w:pPr>
        <w:numPr>
          <w:ilvl w:val="0"/>
          <w:numId w:val="10"/>
        </w:numPr>
        <w:spacing w:after="549" w:line="247" w:lineRule="auto"/>
        <w:ind w:left="0" w:right="53"/>
        <w:jc w:val="both"/>
      </w:pPr>
      <w:r>
        <w:t xml:space="preserve">Y. Yorozu, M. Hirano, K. Oka, and Y. Tagawa, “Electron spectroscopy studies on magneto-optical media and plastic substrate interface,” IEEE Transl. J. Magn. Japan, vol. 2, pp. 740–741, August 1987 [Digests 9th Annual Conf. Magnetics Japan, p. 301, 1982]. </w:t>
      </w:r>
    </w:p>
    <w:p w14:paraId="7329443E" w14:textId="77777777" w:rsidR="00235244" w:rsidRDefault="00000000">
      <w:pPr>
        <w:numPr>
          <w:ilvl w:val="0"/>
          <w:numId w:val="10"/>
        </w:numPr>
        <w:spacing w:after="29" w:line="247" w:lineRule="auto"/>
        <w:ind w:left="0" w:right="53"/>
        <w:jc w:val="both"/>
      </w:pPr>
      <w:r>
        <w:t xml:space="preserve">M. Young, The Technical Writer’s Handbook. Mill Valley, CA: </w:t>
      </w:r>
      <w:proofErr w:type="gramStart"/>
      <w:r>
        <w:t>University</w:t>
      </w:r>
      <w:proofErr w:type="gramEnd"/>
      <w:r>
        <w:t xml:space="preserve"> Science, 1989. </w:t>
      </w:r>
    </w:p>
    <w:p w14:paraId="112BE999" w14:textId="77777777" w:rsidR="00235244" w:rsidRDefault="00000000">
      <w:pPr>
        <w:spacing w:line="256" w:lineRule="auto"/>
      </w:pPr>
      <w:r>
        <w:t xml:space="preserve"> </w:t>
      </w:r>
    </w:p>
    <w:p w14:paraId="5CAD5BC9" w14:textId="77777777" w:rsidR="00235244" w:rsidRDefault="00000000">
      <w:pPr>
        <w:pStyle w:val="Heading2"/>
      </w:pPr>
      <w:bookmarkStart w:id="137" w:name="_Toc232747101"/>
      <w:r>
        <w:t>Appendices</w:t>
      </w:r>
      <w:bookmarkEnd w:id="137"/>
      <w:r>
        <w:t xml:space="preserve"> </w:t>
      </w:r>
    </w:p>
    <w:p w14:paraId="01A7199F" w14:textId="77777777" w:rsidR="00235244" w:rsidRDefault="00000000">
      <w:pPr>
        <w:spacing w:after="124"/>
        <w:ind w:right="53"/>
      </w:pPr>
      <w:r>
        <w:t xml:space="preserve">Any information that is not included in the Chapters can be given in this section. </w:t>
      </w:r>
    </w:p>
    <w:p w14:paraId="028E95F3" w14:textId="77777777" w:rsidR="00235244" w:rsidRDefault="00000000">
      <w:pPr>
        <w:spacing w:after="124"/>
        <w:ind w:right="53"/>
      </w:pPr>
      <w:r>
        <w:lastRenderedPageBreak/>
        <w:t xml:space="preserve">Ex: Computer codes, statistical outputs/ calculations, standard curves, </w:t>
      </w:r>
      <w:proofErr w:type="gramStart"/>
      <w:r>
        <w:t>and etc.</w:t>
      </w:r>
      <w:proofErr w:type="gramEnd"/>
      <w:r>
        <w:t xml:space="preserve"> </w:t>
      </w:r>
    </w:p>
    <w:p w14:paraId="331B2CB3" w14:textId="77777777" w:rsidR="00235244" w:rsidRDefault="00000000">
      <w:pPr>
        <w:spacing w:after="115" w:line="256" w:lineRule="auto"/>
      </w:pPr>
      <w:r>
        <w:t xml:space="preserve"> </w:t>
      </w:r>
    </w:p>
    <w:p w14:paraId="348E8E74" w14:textId="77777777" w:rsidR="00235244" w:rsidRDefault="00000000">
      <w:pPr>
        <w:spacing w:after="112" w:line="256" w:lineRule="auto"/>
      </w:pPr>
      <w:r>
        <w:t xml:space="preserve"> </w:t>
      </w:r>
    </w:p>
    <w:p w14:paraId="5BFBC4E7" w14:textId="77777777" w:rsidR="00235244" w:rsidRDefault="00000000">
      <w:pPr>
        <w:spacing w:after="115" w:line="256" w:lineRule="auto"/>
      </w:pPr>
      <w:r>
        <w:t xml:space="preserve"> </w:t>
      </w:r>
    </w:p>
    <w:p w14:paraId="64BDC26C" w14:textId="77777777" w:rsidR="00235244" w:rsidRDefault="00000000">
      <w:pPr>
        <w:spacing w:after="112" w:line="256" w:lineRule="auto"/>
      </w:pPr>
      <w:r>
        <w:t xml:space="preserve"> </w:t>
      </w:r>
    </w:p>
    <w:p w14:paraId="5ED88BFD" w14:textId="77777777" w:rsidR="00235244" w:rsidRDefault="00000000">
      <w:pPr>
        <w:spacing w:after="115" w:line="256" w:lineRule="auto"/>
      </w:pPr>
      <w:r>
        <w:t xml:space="preserve"> </w:t>
      </w:r>
    </w:p>
    <w:p w14:paraId="347F522F" w14:textId="77777777" w:rsidR="00235244" w:rsidRDefault="00000000">
      <w:pPr>
        <w:spacing w:after="112" w:line="256" w:lineRule="auto"/>
      </w:pPr>
      <w:r>
        <w:t xml:space="preserve"> </w:t>
      </w:r>
    </w:p>
    <w:p w14:paraId="1380B6C9" w14:textId="77777777" w:rsidR="00235244" w:rsidRDefault="00000000">
      <w:pPr>
        <w:spacing w:after="115" w:line="256" w:lineRule="auto"/>
      </w:pPr>
      <w:r>
        <w:t xml:space="preserve"> </w:t>
      </w:r>
    </w:p>
    <w:p w14:paraId="4BF0EB1A" w14:textId="77777777" w:rsidR="00235244" w:rsidRDefault="00000000">
      <w:pPr>
        <w:spacing w:after="112" w:line="256" w:lineRule="auto"/>
      </w:pPr>
      <w:r>
        <w:t xml:space="preserve"> </w:t>
      </w:r>
    </w:p>
    <w:p w14:paraId="7478131E" w14:textId="77777777" w:rsidR="00235244" w:rsidRDefault="00000000">
      <w:pPr>
        <w:spacing w:after="115" w:line="256" w:lineRule="auto"/>
      </w:pPr>
      <w:r>
        <w:t xml:space="preserve"> </w:t>
      </w:r>
    </w:p>
    <w:p w14:paraId="3D825B76" w14:textId="77777777" w:rsidR="00235244" w:rsidRDefault="00000000">
      <w:pPr>
        <w:spacing w:after="112" w:line="256" w:lineRule="auto"/>
      </w:pPr>
      <w:r>
        <w:t xml:space="preserve"> </w:t>
      </w:r>
    </w:p>
    <w:p w14:paraId="4CFB978E" w14:textId="77777777" w:rsidR="00235244" w:rsidRDefault="00000000">
      <w:pPr>
        <w:spacing w:after="115" w:line="256" w:lineRule="auto"/>
      </w:pPr>
      <w:r>
        <w:t xml:space="preserve"> </w:t>
      </w:r>
    </w:p>
    <w:p w14:paraId="6AF20CAF" w14:textId="77777777" w:rsidR="00235244" w:rsidRDefault="00000000">
      <w:pPr>
        <w:spacing w:after="112" w:line="256" w:lineRule="auto"/>
      </w:pPr>
      <w:r>
        <w:t xml:space="preserve"> </w:t>
      </w:r>
    </w:p>
    <w:p w14:paraId="62DD7734" w14:textId="77777777" w:rsidR="00235244" w:rsidRDefault="00000000">
      <w:pPr>
        <w:spacing w:after="115" w:line="256" w:lineRule="auto"/>
      </w:pPr>
      <w:r>
        <w:t xml:space="preserve"> </w:t>
      </w:r>
    </w:p>
    <w:p w14:paraId="6532F9CE" w14:textId="77777777" w:rsidR="00235244" w:rsidRDefault="00000000">
      <w:pPr>
        <w:spacing w:after="113" w:line="256" w:lineRule="auto"/>
      </w:pPr>
      <w:r>
        <w:t xml:space="preserve"> </w:t>
      </w:r>
    </w:p>
    <w:p w14:paraId="6FA62D99" w14:textId="77777777" w:rsidR="00235244" w:rsidRDefault="00000000">
      <w:pPr>
        <w:spacing w:after="115" w:line="256" w:lineRule="auto"/>
      </w:pPr>
      <w:r>
        <w:t xml:space="preserve"> </w:t>
      </w:r>
    </w:p>
    <w:p w14:paraId="553037A6" w14:textId="77777777" w:rsidR="00235244" w:rsidRDefault="00000000">
      <w:pPr>
        <w:spacing w:after="112" w:line="256" w:lineRule="auto"/>
      </w:pPr>
      <w:r>
        <w:t xml:space="preserve"> </w:t>
      </w:r>
    </w:p>
    <w:p w14:paraId="35D3B8E4" w14:textId="77777777" w:rsidR="00235244" w:rsidRDefault="00000000">
      <w:pPr>
        <w:spacing w:after="115" w:line="256" w:lineRule="auto"/>
      </w:pPr>
      <w:r>
        <w:t xml:space="preserve"> </w:t>
      </w:r>
    </w:p>
    <w:p w14:paraId="1668D7A6" w14:textId="77777777" w:rsidR="00235244" w:rsidRDefault="00000000">
      <w:pPr>
        <w:spacing w:after="112" w:line="256" w:lineRule="auto"/>
      </w:pPr>
      <w:r>
        <w:t xml:space="preserve"> </w:t>
      </w:r>
    </w:p>
    <w:p w14:paraId="4F25C675" w14:textId="77777777" w:rsidR="00235244" w:rsidRDefault="00000000">
      <w:pPr>
        <w:spacing w:after="115" w:line="256" w:lineRule="auto"/>
      </w:pPr>
      <w:r>
        <w:t xml:space="preserve"> </w:t>
      </w:r>
    </w:p>
    <w:p w14:paraId="773B5775" w14:textId="77777777" w:rsidR="00235244" w:rsidRDefault="00000000">
      <w:pPr>
        <w:spacing w:after="112" w:line="256" w:lineRule="auto"/>
      </w:pPr>
      <w:r>
        <w:t xml:space="preserve"> </w:t>
      </w:r>
    </w:p>
    <w:p w14:paraId="3A97255B" w14:textId="77777777" w:rsidR="00235244" w:rsidRDefault="00000000">
      <w:pPr>
        <w:spacing w:after="115" w:line="256" w:lineRule="auto"/>
      </w:pPr>
      <w:r>
        <w:t xml:space="preserve"> </w:t>
      </w:r>
    </w:p>
    <w:p w14:paraId="5380E5A8" w14:textId="77777777" w:rsidR="00235244" w:rsidRDefault="00000000">
      <w:pPr>
        <w:spacing w:after="113" w:line="256" w:lineRule="auto"/>
      </w:pPr>
      <w:r>
        <w:t xml:space="preserve"> </w:t>
      </w:r>
    </w:p>
    <w:p w14:paraId="12F73075" w14:textId="77777777" w:rsidR="00235244" w:rsidRDefault="00000000">
      <w:pPr>
        <w:spacing w:after="115" w:line="256" w:lineRule="auto"/>
      </w:pPr>
      <w:r>
        <w:t xml:space="preserve"> </w:t>
      </w:r>
    </w:p>
    <w:p w14:paraId="300AA47D" w14:textId="77777777" w:rsidR="00235244" w:rsidRDefault="00000000">
      <w:pPr>
        <w:spacing w:after="112" w:line="256" w:lineRule="auto"/>
      </w:pPr>
      <w:r>
        <w:t xml:space="preserve"> </w:t>
      </w:r>
    </w:p>
    <w:p w14:paraId="23551ACA" w14:textId="77777777" w:rsidR="00235244" w:rsidRDefault="00000000">
      <w:pPr>
        <w:spacing w:after="115" w:line="256" w:lineRule="auto"/>
      </w:pPr>
      <w:r>
        <w:t xml:space="preserve"> </w:t>
      </w:r>
    </w:p>
    <w:p w14:paraId="12F186E3" w14:textId="77777777" w:rsidR="00235244" w:rsidRDefault="00000000">
      <w:pPr>
        <w:spacing w:after="112" w:line="256" w:lineRule="auto"/>
      </w:pPr>
      <w:r>
        <w:t xml:space="preserve"> </w:t>
      </w:r>
    </w:p>
    <w:p w14:paraId="56D05B3A" w14:textId="77777777" w:rsidR="00235244" w:rsidRDefault="00000000">
      <w:pPr>
        <w:ind w:left="1705" w:right="53"/>
      </w:pPr>
      <w:r>
        <w:t xml:space="preserve">*********************************************** </w:t>
      </w:r>
    </w:p>
    <w:p w14:paraId="124892B8" w14:textId="77777777" w:rsidR="00235244" w:rsidRDefault="00235244"/>
    <w:p w14:paraId="05315DBC" w14:textId="77777777" w:rsidR="00235244" w:rsidRDefault="00235244"/>
    <w:sectPr w:rsidR="00235244">
      <w:headerReference w:type="default" r:id="rId100"/>
      <w:footerReference w:type="default" r:id="rId101"/>
      <w:pgSz w:w="11909" w:h="16834"/>
      <w:pgMar w:top="1894" w:right="1440" w:bottom="1440" w:left="1440" w:header="720" w:footer="823"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CC652" w14:textId="77777777" w:rsidR="0036227E" w:rsidRDefault="0036227E">
      <w:r>
        <w:separator/>
      </w:r>
    </w:p>
  </w:endnote>
  <w:endnote w:type="continuationSeparator" w:id="0">
    <w:p w14:paraId="56F0B450" w14:textId="77777777" w:rsidR="0036227E" w:rsidRDefault="003622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skoola Pota">
    <w:panose1 w:val="020B0502040204020203"/>
    <w:charset w:val="00"/>
    <w:family w:val="swiss"/>
    <w:pitch w:val="variable"/>
    <w:sig w:usb0="00000003" w:usb1="00000000" w:usb2="000002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3A33C" w14:textId="77777777" w:rsidR="00000000" w:rsidRDefault="0000000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7EC23" w14:textId="77777777" w:rsidR="00000000" w:rsidRDefault="00000000">
    <w:pPr>
      <w:pStyle w:val="Footer"/>
      <w:tabs>
        <w:tab w:val="clear" w:pos="8640"/>
      </w:tabs>
      <w:ind w:right="360"/>
      <w:rPr>
        <w:rFonts w:ascii="Garamond" w:hAnsi="Garamond"/>
        <w:sz w:val="22"/>
        <w:szCs w:val="22"/>
      </w:rPr>
    </w:pPr>
    <w:r>
      <w:rPr>
        <w:rFonts w:ascii="Garamond" w:hAnsi="Garamond"/>
        <w:noProof/>
        <w:sz w:val="22"/>
        <w:szCs w:val="22"/>
      </w:rPr>
      <mc:AlternateContent>
        <mc:Choice Requires="wps">
          <w:drawing>
            <wp:anchor distT="0" distB="0" distL="114300" distR="114300" simplePos="0" relativeHeight="251659264" behindDoc="0" locked="0" layoutInCell="1" allowOverlap="1" wp14:anchorId="1DF00EBC" wp14:editId="1D71FA0C">
              <wp:simplePos x="0" y="0"/>
              <wp:positionH relativeFrom="margin">
                <wp:align>center</wp:align>
              </wp:positionH>
              <wp:positionV relativeFrom="paragraph">
                <wp:posOffset>548</wp:posOffset>
              </wp:positionV>
              <wp:extent cx="0" cy="0"/>
              <wp:effectExtent l="0" t="0" r="0" b="0"/>
              <wp:wrapTopAndBottom/>
              <wp:docPr id="1987597824" name="Text Box 1"/>
              <wp:cNvGraphicFramePr/>
              <a:graphic xmlns:a="http://schemas.openxmlformats.org/drawingml/2006/main">
                <a:graphicData uri="http://schemas.microsoft.com/office/word/2010/wordprocessingShape">
                  <wps:wsp>
                    <wps:cNvSpPr txBox="1"/>
                    <wps:spPr>
                      <a:xfrm>
                        <a:off x="0" y="0"/>
                        <a:ext cx="0" cy="0"/>
                      </a:xfrm>
                      <a:prstGeom prst="rect">
                        <a:avLst/>
                      </a:prstGeom>
                      <a:ln>
                        <a:noFill/>
                        <a:prstDash/>
                      </a:ln>
                    </wps:spPr>
                    <wps:txbx>
                      <w:txbxContent>
                        <w:p w14:paraId="29D09361" w14:textId="77777777" w:rsidR="00000000" w:rsidRDefault="00000000">
                          <w:pPr>
                            <w:pStyle w:val="Footer"/>
                          </w:pPr>
                        </w:p>
                      </w:txbxContent>
                    </wps:txbx>
                    <wps:bodyPr wrap="none" lIns="0" tIns="0" rIns="0" bIns="0">
                      <a:spAutoFit/>
                    </wps:bodyPr>
                  </wps:wsp>
                </a:graphicData>
              </a:graphic>
            </wp:anchor>
          </w:drawing>
        </mc:Choice>
        <mc:Fallback>
          <w:pict>
            <v:shapetype w14:anchorId="1DF00EBC" id="_x0000_t202" coordsize="21600,21600" o:spt="202" path="m,l,21600r21600,l21600,xe">
              <v:stroke joinstyle="miter"/>
              <v:path gradientshapeok="t" o:connecttype="rect"/>
            </v:shapetype>
            <v:shape id="_x0000_s1027" type="#_x0000_t202" style="position:absolute;margin-left:0;margin-top:.05pt;width:0;height:0;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" filled="f" stroked="f">
              <v:textbox style="mso-fit-shape-to-text:t" inset="0,0,0,0">
                <w:txbxContent>
                  <w:p w14:paraId="29D09361" w14:textId="77777777" w:rsidR="00000000" w:rsidRDefault="00000000">
                    <w:pPr>
                      <w:pStyle w:val="Footer"/>
                    </w:pPr>
                  </w:p>
                </w:txbxContent>
              </v:textbox>
              <w10:wrap type="topAndBottom"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4DED1" w14:textId="77777777" w:rsidR="00000000" w:rsidRDefault="00000000">
    <w:pPr>
      <w:pStyle w:val="Footer"/>
      <w:jc w:val="right"/>
    </w:pPr>
    <w:r>
      <w:fldChar w:fldCharType="begin"/>
    </w:r>
    <w:r>
      <w:instrText xml:space="preserve"> PAGE </w:instrText>
    </w:r>
    <w:r>
      <w:fldChar w:fldCharType="separate"/>
    </w:r>
    <w:r>
      <w:t>31</w:t>
    </w:r>
    <w:r>
      <w:fldChar w:fldCharType="end"/>
    </w:r>
  </w:p>
  <w:p w14:paraId="2C24DAE8" w14:textId="77777777" w:rsidR="00000000" w:rsidRDefault="00000000">
    <w:pPr>
      <w:pStyle w:val="Footer"/>
      <w:tabs>
        <w:tab w:val="clear" w:pos="8640"/>
      </w:tabs>
      <w:ind w:right="360"/>
      <w:rPr>
        <w:rFonts w:ascii="Garamond" w:hAnsi="Garamond"/>
        <w:sz w:val="22"/>
        <w:szCs w:val="22"/>
      </w:rPr>
    </w:pPr>
  </w:p>
  <w:p w14:paraId="1CEECE1A" w14:textId="77777777"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8CCA8" w14:textId="77777777" w:rsidR="0036227E" w:rsidRDefault="0036227E">
      <w:r>
        <w:rPr>
          <w:color w:val="000000"/>
        </w:rPr>
        <w:separator/>
      </w:r>
    </w:p>
  </w:footnote>
  <w:footnote w:type="continuationSeparator" w:id="0">
    <w:p w14:paraId="3E6EC8A5" w14:textId="77777777" w:rsidR="0036227E" w:rsidRDefault="003622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13D2A"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2F7D9"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5497A"/>
    <w:multiLevelType w:val="multilevel"/>
    <w:tmpl w:val="0F68479E"/>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2E922E9"/>
    <w:multiLevelType w:val="multilevel"/>
    <w:tmpl w:val="FE3A98D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044" w:hanging="504"/>
      </w:pPr>
      <w:rPr>
        <w:rFonts w:ascii="Times New Roman" w:hAnsi="Times New Roman" w:cs="Times New Roman"/>
        <w:i w:val="0"/>
        <w:iCs w:val="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9C762A8"/>
    <w:multiLevelType w:val="multilevel"/>
    <w:tmpl w:val="2ED8772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2DBF25D1"/>
    <w:multiLevelType w:val="multilevel"/>
    <w:tmpl w:val="EC3A00AE"/>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8694058"/>
    <w:multiLevelType w:val="multilevel"/>
    <w:tmpl w:val="5D8411E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39B45DF4"/>
    <w:multiLevelType w:val="multilevel"/>
    <w:tmpl w:val="4ECC61B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4A7A73D6"/>
    <w:multiLevelType w:val="multilevel"/>
    <w:tmpl w:val="342CDC54"/>
    <w:lvl w:ilvl="0">
      <w:start w:val="1"/>
      <w:numFmt w:val="decimal"/>
      <w:lvlText w:val="[%1]"/>
      <w:lvlJc w:val="left"/>
      <w:pPr>
        <w:ind w:left="1425"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1">
      <w:start w:val="1"/>
      <w:numFmt w:val="lowerLetter"/>
      <w:lvlText w:val="%2"/>
      <w:lvlJc w:val="left"/>
      <w:pPr>
        <w:ind w:left="108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2">
      <w:start w:val="1"/>
      <w:numFmt w:val="lowerRoman"/>
      <w:lvlText w:val="%3"/>
      <w:lvlJc w:val="left"/>
      <w:pPr>
        <w:ind w:left="180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3">
      <w:start w:val="1"/>
      <w:numFmt w:val="decimal"/>
      <w:lvlText w:val="%4"/>
      <w:lvlJc w:val="left"/>
      <w:pPr>
        <w:ind w:left="252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4">
      <w:start w:val="1"/>
      <w:numFmt w:val="lowerLetter"/>
      <w:lvlText w:val="%5"/>
      <w:lvlJc w:val="left"/>
      <w:pPr>
        <w:ind w:left="324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5">
      <w:start w:val="1"/>
      <w:numFmt w:val="lowerRoman"/>
      <w:lvlText w:val="%6"/>
      <w:lvlJc w:val="left"/>
      <w:pPr>
        <w:ind w:left="396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6">
      <w:start w:val="1"/>
      <w:numFmt w:val="decimal"/>
      <w:lvlText w:val="%7"/>
      <w:lvlJc w:val="left"/>
      <w:pPr>
        <w:ind w:left="468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7">
      <w:start w:val="1"/>
      <w:numFmt w:val="lowerLetter"/>
      <w:lvlText w:val="%8"/>
      <w:lvlJc w:val="left"/>
      <w:pPr>
        <w:ind w:left="540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8">
      <w:start w:val="1"/>
      <w:numFmt w:val="lowerRoman"/>
      <w:lvlText w:val="%9"/>
      <w:lvlJc w:val="left"/>
      <w:pPr>
        <w:ind w:left="612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abstractNum>
  <w:abstractNum w:abstractNumId="7" w15:restartNumberingAfterBreak="0">
    <w:nsid w:val="512255A0"/>
    <w:multiLevelType w:val="multilevel"/>
    <w:tmpl w:val="22AC664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675200BE"/>
    <w:multiLevelType w:val="multilevel"/>
    <w:tmpl w:val="2BA0E62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86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DC33180"/>
    <w:multiLevelType w:val="multilevel"/>
    <w:tmpl w:val="8D300F5C"/>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i w:val="0"/>
        <w:iCs w:val="0"/>
        <w:sz w:val="24"/>
        <w:szCs w:val="24"/>
      </w:r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80207897">
    <w:abstractNumId w:val="0"/>
  </w:num>
  <w:num w:numId="2" w16cid:durableId="1071391757">
    <w:abstractNumId w:val="3"/>
  </w:num>
  <w:num w:numId="3" w16cid:durableId="1349023887">
    <w:abstractNumId w:val="9"/>
  </w:num>
  <w:num w:numId="4" w16cid:durableId="10962402">
    <w:abstractNumId w:val="8"/>
  </w:num>
  <w:num w:numId="5" w16cid:durableId="1616407122">
    <w:abstractNumId w:val="2"/>
  </w:num>
  <w:num w:numId="6" w16cid:durableId="757481079">
    <w:abstractNumId w:val="1"/>
  </w:num>
  <w:num w:numId="7" w16cid:durableId="1110198064">
    <w:abstractNumId w:val="7"/>
  </w:num>
  <w:num w:numId="8" w16cid:durableId="901906893">
    <w:abstractNumId w:val="5"/>
  </w:num>
  <w:num w:numId="9" w16cid:durableId="578100494">
    <w:abstractNumId w:val="4"/>
  </w:num>
  <w:num w:numId="10" w16cid:durableId="1932025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35244"/>
    <w:rsid w:val="0010228A"/>
    <w:rsid w:val="00235244"/>
    <w:rsid w:val="0036227E"/>
    <w:rsid w:val="00591B0E"/>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A906C"/>
  <w15:docId w15:val="{840D110A-9CF1-4253-83F1-324F06E24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val="en-US" w:eastAsia="en-US"/>
    </w:rPr>
  </w:style>
  <w:style w:type="paragraph" w:styleId="Heading1">
    <w:name w:val="heading 1"/>
    <w:basedOn w:val="Normal"/>
    <w:next w:val="Normal"/>
    <w:uiPriority w:val="9"/>
    <w:qFormat/>
    <w:pPr>
      <w:keepNext/>
      <w:spacing w:before="240" w:after="60" w:line="276" w:lineRule="auto"/>
      <w:ind w:left="10"/>
      <w:outlineLvl w:val="0"/>
    </w:pPr>
    <w:rPr>
      <w:rFonts w:cs="Iskoola Pota"/>
      <w:b/>
      <w:bCs/>
      <w:kern w:val="3"/>
      <w:sz w:val="28"/>
      <w:szCs w:val="28"/>
    </w:rPr>
  </w:style>
  <w:style w:type="paragraph" w:styleId="Heading2">
    <w:name w:val="heading 2"/>
    <w:basedOn w:val="Normal"/>
    <w:next w:val="Normal"/>
    <w:uiPriority w:val="9"/>
    <w:unhideWhenUsed/>
    <w:qFormat/>
    <w:pPr>
      <w:keepNext/>
      <w:spacing w:before="240" w:after="60"/>
      <w:outlineLvl w:val="1"/>
    </w:pPr>
    <w:rPr>
      <w:b/>
      <w:bCs/>
      <w:sz w:val="28"/>
      <w:szCs w:val="32"/>
    </w:rPr>
  </w:style>
  <w:style w:type="paragraph" w:styleId="Heading3">
    <w:name w:val="heading 3"/>
    <w:basedOn w:val="Normal"/>
    <w:next w:val="Normal"/>
    <w:uiPriority w:val="9"/>
    <w:unhideWhenUsed/>
    <w:qFormat/>
    <w:pPr>
      <w:keepNext/>
      <w:spacing w:before="240" w:after="60"/>
      <w:outlineLvl w:val="2"/>
    </w:pPr>
    <w:rPr>
      <w:b/>
      <w:bCs/>
    </w:rPr>
  </w:style>
  <w:style w:type="paragraph" w:styleId="Heading4">
    <w:name w:val="heading 4"/>
    <w:basedOn w:val="Normal"/>
    <w:next w:val="Normal"/>
    <w:uiPriority w:val="9"/>
    <w:semiHidden/>
    <w:unhideWhenUsed/>
    <w:qFormat/>
    <w:pPr>
      <w:keepNext/>
      <w:spacing w:before="240" w:after="60"/>
      <w:outlineLvl w:val="3"/>
    </w:pPr>
    <w:rPr>
      <w:b/>
      <w:bCs/>
      <w:sz w:val="28"/>
      <w:szCs w:val="28"/>
    </w:rPr>
  </w:style>
  <w:style w:type="paragraph" w:styleId="Heading5">
    <w:name w:val="heading 5"/>
    <w:basedOn w:val="Normal"/>
    <w:next w:val="Normal"/>
    <w:uiPriority w:val="9"/>
    <w:semiHidden/>
    <w:unhideWhenUsed/>
    <w:qFormat/>
    <w:pPr>
      <w:spacing w:before="240" w:after="60"/>
      <w:outlineLvl w:val="4"/>
    </w:pPr>
    <w:rPr>
      <w:b/>
      <w:bCs/>
      <w:i/>
      <w:iCs/>
      <w:sz w:val="26"/>
      <w:szCs w:val="26"/>
    </w:rPr>
  </w:style>
  <w:style w:type="paragraph" w:styleId="Heading6">
    <w:name w:val="heading 6"/>
    <w:basedOn w:val="Normal"/>
    <w:next w:val="Normal"/>
    <w:uiPriority w:val="9"/>
    <w:semiHidden/>
    <w:unhideWhenUsed/>
    <w:qFormat/>
    <w:pPr>
      <w:spacing w:before="240" w:after="60"/>
      <w:outlineLvl w:val="5"/>
    </w:pPr>
    <w:rPr>
      <w:b/>
      <w:bCs/>
      <w:sz w:val="22"/>
      <w:szCs w:val="22"/>
    </w:rPr>
  </w:style>
  <w:style w:type="paragraph" w:styleId="Heading7">
    <w:name w:val="heading 7"/>
    <w:basedOn w:val="Normal"/>
    <w:next w:val="Normal"/>
    <w:pPr>
      <w:spacing w:before="240" w:after="60"/>
      <w:outlineLvl w:val="6"/>
    </w:pPr>
  </w:style>
  <w:style w:type="paragraph" w:styleId="Heading8">
    <w:name w:val="heading 8"/>
    <w:basedOn w:val="Normal"/>
    <w:next w:val="Normal"/>
    <w:pPr>
      <w:spacing w:before="240" w:after="60"/>
      <w:outlineLvl w:val="7"/>
    </w:pPr>
    <w:rPr>
      <w:i/>
      <w:iCs/>
    </w:rPr>
  </w:style>
  <w:style w:type="paragraph" w:styleId="Heading9">
    <w:name w:val="heading 9"/>
    <w:basedOn w:val="Normal"/>
    <w:next w:val="Normal"/>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rPr>
      <w:rFonts w:cs="Iskoola Pota"/>
      <w:b/>
      <w:bCs/>
      <w:kern w:val="3"/>
      <w:sz w:val="28"/>
      <w:szCs w:val="28"/>
      <w:lang w:val="en-US" w:eastAsia="en-US"/>
    </w:rPr>
  </w:style>
  <w:style w:type="character" w:customStyle="1" w:styleId="Heading2Char">
    <w:name w:val="Heading 2 Char"/>
    <w:rPr>
      <w:b/>
      <w:bCs/>
      <w:sz w:val="28"/>
      <w:szCs w:val="32"/>
      <w:lang w:val="en-US" w:eastAsia="en-US"/>
    </w:rPr>
  </w:style>
  <w:style w:type="character" w:customStyle="1" w:styleId="Heading3Char">
    <w:name w:val="Heading 3 Char"/>
    <w:rPr>
      <w:b/>
      <w:bCs/>
      <w:sz w:val="24"/>
      <w:szCs w:val="24"/>
      <w:lang w:val="en-US" w:eastAsia="en-US"/>
    </w:rPr>
  </w:style>
  <w:style w:type="character" w:customStyle="1" w:styleId="Heading4Char">
    <w:name w:val="Heading 4 Char"/>
    <w:rPr>
      <w:rFonts w:ascii="Calibri" w:eastAsia="Times New Roman" w:hAnsi="Calibri" w:cs="Iskoola Pota"/>
      <w:b/>
      <w:bCs/>
      <w:sz w:val="28"/>
      <w:szCs w:val="28"/>
      <w:lang w:bidi="ar-SA"/>
    </w:rPr>
  </w:style>
  <w:style w:type="character" w:customStyle="1" w:styleId="Heading5Char">
    <w:name w:val="Heading 5 Char"/>
    <w:rPr>
      <w:rFonts w:cs="Times New Roman"/>
      <w:b/>
      <w:bCs/>
      <w:i/>
      <w:iCs/>
      <w:sz w:val="26"/>
      <w:szCs w:val="26"/>
      <w:lang w:val="en-US" w:eastAsia="en-US" w:bidi="ar-SA"/>
    </w:rPr>
  </w:style>
  <w:style w:type="character" w:customStyle="1" w:styleId="Heading6Char">
    <w:name w:val="Heading 6 Char"/>
    <w:rPr>
      <w:rFonts w:ascii="Calibri" w:eastAsia="Times New Roman" w:hAnsi="Calibri" w:cs="Iskoola Pota"/>
      <w:b/>
      <w:bCs/>
      <w:sz w:val="22"/>
      <w:szCs w:val="22"/>
      <w:lang w:bidi="ar-SA"/>
    </w:rPr>
  </w:style>
  <w:style w:type="character" w:customStyle="1" w:styleId="Heading7Char">
    <w:name w:val="Heading 7 Char"/>
    <w:rPr>
      <w:rFonts w:cs="Times New Roman"/>
      <w:sz w:val="24"/>
      <w:szCs w:val="24"/>
      <w:lang w:val="en-US" w:eastAsia="en-US" w:bidi="ar-SA"/>
    </w:rPr>
  </w:style>
  <w:style w:type="character" w:customStyle="1" w:styleId="Heading8Char">
    <w:name w:val="Heading 8 Char"/>
    <w:rPr>
      <w:rFonts w:ascii="Calibri" w:eastAsia="Times New Roman" w:hAnsi="Calibri" w:cs="Iskoola Pota"/>
      <w:i/>
      <w:iCs/>
      <w:sz w:val="24"/>
      <w:szCs w:val="24"/>
      <w:lang w:bidi="ar-SA"/>
    </w:rPr>
  </w:style>
  <w:style w:type="character" w:customStyle="1" w:styleId="Heading9Char">
    <w:name w:val="Heading 9 Char"/>
    <w:rPr>
      <w:rFonts w:ascii="Arial" w:hAnsi="Arial" w:cs="Arial"/>
      <w:sz w:val="22"/>
      <w:szCs w:val="22"/>
      <w:lang w:val="en-US" w:eastAsia="en-US" w:bidi="ar-SA"/>
    </w:rPr>
  </w:style>
  <w:style w:type="paragraph" w:styleId="Footer">
    <w:name w:val="footer"/>
    <w:basedOn w:val="Normal"/>
    <w:pPr>
      <w:tabs>
        <w:tab w:val="center" w:pos="4320"/>
        <w:tab w:val="right" w:pos="8640"/>
      </w:tabs>
    </w:pPr>
  </w:style>
  <w:style w:type="character" w:customStyle="1" w:styleId="FooterChar">
    <w:name w:val="Footer Char"/>
    <w:rPr>
      <w:rFonts w:cs="Times New Roman"/>
      <w:sz w:val="24"/>
      <w:szCs w:val="24"/>
      <w:lang w:val="en-US" w:eastAsia="en-US" w:bidi="ar-SA"/>
    </w:rPr>
  </w:style>
  <w:style w:type="character" w:styleId="PageNumber">
    <w:name w:val="page number"/>
    <w:rPr>
      <w:rFonts w:cs="Times New Roman"/>
    </w:rPr>
  </w:style>
  <w:style w:type="paragraph" w:styleId="Header">
    <w:name w:val="header"/>
    <w:basedOn w:val="Normal"/>
    <w:pPr>
      <w:tabs>
        <w:tab w:val="center" w:pos="4320"/>
        <w:tab w:val="right" w:pos="8640"/>
      </w:tabs>
    </w:pPr>
  </w:style>
  <w:style w:type="character" w:customStyle="1" w:styleId="HeaderChar">
    <w:name w:val="Header Char"/>
    <w:rPr>
      <w:rFonts w:cs="Times New Roman"/>
      <w:sz w:val="24"/>
      <w:szCs w:val="24"/>
      <w:lang w:val="en-US" w:eastAsia="en-US" w:bidi="ar-SA"/>
    </w:rPr>
  </w:style>
  <w:style w:type="paragraph" w:customStyle="1" w:styleId="TableTextLeft">
    <w:name w:val="TableTextLeft"/>
    <w:basedOn w:val="Normal"/>
    <w:pPr>
      <w:tabs>
        <w:tab w:val="left" w:pos="720"/>
        <w:tab w:val="left" w:pos="1440"/>
      </w:tabs>
      <w:spacing w:before="20" w:after="20"/>
    </w:pPr>
    <w:rPr>
      <w:rFonts w:ascii="Arial" w:hAnsi="Arial"/>
      <w:sz w:val="20"/>
      <w:szCs w:val="20"/>
    </w:rPr>
  </w:style>
  <w:style w:type="paragraph" w:styleId="DocumentMap">
    <w:name w:val="Document Map"/>
    <w:basedOn w:val="Normal"/>
    <w:pPr>
      <w:shd w:val="clear" w:color="auto" w:fill="000080"/>
    </w:pPr>
    <w:rPr>
      <w:rFonts w:ascii="Tahoma" w:hAnsi="Tahoma" w:cs="Tahoma"/>
      <w:sz w:val="20"/>
      <w:szCs w:val="20"/>
    </w:rPr>
  </w:style>
  <w:style w:type="character" w:customStyle="1" w:styleId="DocumentMapChar">
    <w:name w:val="Document Map Char"/>
    <w:rPr>
      <w:lang w:bidi="ar-SA"/>
    </w:rPr>
  </w:style>
  <w:style w:type="paragraph" w:styleId="TOC1">
    <w:name w:val="toc 1"/>
    <w:basedOn w:val="Normal"/>
    <w:next w:val="Normal"/>
    <w:autoRedefine/>
  </w:style>
  <w:style w:type="paragraph" w:styleId="TOC2">
    <w:name w:val="toc 2"/>
    <w:basedOn w:val="Normal"/>
    <w:next w:val="Normal"/>
    <w:autoRedefine/>
    <w:pPr>
      <w:ind w:left="240"/>
    </w:pPr>
  </w:style>
  <w:style w:type="character" w:styleId="Hyperlink">
    <w:name w:val="Hyperlink"/>
    <w:rPr>
      <w:rFonts w:cs="Times New Roman"/>
      <w:color w:val="0000FF"/>
      <w:u w:val="single"/>
    </w:rPr>
  </w:style>
  <w:style w:type="paragraph" w:styleId="BodyText">
    <w:name w:val="Body Text"/>
    <w:basedOn w:val="Normal"/>
    <w:pPr>
      <w:jc w:val="both"/>
    </w:pPr>
    <w:rPr>
      <w:szCs w:val="20"/>
    </w:rPr>
  </w:style>
  <w:style w:type="character" w:customStyle="1" w:styleId="BodyTextChar">
    <w:name w:val="Body Text Char"/>
    <w:rPr>
      <w:rFonts w:cs="Times New Roman"/>
      <w:sz w:val="24"/>
      <w:lang w:val="en-US" w:eastAsia="en-US" w:bidi="ar-SA"/>
    </w:rPr>
  </w:style>
  <w:style w:type="paragraph" w:styleId="BodyText2">
    <w:name w:val="Body Text 2"/>
    <w:basedOn w:val="Normal"/>
    <w:pPr>
      <w:spacing w:line="360" w:lineRule="auto"/>
    </w:pPr>
    <w:rPr>
      <w:szCs w:val="20"/>
    </w:rPr>
  </w:style>
  <w:style w:type="character" w:customStyle="1" w:styleId="BodyText2Char">
    <w:name w:val="Body Text 2 Char"/>
    <w:rPr>
      <w:rFonts w:cs="Times New Roman"/>
      <w:sz w:val="24"/>
      <w:lang w:val="en-US" w:eastAsia="en-US" w:bidi="ar-SA"/>
    </w:rPr>
  </w:style>
  <w:style w:type="paragraph" w:styleId="BodyTextIndent2">
    <w:name w:val="Body Text Indent 2"/>
    <w:basedOn w:val="Normal"/>
    <w:pPr>
      <w:spacing w:after="120" w:line="480" w:lineRule="auto"/>
      <w:ind w:left="360"/>
    </w:pPr>
  </w:style>
  <w:style w:type="character" w:customStyle="1" w:styleId="BodyTextIndent2Char">
    <w:name w:val="Body Text Indent 2 Char"/>
    <w:rPr>
      <w:rFonts w:cs="Times New Roman"/>
      <w:sz w:val="24"/>
      <w:szCs w:val="24"/>
      <w:lang w:val="en-US" w:eastAsia="en-US" w:bidi="ar-SA"/>
    </w:rPr>
  </w:style>
  <w:style w:type="paragraph" w:styleId="BodyTextIndent">
    <w:name w:val="Body Text Indent"/>
    <w:basedOn w:val="Normal"/>
    <w:pPr>
      <w:spacing w:after="120"/>
      <w:ind w:left="360"/>
    </w:pPr>
  </w:style>
  <w:style w:type="character" w:customStyle="1" w:styleId="BodyTextIndentChar">
    <w:name w:val="Body Text Indent Char"/>
    <w:rPr>
      <w:rFonts w:cs="Times New Roman"/>
      <w:sz w:val="24"/>
      <w:szCs w:val="24"/>
      <w:lang w:val="en-US" w:eastAsia="en-US" w:bidi="ar-SA"/>
    </w:rPr>
  </w:style>
  <w:style w:type="paragraph" w:styleId="BodyText3">
    <w:name w:val="Body Text 3"/>
    <w:basedOn w:val="Normal"/>
    <w:pPr>
      <w:spacing w:after="120"/>
    </w:pPr>
    <w:rPr>
      <w:sz w:val="16"/>
      <w:szCs w:val="16"/>
    </w:rPr>
  </w:style>
  <w:style w:type="character" w:customStyle="1" w:styleId="BodyText3Char">
    <w:name w:val="Body Text 3 Char"/>
    <w:rPr>
      <w:rFonts w:cs="Times New Roman"/>
      <w:sz w:val="16"/>
      <w:szCs w:val="16"/>
      <w:lang w:val="en-US" w:eastAsia="en-US" w:bidi="ar-SA"/>
    </w:rPr>
  </w:style>
  <w:style w:type="paragraph" w:customStyle="1" w:styleId="Heading3Garamond">
    <w:name w:val="Heading 3 + Garamond"/>
    <w:basedOn w:val="Heading2"/>
    <w:pPr>
      <w:spacing w:before="0" w:after="0" w:line="360" w:lineRule="auto"/>
      <w:jc w:val="both"/>
    </w:pPr>
    <w:rPr>
      <w:rFonts w:ascii="Garamond" w:hAnsi="Garamond"/>
      <w:i/>
      <w:iCs/>
    </w:rPr>
  </w:style>
  <w:style w:type="paragraph" w:styleId="ListParagraph">
    <w:name w:val="List Paragraph"/>
    <w:basedOn w:val="Normal"/>
    <w:pPr>
      <w:spacing w:after="200" w:line="276" w:lineRule="auto"/>
      <w:ind w:left="720"/>
    </w:pPr>
    <w:rPr>
      <w:rFonts w:ascii="Calibri" w:hAnsi="Calibri" w:cs="Iskoola Pota"/>
      <w:sz w:val="22"/>
      <w:szCs w:val="22"/>
    </w:rPr>
  </w:style>
  <w:style w:type="paragraph" w:styleId="FootnoteText">
    <w:name w:val="footnote text"/>
    <w:basedOn w:val="Normal"/>
    <w:rPr>
      <w:sz w:val="20"/>
      <w:szCs w:val="20"/>
    </w:rPr>
  </w:style>
  <w:style w:type="character" w:customStyle="1" w:styleId="FootnoteTextChar">
    <w:name w:val="Footnote Text Char"/>
    <w:rPr>
      <w:lang w:bidi="ar-SA"/>
    </w:rPr>
  </w:style>
  <w:style w:type="character" w:styleId="FootnoteReference">
    <w:name w:val="footnote reference"/>
    <w:rPr>
      <w:rFonts w:cs="Times New Roman"/>
      <w:position w:val="0"/>
      <w:vertAlign w:val="superscript"/>
    </w:rPr>
  </w:style>
  <w:style w:type="paragraph" w:customStyle="1" w:styleId="Default">
    <w:name w:val="Default"/>
    <w:pPr>
      <w:suppressAutoHyphens/>
      <w:autoSpaceDE w:val="0"/>
    </w:pPr>
    <w:rPr>
      <w:rFonts w:ascii="Garamond" w:hAnsi="Garamond" w:cs="Garamond"/>
      <w:color w:val="000000"/>
      <w:sz w:val="24"/>
      <w:szCs w:val="24"/>
      <w:lang w:val="en-US" w:eastAsia="en-US"/>
    </w:rPr>
  </w:style>
  <w:style w:type="character" w:customStyle="1" w:styleId="CharChar18">
    <w:name w:val="Char Char18"/>
    <w:rPr>
      <w:rFonts w:ascii="Arial" w:hAnsi="Arial" w:cs="Iskoola Pota"/>
      <w:b/>
      <w:bCs/>
      <w:kern w:val="3"/>
      <w:sz w:val="32"/>
      <w:szCs w:val="32"/>
      <w:lang w:val="en-US" w:eastAsia="en-US" w:bidi="ar-SA"/>
    </w:rPr>
  </w:style>
  <w:style w:type="paragraph" w:styleId="NoSpacing">
    <w:name w:val="No Spacing"/>
    <w:pPr>
      <w:suppressAutoHyphens/>
    </w:pPr>
    <w:rPr>
      <w:rFonts w:ascii="Calibri" w:hAnsi="Calibri" w:cs="Calibri"/>
      <w:sz w:val="22"/>
      <w:szCs w:val="22"/>
      <w:lang w:val="en-US" w:eastAsia="en-US" w:bidi="si-LK"/>
    </w:rPr>
  </w:style>
  <w:style w:type="paragraph" w:styleId="BalloonText">
    <w:name w:val="Balloon Text"/>
    <w:basedOn w:val="Normal"/>
    <w:rPr>
      <w:rFonts w:ascii="Tahoma" w:hAnsi="Tahoma" w:cs="Tahoma"/>
      <w:sz w:val="16"/>
      <w:szCs w:val="16"/>
    </w:rPr>
  </w:style>
  <w:style w:type="character" w:customStyle="1" w:styleId="BalloonTextChar">
    <w:name w:val="Balloon Text Char"/>
    <w:rPr>
      <w:rFonts w:ascii="Tahoma" w:hAnsi="Tahoma" w:cs="Tahoma"/>
      <w:sz w:val="16"/>
      <w:szCs w:val="16"/>
    </w:rPr>
  </w:style>
  <w:style w:type="paragraph" w:styleId="NormalWeb">
    <w:name w:val="Normal (Web)"/>
    <w:basedOn w:val="Normal"/>
    <w:pPr>
      <w:spacing w:before="100" w:after="100"/>
    </w:pPr>
    <w:rPr>
      <w:color w:val="000000"/>
    </w:rPr>
  </w:style>
  <w:style w:type="character" w:styleId="Strong">
    <w:name w:val="Strong"/>
    <w:rPr>
      <w:b/>
      <w:bCs/>
    </w:rPr>
  </w:style>
  <w:style w:type="character" w:styleId="CommentReference">
    <w:name w:val="annotation reference"/>
    <w:rPr>
      <w:sz w:val="16"/>
      <w:szCs w:val="16"/>
    </w:rPr>
  </w:style>
  <w:style w:type="paragraph" w:styleId="CommentText">
    <w:name w:val="annotation text"/>
    <w:basedOn w:val="Normal"/>
    <w:rPr>
      <w:sz w:val="20"/>
      <w:szCs w:val="20"/>
    </w:rPr>
  </w:style>
  <w:style w:type="character" w:customStyle="1" w:styleId="CommentTextChar">
    <w:name w:val="Comment Text Char"/>
    <w:rPr>
      <w:lang w:val="en-US" w:eastAsia="en-US" w:bidi="ar-SA"/>
    </w:rPr>
  </w:style>
  <w:style w:type="paragraph" w:styleId="CommentSubject">
    <w:name w:val="annotation subject"/>
    <w:basedOn w:val="CommentText"/>
    <w:next w:val="CommentText"/>
    <w:rPr>
      <w:b/>
      <w:bCs/>
    </w:rPr>
  </w:style>
  <w:style w:type="character" w:customStyle="1" w:styleId="CommentSubjectChar">
    <w:name w:val="Comment Subject Char"/>
    <w:rPr>
      <w:b/>
      <w:bCs/>
      <w:lang w:val="en-US" w:eastAsia="en-US" w:bidi="ar-SA"/>
    </w:rPr>
  </w:style>
  <w:style w:type="paragraph" w:styleId="Caption">
    <w:name w:val="caption"/>
    <w:basedOn w:val="Normal"/>
    <w:next w:val="Normal"/>
    <w:rPr>
      <w:b/>
      <w:bCs/>
      <w:sz w:val="20"/>
      <w:szCs w:val="20"/>
    </w:rPr>
  </w:style>
  <w:style w:type="character" w:customStyle="1" w:styleId="apple-converted-space">
    <w:name w:val="apple-converted-space"/>
    <w:basedOn w:val="DefaultParagraphFont"/>
  </w:style>
  <w:style w:type="character" w:styleId="FollowedHyperlink">
    <w:name w:val="FollowedHyperlink"/>
    <w:rPr>
      <w:color w:val="954F72"/>
      <w:u w:val="single"/>
    </w:rPr>
  </w:style>
  <w:style w:type="character" w:styleId="UnresolvedMention">
    <w:name w:val="Unresolved Mention"/>
    <w:rPr>
      <w:color w:val="605E5C"/>
      <w:shd w:val="clear" w:color="auto" w:fill="E1DFDD"/>
    </w:rPr>
  </w:style>
  <w:style w:type="character" w:customStyle="1" w:styleId="citation">
    <w:name w:val="citation"/>
    <w:basedOn w:val="DefaultParagraphFont"/>
  </w:style>
  <w:style w:type="character" w:customStyle="1" w:styleId="inline-block">
    <w:name w:val="inline-block"/>
    <w:basedOn w:val="DefaultParagraphFont"/>
  </w:style>
  <w:style w:type="character" w:customStyle="1" w:styleId="opacity-50">
    <w:name w:val="opacity-50"/>
    <w:basedOn w:val="DefaultParagraphFont"/>
  </w:style>
  <w:style w:type="paragraph" w:styleId="TableofFigures">
    <w:name w:val="table of figures"/>
    <w:basedOn w:val="Normal"/>
    <w:next w:val="Normal"/>
  </w:style>
  <w:style w:type="paragraph" w:customStyle="1" w:styleId="HeaderStyle1">
    <w:name w:val="Header Style1"/>
    <w:basedOn w:val="Heading1"/>
    <w:autoRedefine/>
  </w:style>
  <w:style w:type="paragraph" w:customStyle="1" w:styleId="SubheadingStyle2">
    <w:name w:val="Subheading Style 2"/>
    <w:basedOn w:val="Heading2"/>
    <w:autoRedefine/>
    <w:rPr>
      <w:i/>
      <w:iCs/>
    </w:rPr>
  </w:style>
  <w:style w:type="paragraph" w:styleId="TOC3">
    <w:name w:val="toc 3"/>
    <w:basedOn w:val="Normal"/>
    <w:next w:val="Normal"/>
    <w:autoRedefine/>
    <w:pPr>
      <w:spacing w:after="100"/>
      <w:ind w:left="480"/>
    </w:pPr>
  </w:style>
  <w:style w:type="paragraph" w:styleId="TOC4">
    <w:name w:val="toc 4"/>
    <w:basedOn w:val="Normal"/>
    <w:next w:val="Normal"/>
    <w:autoRedefine/>
    <w:pPr>
      <w:spacing w:after="100" w:line="276" w:lineRule="auto"/>
      <w:ind w:left="720"/>
    </w:pPr>
    <w:rPr>
      <w:rFonts w:ascii="Calibri" w:eastAsia="Yu Mincho" w:hAnsi="Calibri" w:cs="Iskoola Pota"/>
      <w:kern w:val="3"/>
    </w:rPr>
  </w:style>
  <w:style w:type="paragraph" w:styleId="TOC5">
    <w:name w:val="toc 5"/>
    <w:basedOn w:val="Normal"/>
    <w:next w:val="Normal"/>
    <w:autoRedefine/>
    <w:pPr>
      <w:spacing w:after="100" w:line="276" w:lineRule="auto"/>
      <w:ind w:left="960"/>
    </w:pPr>
    <w:rPr>
      <w:rFonts w:ascii="Calibri" w:eastAsia="Yu Mincho" w:hAnsi="Calibri" w:cs="Iskoola Pota"/>
      <w:kern w:val="3"/>
    </w:rPr>
  </w:style>
  <w:style w:type="paragraph" w:styleId="TOC6">
    <w:name w:val="toc 6"/>
    <w:basedOn w:val="Normal"/>
    <w:next w:val="Normal"/>
    <w:autoRedefine/>
    <w:pPr>
      <w:spacing w:after="100" w:line="276" w:lineRule="auto"/>
      <w:ind w:left="1200"/>
    </w:pPr>
    <w:rPr>
      <w:rFonts w:ascii="Calibri" w:eastAsia="Yu Mincho" w:hAnsi="Calibri" w:cs="Iskoola Pota"/>
      <w:kern w:val="3"/>
    </w:rPr>
  </w:style>
  <w:style w:type="paragraph" w:styleId="TOC7">
    <w:name w:val="toc 7"/>
    <w:basedOn w:val="Normal"/>
    <w:next w:val="Normal"/>
    <w:autoRedefine/>
    <w:pPr>
      <w:spacing w:after="100" w:line="276" w:lineRule="auto"/>
      <w:ind w:left="1440"/>
    </w:pPr>
    <w:rPr>
      <w:rFonts w:ascii="Calibri" w:eastAsia="Yu Mincho" w:hAnsi="Calibri" w:cs="Iskoola Pota"/>
      <w:kern w:val="3"/>
    </w:rPr>
  </w:style>
  <w:style w:type="paragraph" w:styleId="TOC8">
    <w:name w:val="toc 8"/>
    <w:basedOn w:val="Normal"/>
    <w:next w:val="Normal"/>
    <w:autoRedefine/>
    <w:pPr>
      <w:spacing w:after="100" w:line="276" w:lineRule="auto"/>
      <w:ind w:left="1680"/>
    </w:pPr>
    <w:rPr>
      <w:rFonts w:ascii="Calibri" w:eastAsia="Yu Mincho" w:hAnsi="Calibri" w:cs="Iskoola Pota"/>
      <w:kern w:val="3"/>
    </w:rPr>
  </w:style>
  <w:style w:type="paragraph" w:styleId="TOC9">
    <w:name w:val="toc 9"/>
    <w:basedOn w:val="Normal"/>
    <w:next w:val="Normal"/>
    <w:autoRedefine/>
    <w:pPr>
      <w:spacing w:after="100" w:line="276" w:lineRule="auto"/>
      <w:ind w:left="1920"/>
    </w:pPr>
    <w:rPr>
      <w:rFonts w:ascii="Calibri" w:eastAsia="Yu Mincho" w:hAnsi="Calibri" w:cs="Iskoola Pota"/>
      <w:kern w:val="3"/>
    </w:rPr>
  </w:style>
  <w:style w:type="character" w:styleId="IntenseEmphasis">
    <w:name w:val="Intense Emphasis"/>
    <w:basedOn w:val="DefaultParagraphFont"/>
    <w:rPr>
      <w:i/>
      <w:iCs/>
      <w:color w:val="4472C4"/>
    </w:rPr>
  </w:style>
  <w:style w:type="numbering" w:customStyle="1" w:styleId="CurrentList1">
    <w:name w:val="Current List1"/>
    <w:basedOn w:val="NoList"/>
    <w:pPr>
      <w:numPr>
        <w:numId w:val="1"/>
      </w:numPr>
    </w:pPr>
  </w:style>
  <w:style w:type="numbering" w:customStyle="1" w:styleId="CurrentList2">
    <w:name w:val="Current List2"/>
    <w:basedOn w:val="NoList"/>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_Toc232747034" TargetMode="External"/><Relationship Id="rId21" Type="http://schemas.openxmlformats.org/officeDocument/2006/relationships/hyperlink" Target="#_Toc232747028" TargetMode="External"/><Relationship Id="rId42" Type="http://schemas.openxmlformats.org/officeDocument/2006/relationships/hyperlink" Target="#_Toc232747053" TargetMode="External"/><Relationship Id="rId47" Type="http://schemas.openxmlformats.org/officeDocument/2006/relationships/hyperlink" Target="#_Toc232747058" TargetMode="External"/><Relationship Id="rId63" Type="http://schemas.openxmlformats.org/officeDocument/2006/relationships/hyperlink" Target="#_Toc232747074" TargetMode="External"/><Relationship Id="rId68" Type="http://schemas.openxmlformats.org/officeDocument/2006/relationships/hyperlink" Target="#_Toc232747079" TargetMode="External"/><Relationship Id="rId84" Type="http://schemas.openxmlformats.org/officeDocument/2006/relationships/hyperlink" Target="#_Toc232747095" TargetMode="External"/><Relationship Id="rId89" Type="http://schemas.openxmlformats.org/officeDocument/2006/relationships/hyperlink" Target="#_Toc232747100" TargetMode="External"/><Relationship Id="rId16" Type="http://schemas.openxmlformats.org/officeDocument/2006/relationships/hyperlink" Target="#_Toc232747023" TargetMode="External"/><Relationship Id="rId11" Type="http://schemas.openxmlformats.org/officeDocument/2006/relationships/hyperlink" Target="#_Toc232747018" TargetMode="External"/><Relationship Id="rId32" Type="http://schemas.openxmlformats.org/officeDocument/2006/relationships/hyperlink" Target="#_Toc232747043" TargetMode="External"/><Relationship Id="rId37" Type="http://schemas.openxmlformats.org/officeDocument/2006/relationships/hyperlink" Target="#_Toc232747048" TargetMode="External"/><Relationship Id="rId53" Type="http://schemas.openxmlformats.org/officeDocument/2006/relationships/hyperlink" Target="#_Toc232747064" TargetMode="External"/><Relationship Id="rId58" Type="http://schemas.openxmlformats.org/officeDocument/2006/relationships/hyperlink" Target="#_Toc232747069" TargetMode="External"/><Relationship Id="rId74" Type="http://schemas.openxmlformats.org/officeDocument/2006/relationships/hyperlink" Target="#_Toc232747085" TargetMode="External"/><Relationship Id="rId79" Type="http://schemas.openxmlformats.org/officeDocument/2006/relationships/hyperlink" Target="#_Toc232747090" TargetMode="External"/><Relationship Id="rId102"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hyperlink" Target="#_Toc232747101" TargetMode="External"/><Relationship Id="rId95" Type="http://schemas.openxmlformats.org/officeDocument/2006/relationships/hyperlink" Target="#_Toc232747106" TargetMode="External"/><Relationship Id="rId22" Type="http://schemas.openxmlformats.org/officeDocument/2006/relationships/hyperlink" Target="#_Toc232747029" TargetMode="External"/><Relationship Id="rId27" Type="http://schemas.openxmlformats.org/officeDocument/2006/relationships/hyperlink" Target="#_Toc232747035" TargetMode="External"/><Relationship Id="rId43" Type="http://schemas.openxmlformats.org/officeDocument/2006/relationships/hyperlink" Target="#_Toc232747054" TargetMode="External"/><Relationship Id="rId48" Type="http://schemas.openxmlformats.org/officeDocument/2006/relationships/hyperlink" Target="#_Toc232747059" TargetMode="External"/><Relationship Id="rId64" Type="http://schemas.openxmlformats.org/officeDocument/2006/relationships/hyperlink" Target="#_Toc232747075" TargetMode="External"/><Relationship Id="rId69" Type="http://schemas.openxmlformats.org/officeDocument/2006/relationships/hyperlink" Target="#_Toc232747080" TargetMode="External"/><Relationship Id="rId80" Type="http://schemas.openxmlformats.org/officeDocument/2006/relationships/hyperlink" Target="#_Toc232747091" TargetMode="External"/><Relationship Id="rId85" Type="http://schemas.openxmlformats.org/officeDocument/2006/relationships/hyperlink" Target="#_Toc232747096" TargetMode="External"/><Relationship Id="rId12" Type="http://schemas.openxmlformats.org/officeDocument/2006/relationships/hyperlink" Target="#_Toc232747019" TargetMode="External"/><Relationship Id="rId17" Type="http://schemas.openxmlformats.org/officeDocument/2006/relationships/hyperlink" Target="#_Toc232747024" TargetMode="External"/><Relationship Id="rId25" Type="http://schemas.openxmlformats.org/officeDocument/2006/relationships/hyperlink" Target="#_Toc232747033" TargetMode="External"/><Relationship Id="rId33" Type="http://schemas.openxmlformats.org/officeDocument/2006/relationships/hyperlink" Target="#_Toc232747044" TargetMode="External"/><Relationship Id="rId38" Type="http://schemas.openxmlformats.org/officeDocument/2006/relationships/hyperlink" Target="#_Toc232747049" TargetMode="External"/><Relationship Id="rId46" Type="http://schemas.openxmlformats.org/officeDocument/2006/relationships/hyperlink" Target="#_Toc232747057" TargetMode="External"/><Relationship Id="rId59" Type="http://schemas.openxmlformats.org/officeDocument/2006/relationships/hyperlink" Target="#_Toc232747070" TargetMode="External"/><Relationship Id="rId67" Type="http://schemas.openxmlformats.org/officeDocument/2006/relationships/hyperlink" Target="#_Toc232747078" TargetMode="External"/><Relationship Id="rId103" Type="http://schemas.openxmlformats.org/officeDocument/2006/relationships/theme" Target="theme/theme1.xml"/><Relationship Id="rId20" Type="http://schemas.openxmlformats.org/officeDocument/2006/relationships/hyperlink" Target="#_Toc232747027" TargetMode="External"/><Relationship Id="rId41" Type="http://schemas.openxmlformats.org/officeDocument/2006/relationships/hyperlink" Target="#_Toc232747052" TargetMode="External"/><Relationship Id="rId54" Type="http://schemas.openxmlformats.org/officeDocument/2006/relationships/hyperlink" Target="#_Toc232747065" TargetMode="External"/><Relationship Id="rId62" Type="http://schemas.openxmlformats.org/officeDocument/2006/relationships/hyperlink" Target="#_Toc232747073" TargetMode="External"/><Relationship Id="rId70" Type="http://schemas.openxmlformats.org/officeDocument/2006/relationships/hyperlink" Target="#_Toc232747081" TargetMode="External"/><Relationship Id="rId75" Type="http://schemas.openxmlformats.org/officeDocument/2006/relationships/hyperlink" Target="#_Toc232747086" TargetMode="External"/><Relationship Id="rId83" Type="http://schemas.openxmlformats.org/officeDocument/2006/relationships/hyperlink" Target="#_Toc232747094" TargetMode="External"/><Relationship Id="rId88" Type="http://schemas.openxmlformats.org/officeDocument/2006/relationships/hyperlink" Target="#_Toc232747099" TargetMode="External"/><Relationship Id="rId91" Type="http://schemas.openxmlformats.org/officeDocument/2006/relationships/hyperlink" Target="#_Toc232747102" TargetMode="External"/><Relationship Id="rId9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_Toc232747022" TargetMode="External"/><Relationship Id="rId23" Type="http://schemas.openxmlformats.org/officeDocument/2006/relationships/hyperlink" Target="#_Toc232747030" TargetMode="External"/><Relationship Id="rId28" Type="http://schemas.openxmlformats.org/officeDocument/2006/relationships/hyperlink" Target="#_Toc232747036" TargetMode="External"/><Relationship Id="rId36" Type="http://schemas.openxmlformats.org/officeDocument/2006/relationships/hyperlink" Target="#_Toc232747047" TargetMode="External"/><Relationship Id="rId49" Type="http://schemas.openxmlformats.org/officeDocument/2006/relationships/hyperlink" Target="#_Toc232747060" TargetMode="External"/><Relationship Id="rId57" Type="http://schemas.openxmlformats.org/officeDocument/2006/relationships/hyperlink" Target="#_Toc232747068" TargetMode="External"/><Relationship Id="rId10" Type="http://schemas.openxmlformats.org/officeDocument/2006/relationships/hyperlink" Target="#_Toc232747017" TargetMode="External"/><Relationship Id="rId31" Type="http://schemas.openxmlformats.org/officeDocument/2006/relationships/hyperlink" Target="#_Toc232747042" TargetMode="External"/><Relationship Id="rId44" Type="http://schemas.openxmlformats.org/officeDocument/2006/relationships/hyperlink" Target="#_Toc232747055" TargetMode="External"/><Relationship Id="rId52" Type="http://schemas.openxmlformats.org/officeDocument/2006/relationships/hyperlink" Target="#_Toc232747063" TargetMode="External"/><Relationship Id="rId60" Type="http://schemas.openxmlformats.org/officeDocument/2006/relationships/hyperlink" Target="#_Toc232747071" TargetMode="External"/><Relationship Id="rId65" Type="http://schemas.openxmlformats.org/officeDocument/2006/relationships/hyperlink" Target="#_Toc232747076" TargetMode="External"/><Relationship Id="rId73" Type="http://schemas.openxmlformats.org/officeDocument/2006/relationships/hyperlink" Target="#_Toc232747084" TargetMode="External"/><Relationship Id="rId78" Type="http://schemas.openxmlformats.org/officeDocument/2006/relationships/hyperlink" Target="#_Toc232747089" TargetMode="External"/><Relationship Id="rId81" Type="http://schemas.openxmlformats.org/officeDocument/2006/relationships/hyperlink" Target="#_Toc232747092" TargetMode="External"/><Relationship Id="rId86" Type="http://schemas.openxmlformats.org/officeDocument/2006/relationships/hyperlink" Target="#_Toc232747097" TargetMode="External"/><Relationship Id="rId94" Type="http://schemas.openxmlformats.org/officeDocument/2006/relationships/hyperlink" Target="#_Toc232747105" TargetMode="External"/><Relationship Id="rId99" Type="http://schemas.openxmlformats.org/officeDocument/2006/relationships/image" Target="media/image3.png"/><Relationship Id="rId10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_Toc232747016" TargetMode="External"/><Relationship Id="rId13" Type="http://schemas.openxmlformats.org/officeDocument/2006/relationships/hyperlink" Target="#_Toc232747020" TargetMode="External"/><Relationship Id="rId18" Type="http://schemas.openxmlformats.org/officeDocument/2006/relationships/hyperlink" Target="#_Toc232747025" TargetMode="External"/><Relationship Id="rId39" Type="http://schemas.openxmlformats.org/officeDocument/2006/relationships/hyperlink" Target="#_Toc232747050" TargetMode="External"/><Relationship Id="rId34" Type="http://schemas.openxmlformats.org/officeDocument/2006/relationships/hyperlink" Target="#_Toc232747045" TargetMode="External"/><Relationship Id="rId50" Type="http://schemas.openxmlformats.org/officeDocument/2006/relationships/hyperlink" Target="#_Toc232747061" TargetMode="External"/><Relationship Id="rId55" Type="http://schemas.openxmlformats.org/officeDocument/2006/relationships/hyperlink" Target="#_Toc232747066" TargetMode="External"/><Relationship Id="rId76" Type="http://schemas.openxmlformats.org/officeDocument/2006/relationships/hyperlink" Target="#_Toc232747087" TargetMode="External"/><Relationship Id="rId97" Type="http://schemas.openxmlformats.org/officeDocument/2006/relationships/footer" Target="footer2.xml"/><Relationship Id="rId7" Type="http://schemas.openxmlformats.org/officeDocument/2006/relationships/image" Target="media/image1.jpeg"/><Relationship Id="rId71" Type="http://schemas.openxmlformats.org/officeDocument/2006/relationships/hyperlink" Target="#_Toc232747082" TargetMode="External"/><Relationship Id="rId92" Type="http://schemas.openxmlformats.org/officeDocument/2006/relationships/hyperlink" Target="#_Toc232747103" TargetMode="External"/><Relationship Id="rId2" Type="http://schemas.openxmlformats.org/officeDocument/2006/relationships/styles" Target="styles.xml"/><Relationship Id="rId29" Type="http://schemas.openxmlformats.org/officeDocument/2006/relationships/hyperlink" Target="#_Toc232747040" TargetMode="External"/><Relationship Id="rId24" Type="http://schemas.openxmlformats.org/officeDocument/2006/relationships/hyperlink" Target="#_Toc232747031" TargetMode="External"/><Relationship Id="rId40" Type="http://schemas.openxmlformats.org/officeDocument/2006/relationships/hyperlink" Target="#_Toc232747051" TargetMode="External"/><Relationship Id="rId45" Type="http://schemas.openxmlformats.org/officeDocument/2006/relationships/hyperlink" Target="#_Toc232747056" TargetMode="External"/><Relationship Id="rId66" Type="http://schemas.openxmlformats.org/officeDocument/2006/relationships/hyperlink" Target="#_Toc232747077" TargetMode="External"/><Relationship Id="rId87" Type="http://schemas.openxmlformats.org/officeDocument/2006/relationships/hyperlink" Target="#_Toc232747098" TargetMode="External"/><Relationship Id="rId61" Type="http://schemas.openxmlformats.org/officeDocument/2006/relationships/hyperlink" Target="#_Toc232747072" TargetMode="External"/><Relationship Id="rId82" Type="http://schemas.openxmlformats.org/officeDocument/2006/relationships/hyperlink" Target="#_Toc232747093" TargetMode="External"/><Relationship Id="rId19" Type="http://schemas.openxmlformats.org/officeDocument/2006/relationships/hyperlink" Target="#_Toc232747026" TargetMode="External"/><Relationship Id="rId14" Type="http://schemas.openxmlformats.org/officeDocument/2006/relationships/hyperlink" Target="#_Toc232747021" TargetMode="External"/><Relationship Id="rId30" Type="http://schemas.openxmlformats.org/officeDocument/2006/relationships/hyperlink" Target="#_Toc232747041" TargetMode="External"/><Relationship Id="rId35" Type="http://schemas.openxmlformats.org/officeDocument/2006/relationships/hyperlink" Target="#_Toc232747046" TargetMode="External"/><Relationship Id="rId56" Type="http://schemas.openxmlformats.org/officeDocument/2006/relationships/hyperlink" Target="#_Toc232747067" TargetMode="External"/><Relationship Id="rId77" Type="http://schemas.openxmlformats.org/officeDocument/2006/relationships/hyperlink" Target="#_Toc232747088" TargetMode="External"/><Relationship Id="rId100" Type="http://schemas.openxmlformats.org/officeDocument/2006/relationships/header" Target="header2.xml"/><Relationship Id="rId8" Type="http://schemas.openxmlformats.org/officeDocument/2006/relationships/footer" Target="footer1.xml"/><Relationship Id="rId51" Type="http://schemas.openxmlformats.org/officeDocument/2006/relationships/hyperlink" Target="#_Toc232747062" TargetMode="External"/><Relationship Id="rId72" Type="http://schemas.openxmlformats.org/officeDocument/2006/relationships/hyperlink" Target="#_Toc232747083" TargetMode="External"/><Relationship Id="rId93" Type="http://schemas.openxmlformats.org/officeDocument/2006/relationships/hyperlink" Target="#_Toc232747104" TargetMode="External"/><Relationship Id="rId98" Type="http://schemas.openxmlformats.org/officeDocument/2006/relationships/image" Target="media/image2.png"/><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76</Pages>
  <Words>22399</Words>
  <Characters>127678</Characters>
  <Application>Microsoft Office Word</Application>
  <DocSecurity>0</DocSecurity>
  <Lines>1063</Lines>
  <Paragraphs>299</Paragraphs>
  <ScaleCrop>false</ScaleCrop>
  <Company/>
  <LinksUpToDate>false</LinksUpToDate>
  <CharactersWithSpaces>149778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Adithya Bandara</dc:creator>
  <dc:description/>
  <cp:lastModifiedBy>a67758</cp:lastModifiedBy>
  <cp:revision>2</cp:revision>
  <dcterms:created xsi:type="dcterms:W3CDTF">2026-06-19T04:07:00Z</dcterms:created>
  <dcterms:modified xsi:type="dcterms:W3CDTF">2026-06-19T04:07:00Z</dcterms:modified>
</cp:coreProperties>
</file>