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i w:val="0"/>
          <w:iCs w:val="0"/>
          <w:color w:val="1f3864"/>
          <w:sz w:val="40"/>
          <w:szCs w:val="40"/>
          <w:rtl w:val="0"/>
        </w:rPr>
        <w:t xml:space="preserve">NuAisle Release Note v0.0</w:t>
      </w:r>
      <w:r w:rsidDel="00000000" w:rsidR="00000000" w:rsidRPr="00000000">
        <w:rPr>
          <w:rtl w:val="0"/>
        </w:rPr>
        <w:t xml:space="preserve"> </w:t>
      </w:r>
      <w:r w:rsidDel="00000000" w:rsidR="00000000" w:rsidRPr="00000000">
        <w:rPr>
          <w:color w:val="1f3864"/>
          <w:sz w:val="28"/>
          <w:szCs w:val="28"/>
          <w:rtl w:val="0"/>
        </w:rPr>
        <w:t xml:space="preserve">[</w:t>
      </w:r>
      <w:r w:rsidDel="00000000" w:rsidR="00000000" w:rsidRPr="00000000">
        <w:rPr>
          <w:b w:val="0"/>
          <w:bCs w:val="0"/>
          <w:i w:val="0"/>
          <w:iCs w:val="0"/>
          <w:color w:val="1f3864"/>
          <w:sz w:val="28"/>
          <w:szCs w:val="28"/>
          <w:rtl w:val="0"/>
        </w:rPr>
        <w:t xml:space="preserve">Monday 3 August 2026]</w:t>
      </w:r>
      <w:r w:rsidDel="00000000" w:rsidR="00000000" w:rsidRPr="00000000">
        <w:rPr>
          <w:rtl w:val="0"/>
        </w:rPr>
      </w:r>
    </w:p>
    <w:p w:rsidR="00000000" w:rsidDel="00000000" w:rsidP="00000000" w:rsidRDefault="00000000" w:rsidRPr="00000000" w14:paraId="00000002">
      <w:pPr>
        <w:pBdr>
          <w:bottom w:color="d9e1f2" w:space="2" w:sz="6" w:val="single"/>
        </w:pBdr>
        <w:spacing w:after="80" w:before="280" w:lineRule="auto"/>
        <w:rPr>
          <w:b w:val="1"/>
          <w:bCs w:val="1"/>
          <w:color w:val="1f3864"/>
          <w:sz w:val="30"/>
          <w:szCs w:val="30"/>
        </w:rPr>
      </w:pPr>
      <w:r w:rsidDel="00000000" w:rsidR="00000000" w:rsidRPr="00000000">
        <w:rPr>
          <w:b w:val="1"/>
          <w:bCs w:val="1"/>
          <w:color w:val="1f3864"/>
          <w:sz w:val="30"/>
          <w:szCs w:val="30"/>
          <w:rtl w:val="0"/>
        </w:rPr>
        <w:t xml:space="preserve">Apps Marketplace NuAisle = </w:t>
      </w:r>
      <w:hyperlink r:id="rId7">
        <w:r w:rsidDel="00000000" w:rsidR="00000000" w:rsidRPr="00000000">
          <w:rPr>
            <w:b w:val="1"/>
            <w:bCs w:val="1"/>
            <w:color w:val="1155cc"/>
            <w:sz w:val="30"/>
            <w:szCs w:val="30"/>
            <w:u w:val="single"/>
            <w:rtl w:val="0"/>
          </w:rPr>
          <w:t xml:space="preserve">apps.nuplay.ai</w:t>
        </w:r>
      </w:hyperlink>
      <w:r w:rsidDel="00000000" w:rsidR="00000000" w:rsidRPr="00000000">
        <w:rPr>
          <w:rtl w:val="0"/>
        </w:rPr>
      </w:r>
    </w:p>
    <w:p w:rsidR="00000000" w:rsidDel="00000000" w:rsidP="00000000" w:rsidRDefault="00000000" w:rsidRPr="00000000" w14:paraId="00000003">
      <w:pPr>
        <w:pBdr>
          <w:bottom w:color="d9e1f2" w:space="2" w:sz="6" w:val="single"/>
        </w:pBdr>
        <w:spacing w:after="80" w:before="280" w:lineRule="auto"/>
        <w:rPr/>
      </w:pPr>
      <w:r w:rsidDel="00000000" w:rsidR="00000000" w:rsidRPr="00000000">
        <w:rPr>
          <w:b w:val="1"/>
          <w:bCs w:val="1"/>
          <w:i w:val="0"/>
          <w:iCs w:val="0"/>
          <w:color w:val="1f3864"/>
          <w:sz w:val="30"/>
          <w:szCs w:val="30"/>
          <w:rtl w:val="0"/>
        </w:rPr>
        <w:t xml:space="preserve">Shipped</w:t>
      </w:r>
      <w:r w:rsidDel="00000000" w:rsidR="00000000" w:rsidRPr="00000000">
        <w:rPr>
          <w:rtl w:val="0"/>
        </w:rPr>
      </w:r>
    </w:p>
    <w:p w:rsidR="00000000" w:rsidDel="00000000" w:rsidP="00000000" w:rsidRDefault="00000000" w:rsidRPr="00000000" w14:paraId="00000004">
      <w:pPr>
        <w:rPr>
          <w:b w:val="1"/>
          <w:bCs w:val="1"/>
          <w:color w:val="262626"/>
        </w:rPr>
      </w:pPr>
      <w:r w:rsidDel="00000000" w:rsidR="00000000" w:rsidRPr="00000000">
        <w:rPr>
          <w:b w:val="1"/>
          <w:bCs w:val="1"/>
          <w:color w:val="262626"/>
          <w:rtl w:val="0"/>
        </w:rPr>
        <w:t xml:space="preserve">Retail assortment planning product (</w:t>
      </w:r>
      <w:r w:rsidDel="00000000" w:rsidR="00000000" w:rsidRPr="00000000">
        <w:rPr>
          <w:b w:val="1"/>
          <w:bCs w:val="1"/>
          <w:i w:val="0"/>
          <w:iCs w:val="0"/>
          <w:color w:val="262626"/>
          <w:sz w:val="22"/>
          <w:szCs w:val="22"/>
          <w:rtl w:val="0"/>
        </w:rPr>
        <w:t xml:space="preserve">NuAnchor) is live — </w:t>
      </w:r>
      <w:hyperlink r:id="rId8">
        <w:r w:rsidDel="00000000" w:rsidR="00000000" w:rsidRPr="00000000">
          <w:rPr>
            <w:b w:val="1"/>
            <w:bCs w:val="1"/>
            <w:i w:val="0"/>
            <w:iCs w:val="0"/>
            <w:color w:val="1155cc"/>
            <w:sz w:val="22"/>
            <w:szCs w:val="22"/>
            <w:u w:val="single"/>
            <w:rtl w:val="0"/>
          </w:rPr>
          <w:t xml:space="preserve">nuanchor.nustack.tec</w:t>
        </w:r>
      </w:hyperlink>
      <w:hyperlink r:id="rId9">
        <w:r w:rsidDel="00000000" w:rsidR="00000000" w:rsidRPr="00000000">
          <w:rPr>
            <w:b w:val="1"/>
            <w:bCs w:val="1"/>
            <w:color w:val="1155cc"/>
            <w:u w:val="single"/>
            <w:rtl w:val="0"/>
          </w:rPr>
          <w:t xml:space="preserve">h</w:t>
        </w:r>
      </w:hyperlink>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i w:val="0"/>
          <w:iCs w:val="0"/>
          <w:color w:val="262626"/>
          <w:sz w:val="22"/>
          <w:szCs w:val="22"/>
          <w:rtl w:val="0"/>
        </w:rPr>
        <w:t xml:space="preserve">Retail assortment planning, end to end: it reads what is selling, sizes the season buy, shops it across suppliers with the landed-cost and tariff maths done, and hands a buyer a purchase order with the reasoning attached. Nothing is ordered until a person approves it, and every decision is logged.</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i w:val="0"/>
          <w:iCs w:val="0"/>
          <w:color w:val="262626"/>
          <w:sz w:val="22"/>
          <w:szCs w:val="22"/>
          <w:rtl w:val="0"/>
        </w:rPr>
        <w:t xml:space="preserve">Three surfaces are up:</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3000"/>
        <w:gridCol w:w="3120"/>
        <w:tblGridChange w:id="0">
          <w:tblGrid>
            <w:gridCol w:w="3240"/>
            <w:gridCol w:w="3000"/>
            <w:gridCol w:w="3120"/>
          </w:tblGrid>
        </w:tblGridChange>
      </w:tblGrid>
      <w:tr>
        <w:trPr>
          <w:cantSplit w:val="0"/>
          <w:tblHeader w:val="0"/>
        </w:trPr>
        <w:tc>
          <w:tcPr>
            <w:shd w:fill="d9e1f2" w:val="clear"/>
          </w:tcPr>
          <w:p w:rsidR="00000000" w:rsidDel="00000000" w:rsidP="00000000" w:rsidRDefault="00000000" w:rsidRPr="00000000" w14:paraId="00000007">
            <w:pPr>
              <w:rPr/>
            </w:pPr>
            <w:r w:rsidDel="00000000" w:rsidR="00000000" w:rsidRPr="00000000">
              <w:rPr>
                <w:b w:val="1"/>
                <w:bCs w:val="1"/>
                <w:i w:val="0"/>
                <w:iCs w:val="0"/>
                <w:color w:val="262626"/>
                <w:sz w:val="20"/>
                <w:szCs w:val="20"/>
                <w:rtl w:val="0"/>
              </w:rPr>
              <w:t xml:space="preserve">Surface</w:t>
            </w:r>
            <w:r w:rsidDel="00000000" w:rsidR="00000000" w:rsidRPr="00000000">
              <w:rPr>
                <w:rtl w:val="0"/>
              </w:rPr>
            </w:r>
          </w:p>
        </w:tc>
        <w:tc>
          <w:tcPr>
            <w:shd w:fill="d9e1f2" w:val="clear"/>
          </w:tcPr>
          <w:p w:rsidR="00000000" w:rsidDel="00000000" w:rsidP="00000000" w:rsidRDefault="00000000" w:rsidRPr="00000000" w14:paraId="00000008">
            <w:pPr>
              <w:rPr/>
            </w:pPr>
            <w:r w:rsidDel="00000000" w:rsidR="00000000" w:rsidRPr="00000000">
              <w:rPr>
                <w:b w:val="1"/>
                <w:bCs w:val="1"/>
                <w:i w:val="0"/>
                <w:iCs w:val="0"/>
                <w:color w:val="262626"/>
                <w:sz w:val="20"/>
                <w:szCs w:val="20"/>
                <w:rtl w:val="0"/>
              </w:rPr>
              <w:t xml:space="preserve">What it is</w:t>
            </w:r>
            <w:r w:rsidDel="00000000" w:rsidR="00000000" w:rsidRPr="00000000">
              <w:rPr>
                <w:rtl w:val="0"/>
              </w:rPr>
            </w:r>
          </w:p>
        </w:tc>
        <w:tc>
          <w:tcPr>
            <w:shd w:fill="d9e1f2" w:val="clear"/>
          </w:tcPr>
          <w:p w:rsidR="00000000" w:rsidDel="00000000" w:rsidP="00000000" w:rsidRDefault="00000000" w:rsidRPr="00000000" w14:paraId="00000009">
            <w:pPr>
              <w:rPr/>
            </w:pPr>
            <w:r w:rsidDel="00000000" w:rsidR="00000000" w:rsidRPr="00000000">
              <w:rPr>
                <w:b w:val="1"/>
                <w:bCs w:val="1"/>
                <w:i w:val="0"/>
                <w:iCs w:val="0"/>
                <w:color w:val="262626"/>
                <w:sz w:val="20"/>
                <w:szCs w:val="20"/>
                <w:rtl w:val="0"/>
              </w:rPr>
              <w:t xml:space="preserve">Use it for</w:t>
            </w:r>
            <w:r w:rsidDel="00000000" w:rsidR="00000000" w:rsidRPr="00000000">
              <w:rPr>
                <w:rtl w:val="0"/>
              </w:rPr>
            </w:r>
          </w:p>
        </w:tc>
      </w:tr>
      <w:tr>
        <w:trPr>
          <w:cantSplit w:val="0"/>
          <w:tblHeader w:val="0"/>
        </w:trPr>
        <w:tc>
          <w:tcPr/>
          <w:p w:rsidR="00000000" w:rsidDel="00000000" w:rsidP="00000000" w:rsidRDefault="00000000" w:rsidRPr="00000000" w14:paraId="0000000A">
            <w:pPr>
              <w:rPr/>
            </w:pPr>
            <w:hyperlink r:id="rId10">
              <w:r w:rsidDel="00000000" w:rsidR="00000000" w:rsidRPr="00000000">
                <w:rPr>
                  <w:rFonts w:ascii="Consolas" w:cs="Consolas" w:eastAsia="Consolas" w:hAnsi="Consolas"/>
                  <w:b w:val="0"/>
                  <w:bCs w:val="0"/>
                  <w:i w:val="0"/>
                  <w:iCs w:val="0"/>
                  <w:color w:val="1155cc"/>
                  <w:sz w:val="19"/>
                  <w:szCs w:val="19"/>
                  <w:u w:val="single"/>
                  <w:rtl w:val="0"/>
                </w:rPr>
                <w:t xml:space="preserve">/demo/live</w:t>
              </w:r>
            </w:hyperlink>
            <w:r w:rsidDel="00000000" w:rsidR="00000000" w:rsidRPr="00000000">
              <w:rPr>
                <w:rtl w:val="0"/>
              </w:rPr>
            </w:r>
          </w:p>
        </w:tc>
        <w:tc>
          <w:tcPr/>
          <w:p w:rsidR="00000000" w:rsidDel="00000000" w:rsidP="00000000" w:rsidRDefault="00000000" w:rsidRPr="00000000" w14:paraId="0000000B">
            <w:pPr>
              <w:rPr/>
            </w:pPr>
            <w:r w:rsidDel="00000000" w:rsidR="00000000" w:rsidRPr="00000000">
              <w:rPr>
                <w:b w:val="0"/>
                <w:bCs w:val="0"/>
                <w:i w:val="0"/>
                <w:iCs w:val="0"/>
                <w:color w:val="262626"/>
                <w:sz w:val="20"/>
                <w:szCs w:val="20"/>
                <w:rtl w:val="0"/>
              </w:rPr>
              <w:t xml:space="preserve">A real run on a file you upload</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0"/>
                <w:bCs w:val="0"/>
                <w:i w:val="0"/>
                <w:iCs w:val="0"/>
                <w:color w:val="262626"/>
                <w:sz w:val="20"/>
                <w:szCs w:val="20"/>
                <w:rtl w:val="0"/>
              </w:rPr>
              <w:t xml:space="preserve">The demo. This is the one to show</w:t>
            </w:r>
            <w:r w:rsidDel="00000000" w:rsidR="00000000" w:rsidRPr="00000000">
              <w:rPr>
                <w:rtl w:val="0"/>
              </w:rPr>
            </w:r>
          </w:p>
        </w:tc>
      </w:tr>
      <w:tr>
        <w:trPr>
          <w:cantSplit w:val="0"/>
          <w:tblHeader w:val="0"/>
        </w:trPr>
        <w:tc>
          <w:tcPr/>
          <w:p w:rsidR="00000000" w:rsidDel="00000000" w:rsidP="00000000" w:rsidRDefault="00000000" w:rsidRPr="00000000" w14:paraId="0000000D">
            <w:pPr>
              <w:rPr/>
            </w:pPr>
            <w:hyperlink r:id="rId11">
              <w:r w:rsidDel="00000000" w:rsidR="00000000" w:rsidRPr="00000000">
                <w:rPr>
                  <w:rFonts w:ascii="Consolas" w:cs="Consolas" w:eastAsia="Consolas" w:hAnsi="Consolas"/>
                  <w:b w:val="0"/>
                  <w:bCs w:val="0"/>
                  <w:i w:val="0"/>
                  <w:iCs w:val="0"/>
                  <w:color w:val="1155cc"/>
                  <w:sz w:val="19"/>
                  <w:szCs w:val="19"/>
                  <w:u w:val="single"/>
                  <w:rtl w:val="0"/>
                </w:rPr>
                <w:t xml:space="preserve">/demo/workspace</w:t>
              </w:r>
            </w:hyperlink>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Passkey</w:t>
            </w:r>
            <w:r w:rsidDel="00000000" w:rsidR="00000000" w:rsidRPr="00000000">
              <w:rPr>
                <w:rtl w:val="0"/>
              </w:rPr>
              <w:t xml:space="preserve"> = nuanchor-demo-2026</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0"/>
                <w:bCs w:val="0"/>
                <w:i w:val="0"/>
                <w:iCs w:val="0"/>
                <w:color w:val="262626"/>
                <w:sz w:val="20"/>
                <w:szCs w:val="20"/>
                <w:rtl w:val="0"/>
              </w:rPr>
              <w:t xml:space="preserve">The buy desk — a planner's Monday morning</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i w:val="0"/>
                <w:iCs w:val="0"/>
                <w:color w:val="262626"/>
                <w:sz w:val="20"/>
                <w:szCs w:val="20"/>
                <w:rtl w:val="0"/>
              </w:rPr>
              <w:t xml:space="preserve">Showing the job, not just one order</w:t>
            </w:r>
            <w:r w:rsidDel="00000000" w:rsidR="00000000" w:rsidRPr="00000000">
              <w:rPr>
                <w:rtl w:val="0"/>
              </w:rPr>
            </w:r>
          </w:p>
        </w:tc>
      </w:tr>
    </w:tbl>
    <w:p w:rsidR="00000000" w:rsidDel="00000000" w:rsidP="00000000" w:rsidRDefault="00000000" w:rsidRPr="00000000" w14:paraId="00000011">
      <w:pPr>
        <w:spacing w:after="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i w:val="0"/>
          <w:iCs w:val="0"/>
          <w:color w:val="262626"/>
          <w:sz w:val="22"/>
          <w:szCs w:val="22"/>
          <w:rtl w:val="0"/>
        </w:rPr>
        <w:t xml:space="preserve">The </w:t>
      </w:r>
      <w:hyperlink r:id="rId12">
        <w:r w:rsidDel="00000000" w:rsidR="00000000" w:rsidRPr="00000000">
          <w:rPr>
            <w:b w:val="1"/>
            <w:bCs w:val="1"/>
            <w:i w:val="0"/>
            <w:iCs w:val="0"/>
            <w:color w:val="1155cc"/>
            <w:sz w:val="22"/>
            <w:szCs w:val="22"/>
            <w:u w:val="single"/>
            <w:rtl w:val="0"/>
          </w:rPr>
          <w:t xml:space="preserve">GTM pack</w:t>
        </w:r>
      </w:hyperlink>
      <w:r w:rsidDel="00000000" w:rsidR="00000000" w:rsidRPr="00000000">
        <w:rPr>
          <w:b w:val="1"/>
          <w:bCs w:val="1"/>
          <w:i w:val="0"/>
          <w:iCs w:val="0"/>
          <w:color w:val="262626"/>
          <w:sz w:val="22"/>
          <w:szCs w:val="22"/>
          <w:rtl w:val="0"/>
        </w:rPr>
        <w:t xml:space="preserve"> is </w:t>
      </w:r>
      <w:r w:rsidDel="00000000" w:rsidR="00000000" w:rsidRPr="00000000">
        <w:rPr>
          <w:b w:val="1"/>
          <w:bCs w:val="1"/>
          <w:color w:val="262626"/>
          <w:rtl w:val="0"/>
        </w:rPr>
        <w:t xml:space="preserve">shared over drive</w:t>
      </w:r>
      <w:r w:rsidDel="00000000" w:rsidR="00000000" w:rsidRPr="00000000">
        <w:rPr>
          <w:b w:val="1"/>
          <w:bCs w:val="1"/>
          <w:i w:val="0"/>
          <w:iCs w:val="0"/>
          <w:color w:val="262626"/>
          <w:sz w:val="22"/>
          <w:szCs w:val="22"/>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 seven-slide </w:t>
      </w: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team deck</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with presenter notes — the product, the competitive answer, who to pitch and who to skip.</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 seven-slide </w:t>
      </w: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client deck</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outcome-led, no competitor names, safe to show a prospect.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 single-file </w:t>
      </w: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demo script</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with screenshots — what to click, what to say, the number to land in each scene. It opens with a plain-English section for anyone new to retail vocabulary.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walkthrough document</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and the pitch kit for the detail.</w:t>
      </w:r>
      <w:r w:rsidDel="00000000" w:rsidR="00000000" w:rsidRPr="00000000">
        <w:rPr>
          <w:rtl w:val="0"/>
        </w:rPr>
      </w:r>
    </w:p>
    <w:p w:rsidR="00000000" w:rsidDel="00000000" w:rsidP="00000000" w:rsidRDefault="00000000" w:rsidRPr="00000000" w14:paraId="00000017">
      <w:pPr>
        <w:pBdr>
          <w:bottom w:color="d9e1f2" w:space="2" w:sz="6" w:val="single"/>
        </w:pBdr>
        <w:spacing w:after="80" w:before="280" w:lineRule="auto"/>
        <w:rPr/>
      </w:pPr>
      <w:r w:rsidDel="00000000" w:rsidR="00000000" w:rsidRPr="00000000">
        <w:rPr>
          <w:b w:val="1"/>
          <w:bCs w:val="1"/>
          <w:i w:val="0"/>
          <w:iCs w:val="0"/>
          <w:color w:val="1f3864"/>
          <w:sz w:val="30"/>
          <w:szCs w:val="30"/>
          <w:rtl w:val="0"/>
        </w:rPr>
        <w:t xml:space="preserve">GTM-ready — what you can take out this week</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i w:val="0"/>
          <w:iCs w:val="0"/>
          <w:color w:val="262626"/>
          <w:sz w:val="22"/>
          <w:szCs w:val="22"/>
          <w:rtl w:val="0"/>
        </w:rPr>
        <w:t xml:space="preserve">Who to pitch.</w:t>
      </w:r>
      <w:r w:rsidDel="00000000" w:rsidR="00000000" w:rsidRPr="00000000">
        <w:rPr>
          <w:b w:val="0"/>
          <w:bCs w:val="0"/>
          <w:i w:val="0"/>
          <w:iCs w:val="0"/>
          <w:color w:val="262626"/>
          <w:sz w:val="22"/>
          <w:szCs w:val="22"/>
          <w:rtl w:val="0"/>
        </w:rPr>
        <w:t xml:space="preserve"> Apparel, footwear, accessories and durable consumer brands. Sub-$2B, sourcing overseas. Head of Merchandising, Planner, Buyer, VP Sourcing, CFO.</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i w:val="0"/>
          <w:iCs w:val="0"/>
          <w:color w:val="262626"/>
          <w:sz w:val="22"/>
          <w:szCs w:val="22"/>
          <w:rtl w:val="0"/>
        </w:rPr>
        <w:t xml:space="preserve">Who to skip.</w:t>
      </w:r>
      <w:r w:rsidDel="00000000" w:rsidR="00000000" w:rsidRPr="00000000">
        <w:rPr>
          <w:b w:val="0"/>
          <w:bCs w:val="0"/>
          <w:i w:val="0"/>
          <w:iCs w:val="0"/>
          <w:color w:val="262626"/>
          <w:sz w:val="22"/>
          <w:szCs w:val="22"/>
          <w:rtl w:val="0"/>
        </w:rPr>
        <w:t xml:space="preserve"> Big-box and mass retail. Enterprise scale is a genuinely different planning problem and we should not pretend otherwise.</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i w:val="0"/>
          <w:iCs w:val="0"/>
          <w:color w:val="262626"/>
          <w:sz w:val="22"/>
          <w:szCs w:val="22"/>
          <w:rtl w:val="0"/>
        </w:rPr>
        <w:t xml:space="preserve">The wedge.</w:t>
      </w:r>
      <w:r w:rsidDel="00000000" w:rsidR="00000000" w:rsidRPr="00000000">
        <w:rPr>
          <w:b w:val="0"/>
          <w:bCs w:val="0"/>
          <w:i w:val="0"/>
          <w:iCs w:val="0"/>
          <w:color w:val="262626"/>
          <w:sz w:val="22"/>
          <w:szCs w:val="22"/>
          <w:rtl w:val="0"/>
        </w:rPr>
        <w:t xml:space="preserve"> These brands commit most of a season's inventory budget months before anything sells — in a spreadsheet, off a supplier quote that arrived by email. Then tariffs moved, and nobody at this tier has a tool that prices the duty exposure at the moment the order is placed. That gap is what NuAnchor sits in.</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i w:val="0"/>
          <w:iCs w:val="0"/>
          <w:color w:val="262626"/>
          <w:sz w:val="22"/>
          <w:szCs w:val="22"/>
          <w:rtl w:val="0"/>
        </w:rPr>
        <w:t xml:space="preserve">Two lines you can send a prospect today:</w:t>
      </w:r>
      <w:r w:rsidDel="00000000" w:rsidR="00000000" w:rsidRPr="00000000">
        <w:rPr>
          <w:rtl w:val="0"/>
        </w:rPr>
      </w:r>
    </w:p>
    <w:p w:rsidR="00000000" w:rsidDel="00000000" w:rsidP="00000000" w:rsidRDefault="00000000" w:rsidRPr="00000000" w14:paraId="0000001C">
      <w:pPr>
        <w:pBdr>
          <w:left w:color="b7b7b7" w:space="8" w:sz="18" w:val="single"/>
        </w:pBdr>
        <w:shd w:fill="f2f2f2" w:val="clear"/>
        <w:spacing w:after="40" w:lineRule="auto"/>
        <w:ind w:left="216" w:firstLine="0"/>
        <w:rPr/>
      </w:pPr>
      <w:r w:rsidDel="00000000" w:rsidR="00000000" w:rsidRPr="00000000">
        <w:rPr>
          <w:b w:val="0"/>
          <w:bCs w:val="0"/>
          <w:i w:val="1"/>
          <w:iCs w:val="1"/>
          <w:color w:val="595959"/>
          <w:sz w:val="22"/>
          <w:szCs w:val="22"/>
          <w:rtl w:val="0"/>
        </w:rPr>
        <w:t xml:space="preserve">"You commit most of next season's budget before anything sells, and the tariff maths on it changes weekly. We built an agent that sizes the buy, prices the duty exposure at PO time, and hands you the purchase order to approve. Three minutes to show you."</w:t>
      </w:r>
      <w:r w:rsidDel="00000000" w:rsidR="00000000" w:rsidRPr="00000000">
        <w:rPr>
          <w:rtl w:val="0"/>
        </w:rPr>
      </w:r>
    </w:p>
    <w:p w:rsidR="00000000" w:rsidDel="00000000" w:rsidP="00000000" w:rsidRDefault="00000000" w:rsidRPr="00000000" w14:paraId="0000001D">
      <w:pPr>
        <w:pBdr>
          <w:left w:color="b7b7b7" w:space="8" w:sz="18" w:val="single"/>
        </w:pBdr>
        <w:shd w:fill="f2f2f2" w:val="clear"/>
        <w:spacing w:after="40" w:lineRule="auto"/>
        <w:ind w:left="216" w:firstLine="0"/>
        <w:rPr/>
      </w:pPr>
      <w:r w:rsidDel="00000000" w:rsidR="00000000" w:rsidRPr="00000000">
        <w:rPr>
          <w:b w:val="0"/>
          <w:bCs w:val="0"/>
          <w:i w:val="1"/>
          <w:iCs w:val="1"/>
          <w:color w:val="595959"/>
          <w:sz w:val="22"/>
          <w:szCs w:val="22"/>
          <w:rtl w:val="0"/>
        </w:rPr>
        <w:t xml:space="preserve">"When you placed your last big seasonal order, how long did it take to answer 'what if demand runs 15% hotter'? We do it in one click, live. Worth fifteen minutes?"</w:t>
      </w:r>
      <w:r w:rsidDel="00000000" w:rsidR="00000000" w:rsidRPr="00000000">
        <w:rPr>
          <w:rtl w:val="0"/>
        </w:rPr>
      </w:r>
    </w:p>
    <w:p w:rsidR="00000000" w:rsidDel="00000000" w:rsidP="00000000" w:rsidRDefault="00000000" w:rsidRPr="00000000" w14:paraId="0000001E">
      <w:pPr>
        <w:pBdr>
          <w:bottom w:color="d9d9d9" w:space="1" w:sz="6" w:val="single"/>
        </w:pBdr>
        <w:rPr/>
      </w:pPr>
      <w:r w:rsidDel="00000000" w:rsidR="00000000" w:rsidRPr="00000000">
        <w:rPr>
          <w:rtl w:val="0"/>
        </w:rPr>
      </w:r>
    </w:p>
    <w:p w:rsidR="00000000" w:rsidDel="00000000" w:rsidP="00000000" w:rsidRDefault="00000000" w:rsidRPr="00000000" w14:paraId="0000001F">
      <w:pPr>
        <w:rPr/>
      </w:pPr>
      <w:r w:rsidDel="00000000" w:rsidR="00000000" w:rsidRPr="00000000">
        <w:rPr>
          <w:b w:val="0"/>
          <w:bCs w:val="0"/>
          <w:i w:val="0"/>
          <w:iCs w:val="0"/>
          <w:color w:val="262626"/>
          <w:sz w:val="22"/>
          <w:szCs w:val="22"/>
          <w:rtl w:val="0"/>
        </w:rPr>
        <w:t xml:space="preserve">Client asks or "can it do X?" → </w:t>
      </w:r>
      <w:r w:rsidDel="00000000" w:rsidR="00000000" w:rsidRPr="00000000">
        <w:rPr>
          <w:b w:val="1"/>
          <w:bCs w:val="1"/>
          <w:i w:val="0"/>
          <w:iCs w:val="0"/>
          <w:color w:val="262626"/>
          <w:sz w:val="22"/>
          <w:szCs w:val="22"/>
          <w:rtl w:val="0"/>
        </w:rPr>
        <w:t xml:space="preserve">#nustack</w:t>
      </w:r>
      <w:r w:rsidDel="00000000" w:rsidR="00000000" w:rsidRPr="00000000">
        <w:rPr>
          <w:b w:val="0"/>
          <w:bCs w:val="0"/>
          <w:i w:val="0"/>
          <w:iCs w:val="0"/>
          <w:color w:val="262626"/>
          <w:sz w:val="22"/>
          <w:szCs w:val="22"/>
          <w:rtl w:val="0"/>
        </w:rPr>
        <w:t xml:space="preserve">. That is the input that sets what gets built next.</w:t>
      </w:r>
      <w:r w:rsidDel="00000000" w:rsidR="00000000" w:rsidRPr="00000000">
        <w:rPr>
          <w:rtl w:val="0"/>
        </w:rPr>
      </w:r>
    </w:p>
    <w:p w:rsidR="00000000" w:rsidDel="00000000" w:rsidP="00000000" w:rsidRDefault="00000000" w:rsidRPr="00000000" w14:paraId="00000020">
      <w:pPr>
        <w:rPr/>
      </w:pPr>
      <w:r w:rsidDel="00000000" w:rsidR="00000000" w:rsidRPr="00000000">
        <w:rPr>
          <w:b w:val="0"/>
          <w:bCs w:val="0"/>
          <w:i w:val="0"/>
          <w:iCs w:val="0"/>
          <w:color w:val="262626"/>
          <w:sz w:val="22"/>
          <w:szCs w:val="22"/>
          <w:rtl w:val="0"/>
        </w:rPr>
        <w:t xml:space="preserve">— Nishant</w:t>
      </w:r>
      <w:r w:rsidDel="00000000" w:rsidR="00000000" w:rsidRPr="00000000">
        <w:rPr>
          <w:rtl w:val="0"/>
        </w:rPr>
      </w:r>
    </w:p>
    <w:sectPr>
      <w:pgSz w:h="15840" w:w="12240" w:orient="portrait"/>
      <w:pgMar w:bottom="360" w:top="5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uanchor.nustack.tech/demo/workspace" TargetMode="External"/><Relationship Id="rId10" Type="http://schemas.openxmlformats.org/officeDocument/2006/relationships/hyperlink" Target="https://nuanchor.nustack.tech/demo/live" TargetMode="External"/><Relationship Id="rId12" Type="http://schemas.openxmlformats.org/officeDocument/2006/relationships/hyperlink" Target="https://drive.google.com/drive/folders/11mx4TSw1FD93MVKgHYEpN7NYIgOie4JU?usp=drive_link" TargetMode="External"/><Relationship Id="rId9" Type="http://schemas.openxmlformats.org/officeDocument/2006/relationships/hyperlink" Target="https://nuanchor.nustack.tec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s.nuplay.ai/" TargetMode="External"/><Relationship Id="rId8" Type="http://schemas.openxmlformats.org/officeDocument/2006/relationships/hyperlink" Target="https://nuanchor.nustack.te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8IcYIzwJQ0aqd9cl/rPJJG/9A==">CgMxLjA4AHIhMXp6TTM5VXVZSXFobi1zMUhMUkpubGx2X0FzZTh6YmlE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