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alibri" w:cs="Calibri" w:eastAsia="Calibri" w:hAnsi="Calibri"/>
        </w:rPr>
      </w:pPr>
      <w:bookmarkStart w:colFirst="0" w:colLast="0" w:name="_ri395ul5hp27" w:id="0"/>
      <w:bookmarkEnd w:id="0"/>
      <w:r w:rsidDel="00000000" w:rsidR="00000000" w:rsidRPr="00000000">
        <w:rPr>
          <w:rFonts w:ascii="Calibri" w:cs="Calibri" w:eastAsia="Calibri" w:hAnsi="Calibri"/>
          <w:sz w:val="44"/>
          <w:szCs w:val="44"/>
          <w:rtl w:val="0"/>
        </w:rPr>
        <w:t xml:space="preserve">Unifi Sales &lt;&gt; Delivery Hand-off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Calibri" w:cs="Calibri" w:eastAsia="Calibri" w:hAnsi="Calibri"/>
        </w:rPr>
      </w:pPr>
      <w:bookmarkStart w:colFirst="0" w:colLast="0" w:name="_26jwnvfw9vav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1. Company Brief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Company Name: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Unifi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Industry: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Unifi is a leading global provider of ground handling and aviation services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Company Size (Employees/Revenue):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42,000 - 45,000 employees. Revenue - USD 1.2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Primary Business Goals/Challenges: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To use AI Agents for applicant assessment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Key Contacts/Decision Makers (beyond project stakeholders):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Akshay Loomba and Srinivasulu Mallampooty</w:t>
      </w:r>
    </w:p>
    <w:p w:rsidR="00000000" w:rsidDel="00000000" w:rsidP="00000000" w:rsidRDefault="00000000" w:rsidRPr="00000000" w14:paraId="00000008">
      <w:pPr>
        <w:pStyle w:val="Heading1"/>
        <w:rPr>
          <w:rFonts w:ascii="Calibri" w:cs="Calibri" w:eastAsia="Calibri" w:hAnsi="Calibri"/>
        </w:rPr>
      </w:pPr>
      <w:bookmarkStart w:colFirst="0" w:colLast="0" w:name="_s8pwhklb1ed1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Key Stakeholder</w:t>
      </w:r>
      <w:r w:rsidDel="00000000" w:rsidR="00000000" w:rsidRPr="00000000">
        <w:rPr>
          <w:rtl w:val="0"/>
        </w:rPr>
      </w:r>
    </w:p>
    <w:tbl>
      <w:tblPr>
        <w:tblStyle w:val="Table1"/>
        <w:tblW w:w="10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2340"/>
        <w:gridCol w:w="1905"/>
        <w:gridCol w:w="1755"/>
        <w:gridCol w:w="4575"/>
        <w:tblGridChange w:id="0">
          <w:tblGrid>
            <w:gridCol w:w="2340"/>
            <w:gridCol w:w="1905"/>
            <w:gridCol w:w="1755"/>
            <w:gridCol w:w="45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right="-15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Responsibilities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Client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Unifi Service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Contact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hyperlink r:id="rId6">
              <w:r w:rsidDel="00000000" w:rsidR="00000000" w:rsidRPr="00000000">
                <w:rPr>
                  <w:rFonts w:ascii="Calibri" w:cs="Calibri" w:eastAsia="Calibri" w:hAnsi="Calibri"/>
                  <w:color w:val="0000ee"/>
                  <w:u w:val="single"/>
                  <w:rtl w:val="0"/>
                </w:rPr>
                <w:t xml:space="preserve">Akshay Loomba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akshay.loomba@unifiservice.com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hd w:fill="fff2cc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He will head Talent OS which will be the recruitment arm for Unifi. As an independent organization they will also take this service to the market.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Executive Sponsor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Gautam Thakkar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CEO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Technical Lead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Other Relevant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Srinivasulu Mallampooty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srini@abrightlab.com 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Srini is the CEO of Abrightlabs and CTO for the Argenbright Group. He is our Champion and a key stakeholder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Sales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Account Executive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LITON DAS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 Engineer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Delivery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TPM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Taruna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Solutions Lead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Abhishek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Eng / Technical Lead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Aman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Other Relevant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rPr>
          <w:rFonts w:ascii="Calibri" w:cs="Calibri" w:eastAsia="Calibri" w:hAnsi="Calibri"/>
        </w:rPr>
      </w:pPr>
      <w:bookmarkStart w:colFirst="0" w:colLast="0" w:name="_f0rze3irgx1c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3. Project Background &amp; Business Case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Problem Statement/Client Need: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Candidate Assessment using AI Voice Agent (recruitment)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Solution Overview (as sold):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Please refer to proposal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Languages - English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 Cases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AI Voice Agent 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Chat Agent with various integration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Voicemail (does not reflect in the proposal)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Technology Stack: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CRM -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Avature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Dialer / Telephony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TBD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Expected Business Outcomes/KPIs for the Client: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Why did the client choose us? (Key selling points/differentiators):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agility we have shown / multiple discussions / follow up and the most important, we have an internal champion (Srini)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Any critical deadlines or external dependencies discussed during sales: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Refer to the timeline in the proposal. For voicemail we need to evaluate additional timelines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Potential risks or challenges identified during the sales cycle: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We have to be compliant with the regulation as specified by different state laws in the US</w:t>
      </w:r>
    </w:p>
    <w:p w:rsidR="00000000" w:rsidDel="00000000" w:rsidP="00000000" w:rsidRDefault="00000000" w:rsidRPr="00000000" w14:paraId="00000050">
      <w:pPr>
        <w:pStyle w:val="Heading1"/>
        <w:rPr>
          <w:rFonts w:ascii="Calibri" w:cs="Calibri" w:eastAsia="Calibri" w:hAnsi="Calibri"/>
        </w:rPr>
      </w:pPr>
      <w:bookmarkStart w:colFirst="0" w:colLast="0" w:name="_128ogvklkk94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4. Links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Call Recordings: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High-Level Requirements / Solution Document: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Signed Master Service Agreement (MSA):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WIP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Detailed Proposal/Statement of Work (SOW):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you access to the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CRM Opportunity Link: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[Link]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Other Relevant Sales Documentation: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[Link to folder/documents]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Scripts linked in - Demo script in folder (shared)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recordings of current LO calls?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Sample demo script - Sent</w:t>
      </w:r>
    </w:p>
    <w:p w:rsidR="00000000" w:rsidDel="00000000" w:rsidP="00000000" w:rsidRDefault="00000000" w:rsidRPr="00000000" w14:paraId="0000005D">
      <w:pPr>
        <w:pStyle w:val="Heading1"/>
        <w:rPr>
          <w:rFonts w:ascii="Calibri" w:cs="Calibri" w:eastAsia="Calibri" w:hAnsi="Calibri"/>
        </w:rPr>
      </w:pPr>
      <w:bookmarkStart w:colFirst="0" w:colLast="0" w:name="_abokfgwebdvf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Ownerships</w:t>
      </w:r>
      <w:r w:rsidDel="00000000" w:rsidR="00000000" w:rsidRPr="00000000">
        <w:rPr>
          <w:rtl w:val="0"/>
        </w:rPr>
      </w:r>
    </w:p>
    <w:tbl>
      <w:tblPr>
        <w:tblStyle w:val="Table2"/>
        <w:tblW w:w="10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85"/>
        <w:gridCol w:w="1500"/>
        <w:gridCol w:w="1830"/>
        <w:gridCol w:w="3645"/>
        <w:tblGridChange w:id="0">
          <w:tblGrid>
            <w:gridCol w:w="3585"/>
            <w:gridCol w:w="1500"/>
            <w:gridCol w:w="1830"/>
            <w:gridCol w:w="364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Aspect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 Owner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Delivery Owner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Notes/Responsibilities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Overall Client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LITON DAS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Contract / Change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LITON DAS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Scope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Financial Tracking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LITON DAS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Issue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Future Sales Opps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LITON DAS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Knowledge Transfer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rPr>
          <w:rFonts w:ascii="Calibri" w:cs="Calibri" w:eastAsia="Calibri" w:hAnsi="Calibri"/>
        </w:rPr>
      </w:pPr>
      <w:bookmarkStart w:colFirst="0" w:colLast="0" w:name="_3gckru1wvxtd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6. Support Model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Initial Support Period (Post-Launch):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 Support Contact Information/Process: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Escalation Path for Critical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Hand-off to Long-Term Support Team (if applicable):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Any specific client expectations regarding support discussed: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kshay.loomba@unifiservic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