
<file path=[Content_Types].xml><?xml version="1.0" encoding="utf-8"?>
<Types xmlns="http://schemas.openxmlformats.org/package/2006/content-types">
  <Default ContentType="image/x-wmf" Extension="wm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21212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color w:val="212121"/>
          <w:sz w:val="36"/>
          <w:szCs w:val="36"/>
        </w:rPr>
      </w:pPr>
      <w:r w:rsidDel="00000000" w:rsidR="00000000" w:rsidRPr="00000000">
        <w:rPr>
          <w:rFonts w:ascii="Times New Roman" w:cs="Times New Roman" w:eastAsia="Times New Roman" w:hAnsi="Times New Roman"/>
          <w:b w:val="1"/>
          <w:color w:val="212121"/>
          <w:sz w:val="36"/>
          <w:szCs w:val="36"/>
          <w:rtl w:val="0"/>
        </w:rPr>
        <w:t xml:space="preserve"> A CROSS SECTIONAL STUDY TO ASSESS THE PROPORTION OF HYPONATREMIA IN </w:t>
        <w:br w:type="textWrapping"/>
        <w:t xml:space="preserve">ACUTE CORONARY SYNDROME</w:t>
      </w:r>
    </w:p>
    <w:p w:rsidR="00000000" w:rsidDel="00000000" w:rsidP="00000000" w:rsidRDefault="00000000" w:rsidRPr="00000000" w14:paraId="00000004">
      <w:pPr>
        <w:rPr>
          <w:rFonts w:ascii="Times New Roman" w:cs="Times New Roman" w:eastAsia="Times New Roman" w:hAnsi="Times New Roman"/>
          <w:b w:val="1"/>
          <w:color w:val="21212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ABBREVIATIONS</w:t>
      </w:r>
    </w:p>
    <w:tbl>
      <w:tblPr>
        <w:tblStyle w:val="Table1"/>
        <w:tblW w:w="56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6"/>
        <w:gridCol w:w="4241"/>
        <w:tblGridChange w:id="0">
          <w:tblGrid>
            <w:gridCol w:w="1456"/>
            <w:gridCol w:w="4241"/>
          </w:tblGrid>
        </w:tblGridChange>
      </w:tblGrid>
      <w:tr>
        <w:trPr>
          <w:cantSplit w:val="0"/>
          <w:tblHeader w:val="1"/>
        </w:trPr>
        <w:tc>
          <w:tcPr>
            <w:vAlign w:val="center"/>
          </w:tcPr>
          <w:p w:rsidR="00000000" w:rsidDel="00000000" w:rsidP="00000000" w:rsidRDefault="00000000" w:rsidRPr="00000000" w14:paraId="0000000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Abbreviation</w:t>
            </w:r>
          </w:p>
        </w:tc>
        <w:tc>
          <w:tcPr>
            <w:vAlign w:val="center"/>
          </w:tcPr>
          <w:p w:rsidR="00000000" w:rsidDel="00000000" w:rsidP="00000000" w:rsidRDefault="00000000" w:rsidRPr="00000000" w14:paraId="0000000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Form</w:t>
            </w:r>
          </w:p>
        </w:tc>
      </w:tr>
      <w:tr>
        <w:trPr>
          <w:cantSplit w:val="0"/>
          <w:tblHeader w:val="0"/>
        </w:trPr>
        <w:tc>
          <w:tcPr>
            <w:vAlign w:val="center"/>
          </w:tcPr>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w:t>
            </w:r>
          </w:p>
        </w:tc>
        <w:tc>
          <w:tcPr>
            <w:vAlign w:val="center"/>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Coronary Syndrome</w:t>
            </w:r>
          </w:p>
        </w:tc>
      </w:tr>
      <w:tr>
        <w:trPr>
          <w:cantSplit w:val="0"/>
          <w:tblHeader w:val="0"/>
        </w:trPr>
        <w:tc>
          <w:tcPr>
            <w:vAlign w:val="center"/>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w:t>
            </w:r>
          </w:p>
        </w:tc>
        <w:tc>
          <w:tcPr>
            <w:vAlign w:val="center"/>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Antidiuretic Hormone</w:t>
            </w:r>
          </w:p>
        </w:tc>
      </w:tr>
      <w:tr>
        <w:trPr>
          <w:cantSplit w:val="0"/>
          <w:tblHeader w:val="0"/>
        </w:trPr>
        <w:tc>
          <w:tcPr>
            <w:vAlign w:val="center"/>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w:t>
            </w:r>
          </w:p>
        </w:tc>
        <w:tc>
          <w:tcPr>
            <w:vAlign w:val="center"/>
          </w:tcPr>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Myocardial Infarction</w:t>
            </w:r>
          </w:p>
        </w:tc>
      </w:tr>
      <w:tr>
        <w:trPr>
          <w:cantSplit w:val="0"/>
          <w:tblHeader w:val="0"/>
        </w:trPr>
        <w:tc>
          <w:tcPr>
            <w:vAlign w:val="center"/>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tc>
        <w:tc>
          <w:tcPr>
            <w:vAlign w:val="center"/>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w:t>
            </w:r>
          </w:p>
        </w:tc>
      </w:tr>
      <w:tr>
        <w:trPr>
          <w:cantSplit w:val="0"/>
          <w:tblHeader w:val="0"/>
        </w:trPr>
        <w:tc>
          <w:tcPr>
            <w:vAlign w:val="center"/>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w:t>
            </w:r>
          </w:p>
        </w:tc>
        <w:tc>
          <w:tcPr>
            <w:vAlign w:val="center"/>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Coronary Artery Disease</w:t>
            </w:r>
          </w:p>
        </w:tc>
      </w:tr>
      <w:tr>
        <w:trPr>
          <w:cantSplit w:val="0"/>
          <w:tblHeader w:val="0"/>
        </w:trPr>
        <w:tc>
          <w:tcPr>
            <w:vAlign w:val="center"/>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CK-MB</w:t>
            </w:r>
          </w:p>
        </w:tc>
        <w:tc>
          <w:tcPr>
            <w:vAlign w:val="center"/>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Creatine Kinase-MB</w:t>
            </w:r>
          </w:p>
        </w:tc>
      </w:tr>
      <w:tr>
        <w:trPr>
          <w:cantSplit w:val="0"/>
          <w:tblHeader w:val="0"/>
        </w:trPr>
        <w:tc>
          <w:tcPr>
            <w:vAlign w:val="center"/>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CNS</w:t>
            </w:r>
          </w:p>
        </w:tc>
        <w:tc>
          <w:tcPr>
            <w:vAlign w:val="center"/>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Nervous System</w:t>
            </w:r>
          </w:p>
        </w:tc>
      </w:tr>
      <w:tr>
        <w:trPr>
          <w:cantSplit w:val="0"/>
          <w:tblHeader w:val="0"/>
        </w:trPr>
        <w:tc>
          <w:tcPr>
            <w:vAlign w:val="center"/>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COPD</w:t>
            </w:r>
          </w:p>
        </w:tc>
        <w:tc>
          <w:tcPr>
            <w:vAlign w:val="center"/>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Obstructive Pulmonary Disease</w:t>
            </w:r>
          </w:p>
        </w:tc>
      </w:tr>
      <w:tr>
        <w:trPr>
          <w:cantSplit w:val="0"/>
          <w:tblHeader w:val="0"/>
        </w:trPr>
        <w:tc>
          <w:tcPr>
            <w:vAlign w:val="center"/>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CVS</w:t>
            </w:r>
          </w:p>
        </w:tc>
        <w:tc>
          <w:tcPr>
            <w:vAlign w:val="center"/>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Cardiovascular System</w:t>
            </w:r>
          </w:p>
        </w:tc>
      </w:tr>
      <w:tr>
        <w:trPr>
          <w:cantSplit w:val="0"/>
          <w:tblHeader w:val="0"/>
        </w:trPr>
        <w:tc>
          <w:tcPr>
            <w:vAlign w:val="center"/>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ECG</w:t>
            </w:r>
          </w:p>
        </w:tc>
        <w:tc>
          <w:tcPr>
            <w:vAlign w:val="center"/>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Electrocardiogram</w:t>
            </w:r>
          </w:p>
        </w:tc>
      </w:tr>
      <w:tr>
        <w:trPr>
          <w:cantSplit w:val="0"/>
          <w:tblHeader w:val="0"/>
        </w:trPr>
        <w:tc>
          <w:tcPr>
            <w:vAlign w:val="center"/>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HDL</w:t>
            </w:r>
          </w:p>
        </w:tc>
        <w:tc>
          <w:tcPr>
            <w:vAlign w:val="center"/>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High-Density Lipoprotein</w:t>
            </w:r>
          </w:p>
        </w:tc>
      </w:tr>
      <w:tr>
        <w:trPr>
          <w:cantSplit w:val="0"/>
          <w:tblHeader w:val="0"/>
        </w:trPr>
        <w:tc>
          <w:tcPr>
            <w:vAlign w:val="center"/>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ICU</w:t>
            </w:r>
          </w:p>
        </w:tc>
        <w:tc>
          <w:tcPr>
            <w:vAlign w:val="center"/>
          </w:tcPr>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Intensive Care Unit</w:t>
            </w:r>
          </w:p>
        </w:tc>
      </w:tr>
      <w:tr>
        <w:trPr>
          <w:cantSplit w:val="0"/>
          <w:tblHeader w:val="0"/>
        </w:trPr>
        <w:tc>
          <w:tcPr>
            <w:vAlign w:val="center"/>
          </w:tcPr>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JVP</w:t>
            </w:r>
          </w:p>
        </w:tc>
        <w:tc>
          <w:tcPr>
            <w:vAlign w:val="center"/>
          </w:tcPr>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Jugular Venous Pressure</w:t>
            </w:r>
          </w:p>
        </w:tc>
      </w:tr>
      <w:tr>
        <w:trPr>
          <w:cantSplit w:val="0"/>
          <w:tblHeader w:val="0"/>
        </w:trPr>
        <w:tc>
          <w:tcPr>
            <w:vAlign w:val="center"/>
          </w:tcPr>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LDL</w:t>
            </w:r>
          </w:p>
        </w:tc>
        <w:tc>
          <w:tcPr>
            <w:vAlign w:val="center"/>
          </w:tcPr>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Low-Density Lipoprotein</w:t>
            </w:r>
          </w:p>
        </w:tc>
      </w:tr>
      <w:tr>
        <w:trPr>
          <w:cantSplit w:val="0"/>
          <w:tblHeader w:val="0"/>
        </w:trPr>
        <w:tc>
          <w:tcPr>
            <w:vAlign w:val="center"/>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NSTEMI</w:t>
            </w:r>
          </w:p>
        </w:tc>
        <w:tc>
          <w:tcPr>
            <w:vAlign w:val="center"/>
          </w:tcPr>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Non-ST Elevation Myocardial Infarction</w:t>
            </w:r>
          </w:p>
        </w:tc>
      </w:tr>
      <w:tr>
        <w:trPr>
          <w:cantSplit w:val="0"/>
          <w:tblHeader w:val="0"/>
        </w:trPr>
        <w:tc>
          <w:tcPr>
            <w:vAlign w:val="center"/>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RAAS</w:t>
            </w:r>
          </w:p>
        </w:tc>
        <w:tc>
          <w:tcPr>
            <w:vAlign w:val="center"/>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Renin-Angiotensin-Aldosterone System</w:t>
            </w:r>
          </w:p>
        </w:tc>
      </w:tr>
      <w:tr>
        <w:trPr>
          <w:cantSplit w:val="0"/>
          <w:tblHeader w:val="0"/>
        </w:trPr>
        <w:tc>
          <w:tcPr>
            <w:vAlign w:val="center"/>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RCA</w:t>
            </w:r>
          </w:p>
        </w:tc>
        <w:tc>
          <w:tcPr>
            <w:vAlign w:val="center"/>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Coronary Artery</w:t>
            </w:r>
          </w:p>
        </w:tc>
      </w:tr>
      <w:tr>
        <w:trPr>
          <w:cantSplit w:val="0"/>
          <w:tblHeader w:val="0"/>
        </w:trPr>
        <w:tc>
          <w:tcPr>
            <w:vAlign w:val="center"/>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vAlign w:val="center"/>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r>
      <w:tr>
        <w:trPr>
          <w:cantSplit w:val="0"/>
          <w:tblHeader w:val="0"/>
        </w:trPr>
        <w:tc>
          <w:tcPr>
            <w:vAlign w:val="center"/>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SIADH</w:t>
            </w:r>
          </w:p>
        </w:tc>
        <w:tc>
          <w:tcPr>
            <w:vAlign w:val="center"/>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Syndrome of Inappropriate ADH Secretion</w:t>
            </w:r>
          </w:p>
        </w:tc>
      </w:tr>
      <w:tr>
        <w:trPr>
          <w:cantSplit w:val="0"/>
          <w:tblHeader w:val="0"/>
        </w:trPr>
        <w:tc>
          <w:tcPr>
            <w:vAlign w:val="center"/>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STEMI</w:t>
            </w:r>
          </w:p>
        </w:tc>
        <w:tc>
          <w:tcPr>
            <w:vAlign w:val="center"/>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ST-Elevation Myocardial Infarction</w:t>
            </w:r>
          </w:p>
        </w:tc>
      </w:tr>
      <w:tr>
        <w:trPr>
          <w:cantSplit w:val="0"/>
          <w:tblHeader w:val="0"/>
        </w:trPr>
        <w:tc>
          <w:tcPr>
            <w:vAlign w:val="center"/>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w:t>
            </w:r>
          </w:p>
        </w:tc>
        <w:tc>
          <w:tcPr>
            <w:vAlign w:val="center"/>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Angina</w:t>
            </w:r>
          </w:p>
        </w:tc>
      </w:tr>
    </w:tbl>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37">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Cross-Sectional Study to Assess the Proportion of Hyponatremia in Acute Coronary Syndrome and Its Clinical Correlation</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w:t>
        <w:br w:type="textWrapping"/>
        <w:t xml:space="preserve"> Hyponatremia is a common electrolyte abnormality in patients with </w:t>
      </w:r>
      <w:r w:rsidDel="00000000" w:rsidR="00000000" w:rsidRPr="00000000">
        <w:rPr>
          <w:rFonts w:ascii="Times New Roman" w:cs="Times New Roman" w:eastAsia="Times New Roman" w:hAnsi="Times New Roman"/>
          <w:b w:val="1"/>
          <w:sz w:val="24"/>
          <w:szCs w:val="24"/>
          <w:rtl w:val="0"/>
        </w:rPr>
        <w:t xml:space="preserve">acute coronary syndrome (ACS)</w:t>
      </w:r>
      <w:r w:rsidDel="00000000" w:rsidR="00000000" w:rsidRPr="00000000">
        <w:rPr>
          <w:rFonts w:ascii="Times New Roman" w:cs="Times New Roman" w:eastAsia="Times New Roman" w:hAnsi="Times New Roman"/>
          <w:sz w:val="24"/>
          <w:szCs w:val="24"/>
          <w:rtl w:val="0"/>
        </w:rPr>
        <w:t xml:space="preserve"> and is associated with poor clinical outcomes. It reflects neurohormonal activation, myocardial dysfunction, and fluid imbalance, particularly in high-risk ACS subtypes such as </w:t>
      </w:r>
      <w:r w:rsidDel="00000000" w:rsidR="00000000" w:rsidRPr="00000000">
        <w:rPr>
          <w:rFonts w:ascii="Times New Roman" w:cs="Times New Roman" w:eastAsia="Times New Roman" w:hAnsi="Times New Roman"/>
          <w:b w:val="1"/>
          <w:sz w:val="24"/>
          <w:szCs w:val="24"/>
          <w:rtl w:val="0"/>
        </w:rPr>
        <w:t xml:space="preserve">ST-elevation myocardial infarction (STEMI)</w:t>
      </w:r>
      <w:r w:rsidDel="00000000" w:rsidR="00000000" w:rsidRPr="00000000">
        <w:rPr>
          <w:rFonts w:ascii="Times New Roman" w:cs="Times New Roman" w:eastAsia="Times New Roman" w:hAnsi="Times New Roman"/>
          <w:sz w:val="24"/>
          <w:szCs w:val="24"/>
          <w:rtl w:val="0"/>
        </w:rPr>
        <w:t xml:space="preserve">. This study aimed to assess the </w:t>
      </w:r>
      <w:r w:rsidDel="00000000" w:rsidR="00000000" w:rsidRPr="00000000">
        <w:rPr>
          <w:rFonts w:ascii="Times New Roman" w:cs="Times New Roman" w:eastAsia="Times New Roman" w:hAnsi="Times New Roman"/>
          <w:b w:val="1"/>
          <w:sz w:val="24"/>
          <w:szCs w:val="24"/>
          <w:rtl w:val="0"/>
        </w:rPr>
        <w:t xml:space="preserve">proportion of hyponatremia</w:t>
      </w:r>
      <w:r w:rsidDel="00000000" w:rsidR="00000000" w:rsidRPr="00000000">
        <w:rPr>
          <w:rFonts w:ascii="Times New Roman" w:cs="Times New Roman" w:eastAsia="Times New Roman" w:hAnsi="Times New Roman"/>
          <w:sz w:val="24"/>
          <w:szCs w:val="24"/>
          <w:rtl w:val="0"/>
        </w:rPr>
        <w:t xml:space="preserve"> in ACS patients and evaluate its </w:t>
      </w:r>
      <w:r w:rsidDel="00000000" w:rsidR="00000000" w:rsidRPr="00000000">
        <w:rPr>
          <w:rFonts w:ascii="Times New Roman" w:cs="Times New Roman" w:eastAsia="Times New Roman" w:hAnsi="Times New Roman"/>
          <w:b w:val="1"/>
          <w:sz w:val="24"/>
          <w:szCs w:val="24"/>
          <w:rtl w:val="0"/>
        </w:rPr>
        <w:t xml:space="preserve">clinical relevance and prognostic impact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w:t>
      </w:r>
      <w:r w:rsidDel="00000000" w:rsidR="00000000" w:rsidRPr="00000000">
        <w:rPr>
          <w:rFonts w:ascii="Times New Roman" w:cs="Times New Roman" w:eastAsia="Times New Roman" w:hAnsi="Times New Roman"/>
          <w:b w:val="1"/>
          <w:sz w:val="24"/>
          <w:szCs w:val="24"/>
          <w:rtl w:val="0"/>
        </w:rPr>
        <w:t xml:space="preserve">proportion and severity of hyponatremia</w:t>
      </w:r>
      <w:r w:rsidDel="00000000" w:rsidR="00000000" w:rsidRPr="00000000">
        <w:rPr>
          <w:rFonts w:ascii="Times New Roman" w:cs="Times New Roman" w:eastAsia="Times New Roman" w:hAnsi="Times New Roman"/>
          <w:sz w:val="24"/>
          <w:szCs w:val="24"/>
          <w:rtl w:val="0"/>
        </w:rPr>
        <w:t xml:space="preserve"> in patients diagnosed with ACS.</w:t>
      </w:r>
    </w:p>
    <w:p w:rsidR="00000000" w:rsidDel="00000000" w:rsidP="00000000" w:rsidRDefault="00000000" w:rsidRPr="00000000" w14:paraId="0000003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w:t>
      </w:r>
      <w:r w:rsidDel="00000000" w:rsidR="00000000" w:rsidRPr="00000000">
        <w:rPr>
          <w:rFonts w:ascii="Times New Roman" w:cs="Times New Roman" w:eastAsia="Times New Roman" w:hAnsi="Times New Roman"/>
          <w:b w:val="1"/>
          <w:sz w:val="24"/>
          <w:szCs w:val="24"/>
          <w:rtl w:val="0"/>
        </w:rPr>
        <w:t xml:space="preserve">association between hyponatremia and key clinical outcomes</w:t>
      </w:r>
      <w:r w:rsidDel="00000000" w:rsidR="00000000" w:rsidRPr="00000000">
        <w:rPr>
          <w:rFonts w:ascii="Times New Roman" w:cs="Times New Roman" w:eastAsia="Times New Roman" w:hAnsi="Times New Roman"/>
          <w:sz w:val="24"/>
          <w:szCs w:val="24"/>
          <w:rtl w:val="0"/>
        </w:rPr>
        <w:t xml:space="preserve">, including in-hospital mortality, duration of hospitalization, and left ventricular dysfunction.</w:t>
      </w:r>
    </w:p>
    <w:p w:rsidR="00000000" w:rsidDel="00000000" w:rsidP="00000000" w:rsidRDefault="00000000" w:rsidRPr="00000000" w14:paraId="0000003C">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correlation of </w:t>
      </w:r>
      <w:r w:rsidDel="00000000" w:rsidR="00000000" w:rsidRPr="00000000">
        <w:rPr>
          <w:rFonts w:ascii="Times New Roman" w:cs="Times New Roman" w:eastAsia="Times New Roman" w:hAnsi="Times New Roman"/>
          <w:b w:val="1"/>
          <w:sz w:val="24"/>
          <w:szCs w:val="24"/>
          <w:rtl w:val="0"/>
        </w:rPr>
        <w:t xml:space="preserve">hyponatremia with other prognostic indicators</w:t>
      </w:r>
      <w:r w:rsidDel="00000000" w:rsidR="00000000" w:rsidRPr="00000000">
        <w:rPr>
          <w:rFonts w:ascii="Times New Roman" w:cs="Times New Roman" w:eastAsia="Times New Roman" w:hAnsi="Times New Roman"/>
          <w:sz w:val="24"/>
          <w:szCs w:val="24"/>
          <w:rtl w:val="0"/>
        </w:rPr>
        <w:t xml:space="preserve"> such as Killip classification, ejection fraction (EF), and ACS subtype.</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w:t>
        <w:br w:type="textWrapping"/>
        <w:t xml:space="preserve"> A </w:t>
      </w:r>
      <w:r w:rsidDel="00000000" w:rsidR="00000000" w:rsidRPr="00000000">
        <w:rPr>
          <w:rFonts w:ascii="Times New Roman" w:cs="Times New Roman" w:eastAsia="Times New Roman" w:hAnsi="Times New Roman"/>
          <w:b w:val="1"/>
          <w:sz w:val="24"/>
          <w:szCs w:val="24"/>
          <w:rtl w:val="0"/>
        </w:rPr>
        <w:t xml:space="preserve">cross-sectional observational study</w:t>
      </w:r>
      <w:r w:rsidDel="00000000" w:rsidR="00000000" w:rsidRPr="00000000">
        <w:rPr>
          <w:rFonts w:ascii="Times New Roman" w:cs="Times New Roman" w:eastAsia="Times New Roman" w:hAnsi="Times New Roman"/>
          <w:sz w:val="24"/>
          <w:szCs w:val="24"/>
          <w:rtl w:val="0"/>
        </w:rPr>
        <w:t xml:space="preserve"> was conducted over 18 months in a tertiary care hospital, enrolling </w:t>
      </w:r>
      <w:r w:rsidDel="00000000" w:rsidR="00000000" w:rsidRPr="00000000">
        <w:rPr>
          <w:rFonts w:ascii="Times New Roman" w:cs="Times New Roman" w:eastAsia="Times New Roman" w:hAnsi="Times New Roman"/>
          <w:b w:val="1"/>
          <w:sz w:val="24"/>
          <w:szCs w:val="24"/>
          <w:rtl w:val="0"/>
        </w:rPr>
        <w:t xml:space="preserve">143 adult patients</w:t>
      </w:r>
      <w:r w:rsidDel="00000000" w:rsidR="00000000" w:rsidRPr="00000000">
        <w:rPr>
          <w:rFonts w:ascii="Times New Roman" w:cs="Times New Roman" w:eastAsia="Times New Roman" w:hAnsi="Times New Roman"/>
          <w:sz w:val="24"/>
          <w:szCs w:val="24"/>
          <w:rtl w:val="0"/>
        </w:rPr>
        <w:t xml:space="preserve"> admitted with ACS (STEMI, NSTEMI, and unstable angina). Serum sodium levels were measured at </w:t>
      </w:r>
      <w:r w:rsidDel="00000000" w:rsidR="00000000" w:rsidRPr="00000000">
        <w:rPr>
          <w:rFonts w:ascii="Times New Roman" w:cs="Times New Roman" w:eastAsia="Times New Roman" w:hAnsi="Times New Roman"/>
          <w:b w:val="1"/>
          <w:sz w:val="24"/>
          <w:szCs w:val="24"/>
          <w:rtl w:val="0"/>
        </w:rPr>
        <w:t xml:space="preserve">admission, 48 hours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discharge</w:t>
      </w:r>
      <w:r w:rsidDel="00000000" w:rsidR="00000000" w:rsidRPr="00000000">
        <w:rPr>
          <w:rFonts w:ascii="Times New Roman" w:cs="Times New Roman" w:eastAsia="Times New Roman" w:hAnsi="Times New Roman"/>
          <w:sz w:val="24"/>
          <w:szCs w:val="24"/>
          <w:rtl w:val="0"/>
        </w:rPr>
        <w:t xml:space="preserve">. Clinical data including demographics, comorbidities, ECG changes, cardiac biomarkers, ejection fraction, and Killip class were recorded. Patients were categorized as </w:t>
      </w:r>
      <w:r w:rsidDel="00000000" w:rsidR="00000000" w:rsidRPr="00000000">
        <w:rPr>
          <w:rFonts w:ascii="Times New Roman" w:cs="Times New Roman" w:eastAsia="Times New Roman" w:hAnsi="Times New Roman"/>
          <w:b w:val="1"/>
          <w:sz w:val="24"/>
          <w:szCs w:val="24"/>
          <w:rtl w:val="0"/>
        </w:rPr>
        <w:t xml:space="preserve">hyponatremic</w:t>
      </w:r>
      <w:r w:rsidDel="00000000" w:rsidR="00000000" w:rsidRPr="00000000">
        <w:rPr>
          <w:rFonts w:ascii="Times New Roman" w:cs="Times New Roman" w:eastAsia="Times New Roman" w:hAnsi="Times New Roman"/>
          <w:sz w:val="24"/>
          <w:szCs w:val="24"/>
          <w:rtl w:val="0"/>
        </w:rPr>
        <w:t xml:space="preserve"> (Na⁺ &lt;135 mmol/L) or </w:t>
      </w:r>
      <w:r w:rsidDel="00000000" w:rsidR="00000000" w:rsidRPr="00000000">
        <w:rPr>
          <w:rFonts w:ascii="Times New Roman" w:cs="Times New Roman" w:eastAsia="Times New Roman" w:hAnsi="Times New Roman"/>
          <w:b w:val="1"/>
          <w:sz w:val="24"/>
          <w:szCs w:val="24"/>
          <w:rtl w:val="0"/>
        </w:rPr>
        <w:t xml:space="preserve">normonatremic</w:t>
      </w:r>
      <w:r w:rsidDel="00000000" w:rsidR="00000000" w:rsidRPr="00000000">
        <w:rPr>
          <w:rFonts w:ascii="Times New Roman" w:cs="Times New Roman" w:eastAsia="Times New Roman" w:hAnsi="Times New Roman"/>
          <w:sz w:val="24"/>
          <w:szCs w:val="24"/>
          <w:rtl w:val="0"/>
        </w:rPr>
        <w:t xml:space="preserve">, and outcomes were compared using appropriate statistical tests.</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Hyponatremia was present in 65%</w:t>
      </w:r>
      <w:r w:rsidDel="00000000" w:rsidR="00000000" w:rsidRPr="00000000">
        <w:rPr>
          <w:rFonts w:ascii="Times New Roman" w:cs="Times New Roman" w:eastAsia="Times New Roman" w:hAnsi="Times New Roman"/>
          <w:sz w:val="24"/>
          <w:szCs w:val="24"/>
          <w:rtl w:val="0"/>
        </w:rPr>
        <w:t xml:space="preserve"> of ACS patients, with </w:t>
      </w:r>
      <w:r w:rsidDel="00000000" w:rsidR="00000000" w:rsidRPr="00000000">
        <w:rPr>
          <w:rFonts w:ascii="Times New Roman" w:cs="Times New Roman" w:eastAsia="Times New Roman" w:hAnsi="Times New Roman"/>
          <w:b w:val="1"/>
          <w:sz w:val="24"/>
          <w:szCs w:val="24"/>
          <w:rtl w:val="0"/>
        </w:rPr>
        <w:t xml:space="preserve">mild hyponatremia</w:t>
      </w:r>
      <w:r w:rsidDel="00000000" w:rsidR="00000000" w:rsidRPr="00000000">
        <w:rPr>
          <w:rFonts w:ascii="Times New Roman" w:cs="Times New Roman" w:eastAsia="Times New Roman" w:hAnsi="Times New Roman"/>
          <w:sz w:val="24"/>
          <w:szCs w:val="24"/>
          <w:rtl w:val="0"/>
        </w:rPr>
        <w:t xml:space="preserve"> (130–134 mmol/L) being the most frequent.</w:t>
      </w:r>
    </w:p>
    <w:p w:rsidR="00000000" w:rsidDel="00000000" w:rsidP="00000000" w:rsidRDefault="00000000" w:rsidRPr="00000000" w14:paraId="0000004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In-hospital mortality</w:t>
      </w:r>
      <w:r w:rsidDel="00000000" w:rsidR="00000000" w:rsidRPr="00000000">
        <w:rPr>
          <w:rFonts w:ascii="Times New Roman" w:cs="Times New Roman" w:eastAsia="Times New Roman" w:hAnsi="Times New Roman"/>
          <w:sz w:val="24"/>
          <w:szCs w:val="24"/>
          <w:rtl w:val="0"/>
        </w:rPr>
        <w:t xml:space="preserve"> was significantly higher in hyponatremic patients (</w:t>
      </w:r>
      <w:r w:rsidDel="00000000" w:rsidR="00000000" w:rsidRPr="00000000">
        <w:rPr>
          <w:rFonts w:ascii="Times New Roman" w:cs="Times New Roman" w:eastAsia="Times New Roman" w:hAnsi="Times New Roman"/>
          <w:b w:val="1"/>
          <w:sz w:val="24"/>
          <w:szCs w:val="24"/>
          <w:rtl w:val="0"/>
        </w:rPr>
        <w:t xml:space="preserve">22.6% vs. 4%, p &lt; 0.001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with hyponatremia had a </w:t>
      </w:r>
      <w:r w:rsidDel="00000000" w:rsidR="00000000" w:rsidRPr="00000000">
        <w:rPr>
          <w:rFonts w:ascii="Times New Roman" w:cs="Times New Roman" w:eastAsia="Times New Roman" w:hAnsi="Times New Roman"/>
          <w:b w:val="1"/>
          <w:sz w:val="24"/>
          <w:szCs w:val="24"/>
          <w:rtl w:val="0"/>
        </w:rPr>
        <w:t xml:space="preserve">longer hospital stay</w:t>
      </w:r>
      <w:r w:rsidDel="00000000" w:rsidR="00000000" w:rsidRPr="00000000">
        <w:rPr>
          <w:rFonts w:ascii="Times New Roman" w:cs="Times New Roman" w:eastAsia="Times New Roman" w:hAnsi="Times New Roman"/>
          <w:sz w:val="24"/>
          <w:szCs w:val="24"/>
          <w:rtl w:val="0"/>
        </w:rPr>
        <w:t xml:space="preserve"> (mean 9.2 days vs. 6.8 days, p = 0.004).</w:t>
      </w:r>
    </w:p>
    <w:p w:rsidR="00000000" w:rsidDel="00000000" w:rsidP="00000000" w:rsidRDefault="00000000" w:rsidRPr="00000000" w14:paraId="0000004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 serum sodium was significantly lower in non-survivors</w:t>
      </w:r>
      <w:r w:rsidDel="00000000" w:rsidR="00000000" w:rsidRPr="00000000">
        <w:rPr>
          <w:rFonts w:ascii="Times New Roman" w:cs="Times New Roman" w:eastAsia="Times New Roman" w:hAnsi="Times New Roman"/>
          <w:sz w:val="24"/>
          <w:szCs w:val="24"/>
          <w:rtl w:val="0"/>
        </w:rPr>
        <w:t xml:space="preserve"> (128.7 mmol/L) compared to survivors (134.1 mmol/L, p &lt; 0.0001).</w:t>
      </w:r>
    </w:p>
    <w:p w:rsidR="00000000" w:rsidDel="00000000" w:rsidP="00000000" w:rsidRDefault="00000000" w:rsidRPr="00000000" w14:paraId="00000043">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Hyponatremia was more prevalent in STEMI</w:t>
      </w:r>
      <w:r w:rsidDel="00000000" w:rsidR="00000000" w:rsidRPr="00000000">
        <w:rPr>
          <w:rFonts w:ascii="Times New Roman" w:cs="Times New Roman" w:eastAsia="Times New Roman" w:hAnsi="Times New Roman"/>
          <w:sz w:val="24"/>
          <w:szCs w:val="24"/>
          <w:rtl w:val="0"/>
        </w:rPr>
        <w:t xml:space="preserve"> and higher Killip classes, and correlated with </w:t>
      </w:r>
      <w:r w:rsidDel="00000000" w:rsidR="00000000" w:rsidRPr="00000000">
        <w:rPr>
          <w:rFonts w:ascii="Times New Roman" w:cs="Times New Roman" w:eastAsia="Times New Roman" w:hAnsi="Times New Roman"/>
          <w:b w:val="1"/>
          <w:sz w:val="24"/>
          <w:szCs w:val="24"/>
          <w:rtl w:val="0"/>
        </w:rPr>
        <w:t xml:space="preserve">reduced 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w:t>
        <w:br w:type="textWrapping"/>
        <w:t xml:space="preserve"> Hyponatremia is highly prevalent in ACS and is significantly associated with increased mortality, longer hospitalization, and poor left ventricular function. It serves as a simple, reliable prognostic marker that should be routinely assessed in all ACS patients. Early identification and correction of hyponatremia may improve clinical outcomes and guide risk-based management strategies.</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Hyponatremia, Acute Coronary Syndrome, ST-Elevation Myocardial Infarction, Ejection Fraction, Electrolyte Imbalance, Prognostic Marker.</w:t>
      </w:r>
    </w:p>
    <w:p w:rsidR="00000000" w:rsidDel="00000000" w:rsidP="00000000" w:rsidRDefault="00000000" w:rsidRPr="00000000" w14:paraId="0000004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w:t>
      </w:r>
    </w:p>
    <w:p w:rsidR="00000000" w:rsidDel="00000000" w:rsidP="00000000" w:rsidRDefault="00000000" w:rsidRPr="00000000" w14:paraId="0000004E">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defined as a serum sodium concentration less than 135 mmol/L, is one of the most common electrolyte disturbances encountered in clinical practice. It can result from a variety of mechanisms, including fluid imbalance, hormonal dysregulation, and renal insufficiency, among others. Importantly, hyponatremia is frequently observed in patients with cardiovascular conditions, including acute coronary syndrome (ACS) (1,2). Acute coronary syndrome is a spectrum of clinical conditions characterized by sudden, reduced blood flow to the heart, encompassing unstable angina, non-ST elevation myocardial infarction (NSTEMI), and ST-elevation myocardial infarction (STEMI). It remains one of the leading causes of morbidity and mortality worldwide, emphasizing the need for identifying associated prognostic markers. Electrolyte imbalances such as hyponatremia are increasingly recognized as significant contributors to the clinical progression and outcomes of ACS (3).</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hyponatremia and cardiovascular disease is multifactorial. In the context of ACS, hyponatremia may arise due to the neurohormonal activation triggered by myocardial ischemia (4). ACS leads to the activation of the renin-angiotensin-aldosterone system (RAAS), sympathetic nervous system, and the release of antidiuretic hormone (ADH) as a compensatory response. This results in water retention, dilutional hyponatremia, and worsening cardiac function, which can directly influence the prognosis of affected individuals (5). Additionally, hyponatremia has been associated with increased in-hospital mortality, longer durations of hospitalization, and adverse cardiac events in patients with ACS (6,7).</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have demonstrated that even mild hyponatremia can be a predictor of poor outcomes in cardiovascular diseases, including heart failure, valvular heart disease, and ACS (4,6). Hyponatremia can exacerbate myocardial dysfunction, increase the risk of arrhythmias, and lead to reduced tissue perfusion, all of which can aggravate the clinical status of patients with ACS. Furthermore, hyponatremia may also reflect an overall decline in the physiological reserve of the patient, indicating a higher level of systemic stress and poor prognosis (5,8). Identifying and addressing electrolyte imbalances in ACS patients is therefore of paramount importance to improve clinical outcomes.</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investigated the prevalence and impact of hyponatremia in ACS. These studies have reported varying proportions of hyponatremia depending on the population studied, the criteria for hyponatremia, and the time points of assessment. However, there remains a relative paucity of data regarding the prevalence and clinical significance of hyponatremia specifically in ACS patients in certain populations, necessitating further research to understand its true burden (6,7).</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of hyponatremia in ACS is clinically relevant for multiple reasons. First, identifying hyponatremia early in ACS patients could provide valuable prognostic information. Hyponatremia has been linked to poor short-term and long-term outcomes, including higher mortality and increased risk of rehospitalization (6,9). Second, the mechanisms leading to hyponatremia in ACS may offer insights into the pathophysiology of the disease. Understanding the interplay between neurohormonal activation, myocardial dysfunction, and electrolyte imbalances can help clinicians design targeted therapeutic strategies to improve patient outcomes (4,5). Third, while numerous studies have highlighted the prevalence of hyponatremia in cardiovascular conditions such as chronic heart failure, there is a need for more robust data specific to patients presenting with ACS (3,6).</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hyponatremia is a readily identifiable laboratory abnormality that can be measured with routine blood tests. This makes it a cost-effective and practical biomarker for risk stratification in resource-limited healthcare settings. Identifying its prevalence in ACS patients will help in developing early interventions, including addressing fluid imbalances, optimizing medical therapy, and closely monitoring high-risk patients. This, in turn, may lead to improved outcomes and better utilization of healthcare resources (1,3).</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study is to determine the proportion of hyponatremia in patients presenting with ACS. Specifically, the study aims to:</w:t>
      </w:r>
    </w:p>
    <w:p w:rsidR="00000000" w:rsidDel="00000000" w:rsidP="00000000" w:rsidRDefault="00000000" w:rsidRPr="00000000" w14:paraId="00000056">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proportion of hyponatremia in patients with ACS, defined as a serum sodium level &lt;135 mmol/L.</w:t>
      </w:r>
    </w:p>
    <w:p w:rsidR="00000000" w:rsidDel="00000000" w:rsidP="00000000" w:rsidRDefault="00000000" w:rsidRPr="00000000" w14:paraId="00000057">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severity of hyponatremia (mild, moderate, and severe) among ACS patients.</w:t>
      </w:r>
    </w:p>
    <w:p w:rsidR="00000000" w:rsidDel="00000000" w:rsidP="00000000" w:rsidRDefault="00000000" w:rsidRPr="00000000" w14:paraId="00000058">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Correlate the presence of hyponatremia with clinical characteristics, such as age, gender, comorbid conditions, and ACS subtypes (unstable angina, NSTEMI, and STEMI).</w:t>
      </w:r>
    </w:p>
    <w:p w:rsidR="00000000" w:rsidDel="00000000" w:rsidP="00000000" w:rsidRDefault="00000000" w:rsidRPr="00000000" w14:paraId="00000059">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association of hyponatremia with hospital outcomes, including mortality, length of hospital stay, and complications.</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achieving these objectives, the study will contribute to understanding the burden and clinical significance of hyponatremia in ACS patients. The findings will provide evidence to support the integration of sodium levels into routine risk stratification protocols in ACS management (7,8).</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relevance of identifying hyponatremia in ACS cannot be overstated. Given the role of electrolyte disturbances as potential predictors of adverse outcomes, sodium levels could serve as a simple yet powerful marker for identifying high-risk patients (4,6). In patients with ACS, early recognition of hyponatremia allows for timely interventions, which may include fluid management, sodium correction strategies, and optimization of heart failure therapies. Moreover, sodium levels can provide complementary information to traditional risk scores such as the GRACE or TIMI score, enhancing the accuracy of prognostic models (6,9).</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important to note that hyponatremia is not only a marker of underlying disease severity but can also contribute to poor clinical outcomes through its physiological effects. Severe hyponatremia can cause neurological symptoms such as seizures, lethargy, and altered mental status, further complicating the clinical course of ACS patients (3,8). Correcting hyponatremia in such patients may lead to better clinical recovery and improved quality of life (5,7).</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in the era of evidence-based medicine, it is crucial to recognize all modifiable factors that influence patient outcomes. Hyponatremia represents a modifiable factor that can be monitored and addressed with appropriate interventions. This study will therefore provide a basis for future research aimed at determining the best strategies for managing hyponatremia in ACS patients (6,9).</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a common and clinically significant electrolyte abnormality observed in patients with acute coronary syndrome. Its presence is associated with adverse outcomes, including increased mortality and morbidity, prolonged hospital stays, and worse cardiac function (4,6). Given its prognostic value and ease of measurement, hyponatremia holds promise as a practical biomarker for risk stratification in ACS. However, there is a need for more studies to determine the exact burden and implications of hyponatremia in specific populations. This cross-sectional study aims to address this gap by determining the proportion of hyponatremia in ACS patients and exploring its clinical correlations and outcomes. The findings will contribute to the growing body of evidence supporting the role of electrolyte disturbances in cardiovascular diseases and provide insights for optimizing the management of ACS patients (6,8).</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II</w:t>
      </w:r>
    </w:p>
    <w:p w:rsidR="00000000" w:rsidDel="00000000" w:rsidP="00000000" w:rsidRDefault="00000000" w:rsidRPr="00000000" w14:paraId="0000006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 &amp; OBJECTIVES</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br w:type="textWrapping"/>
        <w:t xml:space="preserve">To study the proportion of hyponatremia in patients with Acute Coronary Syndrome.</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OBJECTIVES</w:t>
      </w: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Objective</w:t>
      </w:r>
      <w:r w:rsidDel="00000000" w:rsidR="00000000" w:rsidRPr="00000000">
        <w:rPr>
          <w:rtl w:val="0"/>
        </w:rPr>
      </w:r>
    </w:p>
    <w:p w:rsidR="00000000" w:rsidDel="00000000" w:rsidP="00000000" w:rsidRDefault="00000000" w:rsidRPr="00000000" w14:paraId="00000067">
      <w:pPr>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proportion of hyponatremia in patients with Acute Coronary Syndrome.</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Secondary Objective</w:t>
      </w:r>
      <w:r w:rsidDel="00000000" w:rsidR="00000000" w:rsidRPr="00000000">
        <w:rPr>
          <w:rtl w:val="0"/>
        </w:rPr>
      </w:r>
    </w:p>
    <w:p w:rsidR="00000000" w:rsidDel="00000000" w:rsidP="00000000" w:rsidRDefault="00000000" w:rsidRPr="00000000" w14:paraId="00000069">
      <w:pPr>
        <w:numPr>
          <w:ilvl w:val="0"/>
          <w:numId w:val="3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the association between hyponatremia and other risk factors such as Hypertension, Diabetes mellitus, and Smoking.</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III</w:t>
      </w:r>
    </w:p>
    <w:p w:rsidR="00000000" w:rsidDel="00000000" w:rsidP="00000000" w:rsidRDefault="00000000" w:rsidRPr="00000000" w14:paraId="0000006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REVIEW OF LITERATURE</w:t>
      </w:r>
    </w:p>
    <w:p w:rsidR="00000000" w:rsidDel="00000000" w:rsidP="00000000" w:rsidRDefault="00000000" w:rsidRPr="00000000" w14:paraId="0000006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Coronary Artery Anatomy and Physiology</w:t>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coronary arteries are vital structures that supply oxygenated blood to the myocardium, ensuring the heart's continuous function as a pump. Understanding their anatomy and physiology is essential for comprehending the pathophysiology of acute coronary syndrome (ACS) and its complications, such as electrolyte disturbances like hyponatremia.</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Anatomy of the Coronary Arteries</w:t>
      </w: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coronary arterial system consists of two main arteries: the </w:t>
      </w:r>
      <w:r w:rsidDel="00000000" w:rsidR="00000000" w:rsidRPr="00000000">
        <w:rPr>
          <w:rFonts w:ascii="Times New Roman" w:cs="Times New Roman" w:eastAsia="Times New Roman" w:hAnsi="Times New Roman"/>
          <w:b w:val="1"/>
          <w:sz w:val="24"/>
          <w:szCs w:val="24"/>
          <w:rtl w:val="0"/>
        </w:rPr>
        <w:t xml:space="preserve">right coronary artery (RCA)</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left main coronary artery (LMCA)</w:t>
      </w:r>
      <w:r w:rsidDel="00000000" w:rsidR="00000000" w:rsidRPr="00000000">
        <w:rPr>
          <w:rFonts w:ascii="Times New Roman" w:cs="Times New Roman" w:eastAsia="Times New Roman" w:hAnsi="Times New Roman"/>
          <w:sz w:val="24"/>
          <w:szCs w:val="24"/>
          <w:rtl w:val="0"/>
        </w:rPr>
        <w:t xml:space="preserve">, both originating from the aortic root at the sinuses of Valsalva. These arteries branch extensively to supply the heart muscle, ensuring adequate perfusion to meet the metabolic demands of the myocardium (9).</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right coronary artery (RCA)</w:t>
      </w:r>
      <w:r w:rsidDel="00000000" w:rsidR="00000000" w:rsidRPr="00000000">
        <w:rPr>
          <w:rFonts w:ascii="Times New Roman" w:cs="Times New Roman" w:eastAsia="Times New Roman" w:hAnsi="Times New Roman"/>
          <w:sz w:val="24"/>
          <w:szCs w:val="24"/>
          <w:rtl w:val="0"/>
        </w:rPr>
        <w:t xml:space="preserve"> arises from the right coronary sinus and travels along the right atrioventricular (AV) groove. The RCA supplies the right atrium, right ventricle, and parts of the interventricular septum. It gives rise to important branches such as the </w:t>
      </w:r>
      <w:r w:rsidDel="00000000" w:rsidR="00000000" w:rsidRPr="00000000">
        <w:rPr>
          <w:rFonts w:ascii="Times New Roman" w:cs="Times New Roman" w:eastAsia="Times New Roman" w:hAnsi="Times New Roman"/>
          <w:b w:val="1"/>
          <w:sz w:val="24"/>
          <w:szCs w:val="24"/>
          <w:rtl w:val="0"/>
        </w:rPr>
        <w:t xml:space="preserve">right marginal artery</w:t>
      </w:r>
      <w:r w:rsidDel="00000000" w:rsidR="00000000" w:rsidRPr="00000000">
        <w:rPr>
          <w:rFonts w:ascii="Times New Roman" w:cs="Times New Roman" w:eastAsia="Times New Roman" w:hAnsi="Times New Roman"/>
          <w:sz w:val="24"/>
          <w:szCs w:val="24"/>
          <w:rtl w:val="0"/>
        </w:rPr>
        <w:t xml:space="preserve">, which supplies the free wall of the right ventricle, and the </w:t>
      </w:r>
      <w:r w:rsidDel="00000000" w:rsidR="00000000" w:rsidRPr="00000000">
        <w:rPr>
          <w:rFonts w:ascii="Times New Roman" w:cs="Times New Roman" w:eastAsia="Times New Roman" w:hAnsi="Times New Roman"/>
          <w:b w:val="1"/>
          <w:sz w:val="24"/>
          <w:szCs w:val="24"/>
          <w:rtl w:val="0"/>
        </w:rPr>
        <w:t xml:space="preserve">posterior descending artery (PDA)</w:t>
      </w:r>
      <w:r w:rsidDel="00000000" w:rsidR="00000000" w:rsidRPr="00000000">
        <w:rPr>
          <w:rFonts w:ascii="Times New Roman" w:cs="Times New Roman" w:eastAsia="Times New Roman" w:hAnsi="Times New Roman"/>
          <w:sz w:val="24"/>
          <w:szCs w:val="24"/>
          <w:rtl w:val="0"/>
        </w:rPr>
        <w:t xml:space="preserve"> in most individuals (dominant RCA circulation). The PDA supplies the inferior wall of the left ventricle and the posterior one-third of the interventricular septum (10).</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left main coronary artery (LMCA)</w:t>
      </w:r>
      <w:r w:rsidDel="00000000" w:rsidR="00000000" w:rsidRPr="00000000">
        <w:rPr>
          <w:rFonts w:ascii="Times New Roman" w:cs="Times New Roman" w:eastAsia="Times New Roman" w:hAnsi="Times New Roman"/>
          <w:sz w:val="24"/>
          <w:szCs w:val="24"/>
          <w:rtl w:val="0"/>
        </w:rPr>
        <w:t xml:space="preserve"> arises from the left coronary sinus and bifurcates into the </w:t>
      </w:r>
      <w:r w:rsidDel="00000000" w:rsidR="00000000" w:rsidRPr="00000000">
        <w:rPr>
          <w:rFonts w:ascii="Times New Roman" w:cs="Times New Roman" w:eastAsia="Times New Roman" w:hAnsi="Times New Roman"/>
          <w:b w:val="1"/>
          <w:sz w:val="24"/>
          <w:szCs w:val="24"/>
          <w:rtl w:val="0"/>
        </w:rPr>
        <w:t xml:space="preserve">left anterior descending artery (LAD)</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left circumflex artery (LCX)</w:t>
      </w:r>
      <w:r w:rsidDel="00000000" w:rsidR="00000000" w:rsidRPr="00000000">
        <w:rPr>
          <w:rFonts w:ascii="Times New Roman" w:cs="Times New Roman" w:eastAsia="Times New Roman" w:hAnsi="Times New Roman"/>
          <w:sz w:val="24"/>
          <w:szCs w:val="24"/>
          <w:rtl w:val="0"/>
        </w:rPr>
        <w:t xml:space="preserve">. In some cases, a trifurcation occurs with the addition of the ramus intermedius artery. The LAD runs along the anterior interventricular groove, supplying the anterior wall of the left ventricle, the anterior two-thirds of the interventricular septum, and the apex of the heart (11). The LCX runs along the left AV groove, supplying the lateral and posterior walls of the left ventricle and giving rise to the obtuse marginal branches. In cases of left-dominant circulation, the LCX gives rise to the PDA, supplying the inferior wall of the left ventricle.</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Coronary dominance is determined by which artery gives rise to the PDA. Approximately 70-80% of individuals have right-dominant circulation, 10-15% have left-dominant circulation, and the remainder have co-dominant circulation, where both RCA and LCX contribute to the PDA (12). Variations in coronary anatomy are clinically significant, as they influence the extent of myocardial ischemia during ACS events.</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Physiology of Coronary Blood Flow</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Coronary blood flow is determined by the balance between myocardial oxygen demand and supply. During diastole, the coronary arteries receive most of their blood flow because the high intraventricular pressures during systole compress the intramyocardial vessels, particularly in the left ventricle (13). This diastolic predominance of coronary perfusion underscores the importance of maintaining adequate diastolic blood pressure to ensure myocardial perfusion, especially during ACS.</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regulation of coronary blood flow</w:t>
      </w:r>
      <w:r w:rsidDel="00000000" w:rsidR="00000000" w:rsidRPr="00000000">
        <w:rPr>
          <w:rFonts w:ascii="Times New Roman" w:cs="Times New Roman" w:eastAsia="Times New Roman" w:hAnsi="Times New Roman"/>
          <w:sz w:val="24"/>
          <w:szCs w:val="24"/>
          <w:rtl w:val="0"/>
        </w:rPr>
        <w:t xml:space="preserve"> involves multiple mechanisms, including metabolic, myogenic, and neurohumoral factors.</w:t>
      </w:r>
    </w:p>
    <w:p w:rsidR="00000000" w:rsidDel="00000000" w:rsidP="00000000" w:rsidRDefault="00000000" w:rsidRPr="00000000" w14:paraId="00000078">
      <w:pPr>
        <w:numPr>
          <w:ilvl w:val="0"/>
          <w:numId w:val="4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Metabolic Regulation</w:t>
      </w:r>
      <w:r w:rsidDel="00000000" w:rsidR="00000000" w:rsidRPr="00000000">
        <w:rPr>
          <w:rFonts w:ascii="Times New Roman" w:cs="Times New Roman" w:eastAsia="Times New Roman" w:hAnsi="Times New Roman"/>
          <w:sz w:val="24"/>
          <w:szCs w:val="24"/>
          <w:rtl w:val="0"/>
        </w:rPr>
        <w:t xml:space="preserve">: The myocardium has a high oxygen extraction rate (approximately 70-80%), making coronary blood flow the primary determinant of myocardial oxygen supply. During increased oxygen demand, such as exercise or stress, coronary vasodilation occurs in response to the accumulation of metabolic byproducts, including adenosine, hydrogen ions, carbon dioxide, and potassium ions (14).</w:t>
      </w:r>
    </w:p>
    <w:p w:rsidR="00000000" w:rsidDel="00000000" w:rsidP="00000000" w:rsidRDefault="00000000" w:rsidRPr="00000000" w14:paraId="00000079">
      <w:pPr>
        <w:numPr>
          <w:ilvl w:val="0"/>
          <w:numId w:val="4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Myogenic Regulation</w:t>
      </w:r>
      <w:r w:rsidDel="00000000" w:rsidR="00000000" w:rsidRPr="00000000">
        <w:rPr>
          <w:rFonts w:ascii="Times New Roman" w:cs="Times New Roman" w:eastAsia="Times New Roman" w:hAnsi="Times New Roman"/>
          <w:sz w:val="24"/>
          <w:szCs w:val="24"/>
          <w:rtl w:val="0"/>
        </w:rPr>
        <w:t xml:space="preserve">: Coronary arterioles exhibit autoregulation, where they constrict or dilate in response to changes in perfusion pressure. This ensures stable blood flow across a range of systemic blood pressures (10).</w:t>
      </w:r>
    </w:p>
    <w:p w:rsidR="00000000" w:rsidDel="00000000" w:rsidP="00000000" w:rsidRDefault="00000000" w:rsidRPr="00000000" w14:paraId="0000007A">
      <w:pPr>
        <w:numPr>
          <w:ilvl w:val="0"/>
          <w:numId w:val="4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Endothelial Function and Nitric Oxide</w:t>
      </w:r>
      <w:r w:rsidDel="00000000" w:rsidR="00000000" w:rsidRPr="00000000">
        <w:rPr>
          <w:rFonts w:ascii="Times New Roman" w:cs="Times New Roman" w:eastAsia="Times New Roman" w:hAnsi="Times New Roman"/>
          <w:sz w:val="24"/>
          <w:szCs w:val="24"/>
          <w:rtl w:val="0"/>
        </w:rPr>
        <w:t xml:space="preserve">: The endothelium plays a crucial role in maintaining coronary vascular tone by releasing vasodilators such as nitric oxide (NO), prostacyclin, and endothelium-derived hyperpolarizing factors. Endothelial dysfunction, which occurs in atherosclerosis and ACS, impairs this vasodilatory response, leading to reduced coronary flow reserve (15).</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Coronary Microcirculation</w:t>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epicardial coronary arteries, the coronary microcirculation (arterioles and capillaries) plays a vital role in distributing blood flow to the myocardium. The microcirculation adapts dynamically to changes in oxygen demand by modulating resistance. Impaired microcirculation, often seen in diabetic and hypertensive patients, can limit myocardial perfusion even in the absence of epicardial stenosis, a phenomenon termed "microvascular dysfunction" (16).</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Coronary Artery Disease and Acute Coronary Syndrome</w:t>
      </w: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Coronary artery disease (CAD) is characterized by the progressive accumulation of atherosclerotic plaques within the coronary arteries, leading to luminal narrowing and reduced blood flow. Plaque rupture and subsequent thrombosis are the hallmark events that precipitate ACS. The pathogenesis of atherosclerosis involves endothelial injury, lipid accumulation, and chronic inflammation, resulting in the formation of vulnerable plaques (17).</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Plaque rupture exposes prothrombotic components such as collagen and tissue factor, triggering platelet activation and the coagulation cascade. This results in the formation of an occlusive or partially occlusive thrombus, which impairs coronary blood flow and causes myocardial ischemia. The extent and duration of ischemia determine the clinical presentation, ranging from unstable angina to STEMI (18).</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ACS, neurohormonal activation plays a significant role in the systemic response to myocardial injury. Activation of the sympathetic nervous system and the renin-angiotensin-aldosterone system (RAAS) leads to vasoconstriction, sodium and water retention, and increased myocardial workload. The release of antidiuretic hormone (ADH) in response to decreased cardiac output and systemic perfusion contributes to fluid retention and dilutional hyponatremia (19).</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Relevance of Coronary Anatomy in ACS</w:t>
      </w: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anatomical distribution of coronary artery occlusions influences the clinical presentation and outcomes of ACS. For instance, occlusion of the LAD, often termed the "widow-maker," is associated with extensive anterior wall myocardial infarctions and carries a high mortality risk. RCA occlusions often lead to inferior wall infarctions, which may be complicated by right ventricular dysfunction (20).</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understanding of coronary dominance is essential in interpreting the severity of myocardial ischemia. In left-dominant or co-dominant circulation, LCX occlusions can result in extensive ischemia involving the lateral and inferior walls. These anatomical nuances emphasize the importance of early reperfusion strategies, such as percutaneous coronary intervention (PCI), to minimize myocardial damage and improve outcomes (12).</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coronary arteries are critical for maintaining myocardial perfusion, and their anatomy and physiology play a central role in the pathogenesis of ACS. The interplay between coronary artery anatomy, blood flow regulation, and neurohumoral activation contributes to myocardial ischemia and systemic complications, including hyponatremia. An in-depth understanding of these mechanisms is essential for identifying high-risk ACS patients and implementing appropriate therapeutic interventions.</w:t>
      </w:r>
    </w:p>
    <w:p w:rsidR="00000000" w:rsidDel="00000000" w:rsidP="00000000" w:rsidRDefault="00000000" w:rsidRPr="00000000" w14:paraId="0000008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Pathophysiology of Acute Coronary Syndrome</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Coronary Syndrome (ACS) is a spectrum of clinical conditions caused by a sudden and critical reduction in myocardial blood flow, typically secondary to atherosclerotic plaque rupture and thrombus formation. ACS encompasses </w:t>
      </w:r>
      <w:r w:rsidDel="00000000" w:rsidR="00000000" w:rsidRPr="00000000">
        <w:rPr>
          <w:rFonts w:ascii="Times New Roman" w:cs="Times New Roman" w:eastAsia="Times New Roman" w:hAnsi="Times New Roman"/>
          <w:b w:val="1"/>
          <w:sz w:val="24"/>
          <w:szCs w:val="24"/>
          <w:rtl w:val="0"/>
        </w:rPr>
        <w:t xml:space="preserve">unstable angina (UA)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non-ST elevation myocardial infarction (NSTEMI)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 elevation myocardial infarction (STEMI)</w:t>
      </w:r>
      <w:r w:rsidDel="00000000" w:rsidR="00000000" w:rsidRPr="00000000">
        <w:rPr>
          <w:rFonts w:ascii="Times New Roman" w:cs="Times New Roman" w:eastAsia="Times New Roman" w:hAnsi="Times New Roman"/>
          <w:sz w:val="24"/>
          <w:szCs w:val="24"/>
          <w:rtl w:val="0"/>
        </w:rPr>
        <w:t xml:space="preserve">. Understanding the pathophysiological basis of ACS is essential to appreciate the subsequent complications, including electrolyte disturbances such as hyponatremia, and to design appropriate therapeutic interventions.</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Atherosclerosis and Plaque Rupture</w:t>
      </w: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ACS begins with atherosclerosis, a chronic inflammatory disease characterized by lipid accumulation, endothelial dysfunction, and smooth muscle proliferation in the arterial wall (21). Atherosclerosis involves the following stages:</w:t>
      </w:r>
    </w:p>
    <w:p w:rsidR="00000000" w:rsidDel="00000000" w:rsidP="00000000" w:rsidRDefault="00000000" w:rsidRPr="00000000" w14:paraId="00000089">
      <w:pPr>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Endothelial Injury and Dysfunction</w:t>
      </w:r>
      <w:r w:rsidDel="00000000" w:rsidR="00000000" w:rsidRPr="00000000">
        <w:rPr>
          <w:rFonts w:ascii="Times New Roman" w:cs="Times New Roman" w:eastAsia="Times New Roman" w:hAnsi="Times New Roman"/>
          <w:sz w:val="24"/>
          <w:szCs w:val="24"/>
          <w:rtl w:val="0"/>
        </w:rPr>
        <w:t xml:space="preserve">: The process begins with endothelial injury caused by traditional risk factors such as hypertension, smoking, diabetes, and hyperlipidemia. Injured endothelium becomes more permeable to low-density lipoprotein (LDL) cholesterol, which accumulates in the intima (22).</w:t>
      </w:r>
    </w:p>
    <w:p w:rsidR="00000000" w:rsidDel="00000000" w:rsidP="00000000" w:rsidRDefault="00000000" w:rsidRPr="00000000" w14:paraId="0000008A">
      <w:pPr>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Formation of Fatty Streaks</w:t>
      </w:r>
      <w:r w:rsidDel="00000000" w:rsidR="00000000" w:rsidRPr="00000000">
        <w:rPr>
          <w:rFonts w:ascii="Times New Roman" w:cs="Times New Roman" w:eastAsia="Times New Roman" w:hAnsi="Times New Roman"/>
          <w:sz w:val="24"/>
          <w:szCs w:val="24"/>
          <w:rtl w:val="0"/>
        </w:rPr>
        <w:t xml:space="preserve">: LDL particles in the intima undergo oxidation, triggering an inflammatory response. Monocytes migrate to the site, differentiate into macrophages, and engulf oxidized LDL to form foam cells, leading to the development of fatty streaks (23).</w:t>
      </w:r>
    </w:p>
    <w:p w:rsidR="00000000" w:rsidDel="00000000" w:rsidP="00000000" w:rsidRDefault="00000000" w:rsidRPr="00000000" w14:paraId="0000008B">
      <w:pPr>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Plaque Formation</w:t>
      </w:r>
      <w:r w:rsidDel="00000000" w:rsidR="00000000" w:rsidRPr="00000000">
        <w:rPr>
          <w:rFonts w:ascii="Times New Roman" w:cs="Times New Roman" w:eastAsia="Times New Roman" w:hAnsi="Times New Roman"/>
          <w:sz w:val="24"/>
          <w:szCs w:val="24"/>
          <w:rtl w:val="0"/>
        </w:rPr>
        <w:t xml:space="preserve">: Smooth muscle cells migrate to the intima, synthesizing extracellular matrix components like collagen, which form the fibrous cap over the lipid-rich necrotic core. The plaque grows over time, narrowing the coronary artery lumen (24).</w:t>
      </w:r>
    </w:p>
    <w:p w:rsidR="00000000" w:rsidDel="00000000" w:rsidP="00000000" w:rsidRDefault="00000000" w:rsidRPr="00000000" w14:paraId="0000008C">
      <w:pPr>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Plaque Vulnerability and Rupture</w:t>
      </w:r>
      <w:r w:rsidDel="00000000" w:rsidR="00000000" w:rsidRPr="00000000">
        <w:rPr>
          <w:rFonts w:ascii="Times New Roman" w:cs="Times New Roman" w:eastAsia="Times New Roman" w:hAnsi="Times New Roman"/>
          <w:sz w:val="24"/>
          <w:szCs w:val="24"/>
          <w:rtl w:val="0"/>
        </w:rPr>
        <w:t xml:space="preserve">: Vulnerable plaques have thin fibrous caps, large lipid cores, and active inflammation. Mechanical stress and inflammatory mediators can destabilize the plaque, causing rupture and exposure of thrombogenic components like collagen and tissue factor (25).</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Plaque rupture initiates the formation of a thrombus, which may be either occlusive or non-occlusive, depending on its size and location. An occlusive thrombus typically results in STEMI, while a non-occlusive thrombus is associated with NSTEMI or unstable angina (26).</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Thrombosis and Myocardial Ischemia</w:t>
      </w: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formation of a thrombus is the pivotal event in ACS. Plaque rupture activates the coagulation cascade and platelet aggregation:</w:t>
      </w:r>
    </w:p>
    <w:p w:rsidR="00000000" w:rsidDel="00000000" w:rsidP="00000000" w:rsidRDefault="00000000" w:rsidRPr="00000000" w14:paraId="00000090">
      <w:pPr>
        <w:numPr>
          <w:ilvl w:val="0"/>
          <w:numId w:val="4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Platelet Activation and Aggregation</w:t>
      </w:r>
      <w:r w:rsidDel="00000000" w:rsidR="00000000" w:rsidRPr="00000000">
        <w:rPr>
          <w:rFonts w:ascii="Times New Roman" w:cs="Times New Roman" w:eastAsia="Times New Roman" w:hAnsi="Times New Roman"/>
          <w:sz w:val="24"/>
          <w:szCs w:val="24"/>
          <w:rtl w:val="0"/>
        </w:rPr>
        <w:t xml:space="preserve">: Platelets adhere to the exposed collagen via glycoprotein receptors. They become activated, releasing thromboxane A2 and adenosine diphosphate (ADP), which amplify platelet aggregation and vasoconstriction (27).</w:t>
      </w:r>
    </w:p>
    <w:p w:rsidR="00000000" w:rsidDel="00000000" w:rsidP="00000000" w:rsidRDefault="00000000" w:rsidRPr="00000000" w14:paraId="00000091">
      <w:pPr>
        <w:numPr>
          <w:ilvl w:val="0"/>
          <w:numId w:val="4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Coagulation Cascade</w:t>
      </w:r>
      <w:r w:rsidDel="00000000" w:rsidR="00000000" w:rsidRPr="00000000">
        <w:rPr>
          <w:rFonts w:ascii="Times New Roman" w:cs="Times New Roman" w:eastAsia="Times New Roman" w:hAnsi="Times New Roman"/>
          <w:sz w:val="24"/>
          <w:szCs w:val="24"/>
          <w:rtl w:val="0"/>
        </w:rPr>
        <w:t xml:space="preserve">: Tissue factor from the plaque activates the extrinsic pathway of the coagulation cascade, leading to thrombin generation and fibrin deposition, which stabilize the platelet plug (28).</w:t>
      </w:r>
    </w:p>
    <w:p w:rsidR="00000000" w:rsidDel="00000000" w:rsidP="00000000" w:rsidRDefault="00000000" w:rsidRPr="00000000" w14:paraId="00000092">
      <w:pPr>
        <w:numPr>
          <w:ilvl w:val="0"/>
          <w:numId w:val="4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Coronary Artery Occlusion</w:t>
      </w:r>
      <w:r w:rsidDel="00000000" w:rsidR="00000000" w:rsidRPr="00000000">
        <w:rPr>
          <w:rFonts w:ascii="Times New Roman" w:cs="Times New Roman" w:eastAsia="Times New Roman" w:hAnsi="Times New Roman"/>
          <w:sz w:val="24"/>
          <w:szCs w:val="24"/>
          <w:rtl w:val="0"/>
        </w:rPr>
        <w:t xml:space="preserve">: The thrombus obstructs blood flow in the coronary artery, causing myocardial ischemia. The severity and duration of ischemia determine the clinical presentation of ACS.</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Myocardial ischemia occurs when myocardial oxygen demand exceeds supply. During ischemia, anaerobic metabolism predominates, leading to the accumulation of lactate, hydrogen ions, and reactive oxygen species, which impair myocardial contractility and promote cellular injury (29). Prolonged ischemia results in myocardial necrosis, the hallmark of myocardial infarction (MI).</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Neurohormonal Activation in ACS</w:t>
      </w: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myocardial injury, the body activates neurohormonal pathways, including the </w:t>
      </w:r>
      <w:r w:rsidDel="00000000" w:rsidR="00000000" w:rsidRPr="00000000">
        <w:rPr>
          <w:rFonts w:ascii="Times New Roman" w:cs="Times New Roman" w:eastAsia="Times New Roman" w:hAnsi="Times New Roman"/>
          <w:b w:val="1"/>
          <w:sz w:val="24"/>
          <w:szCs w:val="24"/>
          <w:rtl w:val="0"/>
        </w:rPr>
        <w:t xml:space="preserve">sympathetic nervous system</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renin-angiotensin-aldosterone system (RAAS)</w:t>
      </w:r>
      <w:r w:rsidDel="00000000" w:rsidR="00000000" w:rsidRPr="00000000">
        <w:rPr>
          <w:rFonts w:ascii="Times New Roman" w:cs="Times New Roman" w:eastAsia="Times New Roman" w:hAnsi="Times New Roman"/>
          <w:sz w:val="24"/>
          <w:szCs w:val="24"/>
          <w:rtl w:val="0"/>
        </w:rPr>
        <w:t xml:space="preserve">. These responses are aimed at maintaining cardiac output and systemic perfusion but can lead to adverse consequences, including fluid overload, vasoconstriction, and electrolyte imbalances such as hyponatremia (30).</w:t>
      </w:r>
    </w:p>
    <w:p w:rsidR="00000000" w:rsidDel="00000000" w:rsidP="00000000" w:rsidRDefault="00000000" w:rsidRPr="00000000" w14:paraId="00000096">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Sympathetic Nervous System</w:t>
      </w:r>
      <w:r w:rsidDel="00000000" w:rsidR="00000000" w:rsidRPr="00000000">
        <w:rPr>
          <w:rFonts w:ascii="Times New Roman" w:cs="Times New Roman" w:eastAsia="Times New Roman" w:hAnsi="Times New Roman"/>
          <w:sz w:val="24"/>
          <w:szCs w:val="24"/>
          <w:rtl w:val="0"/>
        </w:rPr>
        <w:t xml:space="preserve">: Myocardial ischemia triggers sympathetic activation, resulting in increased heart rate, contractility, and systemic vasoconstriction. This compensatory mechanism increases myocardial oxygen demand, which may exacerbate ischemia (31).</w:t>
      </w:r>
    </w:p>
    <w:p w:rsidR="00000000" w:rsidDel="00000000" w:rsidP="00000000" w:rsidRDefault="00000000" w:rsidRPr="00000000" w14:paraId="00000097">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RAAS Activation</w:t>
      </w:r>
      <w:r w:rsidDel="00000000" w:rsidR="00000000" w:rsidRPr="00000000">
        <w:rPr>
          <w:rFonts w:ascii="Times New Roman" w:cs="Times New Roman" w:eastAsia="Times New Roman" w:hAnsi="Times New Roman"/>
          <w:sz w:val="24"/>
          <w:szCs w:val="24"/>
          <w:rtl w:val="0"/>
        </w:rPr>
        <w:t xml:space="preserve">: Reduced cardiac output activates the RAAS, leading to sodium and water retention, increased preload, and systemic vasoconstriction. Aldosterone, a key component of RAAS, promotes sodium reabsorption in the kidneys, while vasopressin (ADH) causes water retention, contributing to dilutional hyponatremia (32).</w:t>
      </w:r>
    </w:p>
    <w:p w:rsidR="00000000" w:rsidDel="00000000" w:rsidP="00000000" w:rsidRDefault="00000000" w:rsidRPr="00000000" w14:paraId="00000098">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Inflammatory Response</w:t>
      </w:r>
      <w:r w:rsidDel="00000000" w:rsidR="00000000" w:rsidRPr="00000000">
        <w:rPr>
          <w:rFonts w:ascii="Times New Roman" w:cs="Times New Roman" w:eastAsia="Times New Roman" w:hAnsi="Times New Roman"/>
          <w:sz w:val="24"/>
          <w:szCs w:val="24"/>
          <w:rtl w:val="0"/>
        </w:rPr>
        <w:t xml:space="preserve">: Myocardial injury induces a systemic inflammatory response characterized by the release of cytokines, such as tumor necrosis factor-alpha (TNF-α), interleukin-6 (IL-6), and C-reactive protein (CRP). These cytokines play a role in myocardial dysfunction and systemic stress (33).</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Pathophysiology of Hyponatremia in ACS</w:t>
      </w: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in ACS is primarily dilutional and results from neurohormonal activation. The mechanisms include:</w:t>
      </w:r>
    </w:p>
    <w:p w:rsidR="00000000" w:rsidDel="00000000" w:rsidP="00000000" w:rsidRDefault="00000000" w:rsidRPr="00000000" w14:paraId="0000009B">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Excess Vasopressin Secretion</w:t>
      </w:r>
      <w:r w:rsidDel="00000000" w:rsidR="00000000" w:rsidRPr="00000000">
        <w:rPr>
          <w:rFonts w:ascii="Times New Roman" w:cs="Times New Roman" w:eastAsia="Times New Roman" w:hAnsi="Times New Roman"/>
          <w:sz w:val="24"/>
          <w:szCs w:val="24"/>
          <w:rtl w:val="0"/>
        </w:rPr>
        <w:t xml:space="preserve">: Myocardial injury stimulates the release of ADH, even in the absence of true hypovolemia. ADH causes water retention in the renal collecting ducts, leading to dilutional hyponatremia (34).</w:t>
      </w:r>
    </w:p>
    <w:p w:rsidR="00000000" w:rsidDel="00000000" w:rsidP="00000000" w:rsidRDefault="00000000" w:rsidRPr="00000000" w14:paraId="0000009C">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RAAS Activation and Sodium Loss</w:t>
      </w:r>
      <w:r w:rsidDel="00000000" w:rsidR="00000000" w:rsidRPr="00000000">
        <w:rPr>
          <w:rFonts w:ascii="Times New Roman" w:cs="Times New Roman" w:eastAsia="Times New Roman" w:hAnsi="Times New Roman"/>
          <w:sz w:val="24"/>
          <w:szCs w:val="24"/>
          <w:rtl w:val="0"/>
        </w:rPr>
        <w:t xml:space="preserve">: While aldosterone promotes sodium reabsorption, the concurrent systemic stress and diuretic use may cause sodium loss, further contributing to hyponatremia (35).</w:t>
      </w:r>
    </w:p>
    <w:p w:rsidR="00000000" w:rsidDel="00000000" w:rsidP="00000000" w:rsidRDefault="00000000" w:rsidRPr="00000000" w14:paraId="0000009D">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Capillary Permeability</w:t>
      </w:r>
      <w:r w:rsidDel="00000000" w:rsidR="00000000" w:rsidRPr="00000000">
        <w:rPr>
          <w:rFonts w:ascii="Times New Roman" w:cs="Times New Roman" w:eastAsia="Times New Roman" w:hAnsi="Times New Roman"/>
          <w:sz w:val="24"/>
          <w:szCs w:val="24"/>
          <w:rtl w:val="0"/>
        </w:rPr>
        <w:t xml:space="preserve">: Inflammatory mediators increase capillary permeability, causing fluid shifts and edema, which can exacerbate sodium dilution (36).</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a marker of neurohormonal activation and systemic stress, reflecting the severity of myocardial injury and hemodynamic compromise in ACS patients. Studies have shown that hyponatremia is associated with higher in-hospital mortality, prolonged hospitalization, and poor long-term outcomes (37).</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Significance of Hyponatremia in ACS</w:t>
      </w: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not merely a laboratory abnormality but an important prognostic marker in ACS. It correlates with the severity of myocardial ischemia, heart failure, and systemic inflammation. A study by Goldberg et al. demonstrated that hyponatremia during the early phase of MI is a marker of neurohormonal activation and predicts long-term mortality and the development of heart failure (38).</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degree of hyponatremia can stratify patient risk. Severe hyponatremia (serum sodium &lt;125 mmol/L) is associated with neurological symptoms such as confusion, seizures, and coma, further complicating the clinical course of ACS (39).</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pathophysiology of ACS involves a complex interplay of atherosclerosis, plaque rupture, thrombosis, and neurohormonal activation, leading to myocardial ischemia and systemic complications. Neurohormonal responses, particularly the activation of ADH and RAAS, contribute to fluid retention and dilutional hyponatremia. Hyponatremia serves as a significant marker of neurohormonal activation and systemic stress, reflecting the severity of ACS and predicting adverse clinical outcomes. A clear understanding of these mechanisms is crucial for identifying high-risk patients and implementing targeted therapeutic strategies.</w:t>
      </w:r>
    </w:p>
    <w:p w:rsidR="00000000" w:rsidDel="00000000" w:rsidP="00000000" w:rsidRDefault="00000000" w:rsidRPr="00000000" w14:paraId="000000A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Hyponatremia: Definitions and Classifications</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defined as a </w:t>
      </w:r>
      <w:r w:rsidDel="00000000" w:rsidR="00000000" w:rsidRPr="00000000">
        <w:rPr>
          <w:rFonts w:ascii="Times New Roman" w:cs="Times New Roman" w:eastAsia="Times New Roman" w:hAnsi="Times New Roman"/>
          <w:b w:val="1"/>
          <w:sz w:val="24"/>
          <w:szCs w:val="24"/>
          <w:rtl w:val="0"/>
        </w:rPr>
        <w:t xml:space="preserve">serum sodium concentration less than 135 mmol/L</w:t>
      </w:r>
      <w:r w:rsidDel="00000000" w:rsidR="00000000" w:rsidRPr="00000000">
        <w:rPr>
          <w:rFonts w:ascii="Times New Roman" w:cs="Times New Roman" w:eastAsia="Times New Roman" w:hAnsi="Times New Roman"/>
          <w:sz w:val="24"/>
          <w:szCs w:val="24"/>
          <w:rtl w:val="0"/>
        </w:rPr>
        <w:t xml:space="preserve">, making it the most common electrolyte disturbance encountered in clinical practice. It occurs due to an imbalance in water and sodium homeostasis and is often a result of systemic stress or underlying pathological conditions. In the setting of acute coronary syndrome (ACS), hyponatremia is primarily a marker of neurohormonal activation and systemic hemodynamic compromise, reflecting the severity of myocardial injury and predicting adverse outcomes.</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definitions, classifications, and underlying mechanisms of hyponatremia is essential for recognizing its clinical implications in ACS patients.</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 of Hyponatremia</w:t>
      </w: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normal physiological conditions, serum sodium concentration ranges between </w:t>
      </w:r>
      <w:r w:rsidDel="00000000" w:rsidR="00000000" w:rsidRPr="00000000">
        <w:rPr>
          <w:rFonts w:ascii="Times New Roman" w:cs="Times New Roman" w:eastAsia="Times New Roman" w:hAnsi="Times New Roman"/>
          <w:b w:val="1"/>
          <w:sz w:val="24"/>
          <w:szCs w:val="24"/>
          <w:rtl w:val="0"/>
        </w:rPr>
        <w:t xml:space="preserve">135–145 mmol/L</w:t>
      </w:r>
      <w:r w:rsidDel="00000000" w:rsidR="00000000" w:rsidRPr="00000000">
        <w:rPr>
          <w:rFonts w:ascii="Times New Roman" w:cs="Times New Roman" w:eastAsia="Times New Roman" w:hAnsi="Times New Roman"/>
          <w:sz w:val="24"/>
          <w:szCs w:val="24"/>
          <w:rtl w:val="0"/>
        </w:rPr>
        <w:t xml:space="preserve">. Sodium is the primary extracellular cation responsible for maintaining plasma osmolality, fluid balance, and neuromuscular excitability (40). Hyponatremia is diagnosed when serum sodium falls below 135 mmol/L. This disturbance can lead to significant clinical consequences, particularly neurological symptoms, as it causes water shifts across cell membranes leading to cellular swelling, especially in the brain.</w:t>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Severity of Hyponatremia</w:t>
      </w:r>
      <w:r w:rsidDel="00000000" w:rsidR="00000000" w:rsidRPr="00000000">
        <w:rPr>
          <w:rFonts w:ascii="Times New Roman" w:cs="Times New Roman" w:eastAsia="Times New Roman" w:hAnsi="Times New Roman"/>
          <w:sz w:val="24"/>
          <w:szCs w:val="24"/>
          <w:rtl w:val="0"/>
        </w:rPr>
        <w:br w:type="textWrapping"/>
        <w:t xml:space="preserve">Based on serum sodium levels, hyponatremia is classified into:</w:t>
      </w:r>
    </w:p>
    <w:p w:rsidR="00000000" w:rsidDel="00000000" w:rsidP="00000000" w:rsidRDefault="00000000" w:rsidRPr="00000000" w14:paraId="000000A9">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Mild Hyponatremia</w:t>
      </w:r>
      <w:r w:rsidDel="00000000" w:rsidR="00000000" w:rsidRPr="00000000">
        <w:rPr>
          <w:rFonts w:ascii="Times New Roman" w:cs="Times New Roman" w:eastAsia="Times New Roman" w:hAnsi="Times New Roman"/>
          <w:sz w:val="24"/>
          <w:szCs w:val="24"/>
          <w:rtl w:val="0"/>
        </w:rPr>
        <w:t xml:space="preserve">: Serum sodium 130–134 mmol/L</w:t>
      </w:r>
    </w:p>
    <w:p w:rsidR="00000000" w:rsidDel="00000000" w:rsidP="00000000" w:rsidRDefault="00000000" w:rsidRPr="00000000" w14:paraId="000000A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Moderate Hyponatremia</w:t>
      </w:r>
      <w:r w:rsidDel="00000000" w:rsidR="00000000" w:rsidRPr="00000000">
        <w:rPr>
          <w:rFonts w:ascii="Times New Roman" w:cs="Times New Roman" w:eastAsia="Times New Roman" w:hAnsi="Times New Roman"/>
          <w:sz w:val="24"/>
          <w:szCs w:val="24"/>
          <w:rtl w:val="0"/>
        </w:rPr>
        <w:t xml:space="preserve">: Serum sodium 125–129 mmol/L</w:t>
      </w:r>
    </w:p>
    <w:p w:rsidR="00000000" w:rsidDel="00000000" w:rsidP="00000000" w:rsidRDefault="00000000" w:rsidRPr="00000000" w14:paraId="000000AB">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Severe Hyponatremia</w:t>
      </w:r>
      <w:r w:rsidDel="00000000" w:rsidR="00000000" w:rsidRPr="00000000">
        <w:rPr>
          <w:rFonts w:ascii="Times New Roman" w:cs="Times New Roman" w:eastAsia="Times New Roman" w:hAnsi="Times New Roman"/>
          <w:sz w:val="24"/>
          <w:szCs w:val="24"/>
          <w:rtl w:val="0"/>
        </w:rPr>
        <w:t xml:space="preserve">: Serum sodium &lt;125 mmol/L (41)</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hyponatremia can cause profound neurological symptoms such as confusion, seizures, and coma, while mild-to-moderate hyponatremia may present with subtle symptoms like fatigue, nausea, and cognitive impairment (42).</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Classification Based on Serum Osmolality</w: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further classified based on serum osmolality, measured as:</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Osmolality (mOsm/kg)=2×(Serum Na+ in mmol/L)+Glucose/18+BUN/2.8\text{Serum Osmolality (mOsm/kg)} = 2 \times (\text{Serum Na}^+ \text{ in mmol/L}) + \text{Glucose/18} + \text{BUN/2.8}Serum Osmolality (mOsm/kg)=2×(Serum Na+ in mmol/L)+Glucose/18+BUN/2.8</w:t>
      </w:r>
    </w:p>
    <w:p w:rsidR="00000000" w:rsidDel="00000000" w:rsidP="00000000" w:rsidRDefault="00000000" w:rsidRPr="00000000" w14:paraId="000000B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Hypotonic Hyponatremia (True Hyponatremia)</w:t>
      </w:r>
      <w:r w:rsidDel="00000000" w:rsidR="00000000" w:rsidRPr="00000000">
        <w:rPr>
          <w:rtl w:val="0"/>
        </w:rPr>
      </w:r>
    </w:p>
    <w:p w:rsidR="00000000" w:rsidDel="00000000" w:rsidP="00000000" w:rsidRDefault="00000000" w:rsidRPr="00000000" w14:paraId="000000B1">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common form and occurs when serum osmolality is </w:t>
      </w:r>
      <w:r w:rsidDel="00000000" w:rsidR="00000000" w:rsidRPr="00000000">
        <w:rPr>
          <w:rFonts w:ascii="Times New Roman" w:cs="Times New Roman" w:eastAsia="Times New Roman" w:hAnsi="Times New Roman"/>
          <w:b w:val="1"/>
          <w:sz w:val="24"/>
          <w:szCs w:val="24"/>
          <w:rtl w:val="0"/>
        </w:rPr>
        <w:t xml:space="preserve">&lt;280 mOsm/kg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Hypotonic hyponatremia results from water retention exceeding sodium retention, leading to dilution of sodium concentration (43).</w:t>
      </w:r>
    </w:p>
    <w:p w:rsidR="00000000" w:rsidDel="00000000" w:rsidP="00000000" w:rsidRDefault="00000000" w:rsidRPr="00000000" w14:paraId="000000B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Isotonic Hyponatremia (Pseudohyponatremia)</w:t>
      </w:r>
      <w:r w:rsidDel="00000000" w:rsidR="00000000" w:rsidRPr="00000000">
        <w:rPr>
          <w:rtl w:val="0"/>
        </w:rPr>
      </w:r>
    </w:p>
    <w:p w:rsidR="00000000" w:rsidDel="00000000" w:rsidP="00000000" w:rsidRDefault="00000000" w:rsidRPr="00000000" w14:paraId="000000B4">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Occurs when serum osmolality is </w:t>
      </w:r>
      <w:r w:rsidDel="00000000" w:rsidR="00000000" w:rsidRPr="00000000">
        <w:rPr>
          <w:rFonts w:ascii="Times New Roman" w:cs="Times New Roman" w:eastAsia="Times New Roman" w:hAnsi="Times New Roman"/>
          <w:b w:val="1"/>
          <w:sz w:val="24"/>
          <w:szCs w:val="24"/>
          <w:rtl w:val="0"/>
        </w:rPr>
        <w:t xml:space="preserve">280–295 mOsm/kg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 in conditions like hyperlipidemia and hyperproteinemia, where water content in the plasma is reduced but sodium concentration remains normal. Laboratory errors may falsely lower sodium levels in these settings (44).</w:t>
      </w:r>
    </w:p>
    <w:p w:rsidR="00000000" w:rsidDel="00000000" w:rsidP="00000000" w:rsidRDefault="00000000" w:rsidRPr="00000000" w14:paraId="000000B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Hypertonic Hyponatremia</w:t>
      </w:r>
      <w:r w:rsidDel="00000000" w:rsidR="00000000" w:rsidRPr="00000000">
        <w:rPr>
          <w:rtl w:val="0"/>
        </w:rPr>
      </w:r>
    </w:p>
    <w:p w:rsidR="00000000" w:rsidDel="00000000" w:rsidP="00000000" w:rsidRDefault="00000000" w:rsidRPr="00000000" w14:paraId="000000B7">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osmolality is </w:t>
      </w:r>
      <w:r w:rsidDel="00000000" w:rsidR="00000000" w:rsidRPr="00000000">
        <w:rPr>
          <w:rFonts w:ascii="Times New Roman" w:cs="Times New Roman" w:eastAsia="Times New Roman" w:hAnsi="Times New Roman"/>
          <w:b w:val="1"/>
          <w:sz w:val="24"/>
          <w:szCs w:val="24"/>
          <w:rtl w:val="0"/>
        </w:rPr>
        <w:t xml:space="preserve">&gt;295 mOsm/kg</w:t>
      </w:r>
      <w:r w:rsidDel="00000000" w:rsidR="00000000" w:rsidRPr="00000000">
        <w:rPr>
          <w:rFonts w:ascii="Times New Roman" w:cs="Times New Roman" w:eastAsia="Times New Roman" w:hAnsi="Times New Roman"/>
          <w:sz w:val="24"/>
          <w:szCs w:val="24"/>
          <w:rtl w:val="0"/>
        </w:rPr>
        <w:t xml:space="preserve"> and occurs when hyperglycemia or mannitol administration draws water out of cells into the extracellular space, diluting serum sodium (45).</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hypotonic hyponatremia is most clinically significant, particularly in ACS, as it reflects systemic fluid retention and neurohormonal activation.</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Classification Based on Volume Status</w:t>
      </w: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Hypotonic hyponatremia is further categorized based on extracellular fluid (ECF) volume:</w:t>
      </w:r>
    </w:p>
    <w:p w:rsidR="00000000" w:rsidDel="00000000" w:rsidP="00000000" w:rsidRDefault="00000000" w:rsidRPr="00000000" w14:paraId="000000BB">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Hypovolemic Hyponatremia</w:t>
      </w:r>
      <w:r w:rsidDel="00000000" w:rsidR="00000000" w:rsidRPr="00000000">
        <w:rPr>
          <w:rtl w:val="0"/>
        </w:rPr>
      </w:r>
    </w:p>
    <w:p w:rsidR="00000000" w:rsidDel="00000000" w:rsidP="00000000" w:rsidRDefault="00000000" w:rsidRPr="00000000" w14:paraId="000000BC">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Occurs due to combined sodium and water loss, with sodium loss exceeding water loss. This leads to reduced ECF volume and activation of compensatory mechanisms like the renin-angiotensin-aldosterone system (RAAS) and antidiuretic hormone (ADH) release.</w:t>
      </w:r>
    </w:p>
    <w:p w:rsidR="00000000" w:rsidDel="00000000" w:rsidP="00000000" w:rsidRDefault="00000000" w:rsidRPr="00000000" w14:paraId="000000BD">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include gastrointestinal losses (vomiting, diarrhea), diuretics (thiazides), and adrenal insufficiency (46).</w:t>
      </w:r>
    </w:p>
    <w:p w:rsidR="00000000" w:rsidDel="00000000" w:rsidP="00000000" w:rsidRDefault="00000000" w:rsidRPr="00000000" w14:paraId="000000BE">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Euvolemic Hyponatremia</w:t>
      </w:r>
      <w:r w:rsidDel="00000000" w:rsidR="00000000" w:rsidRPr="00000000">
        <w:rPr>
          <w:rtl w:val="0"/>
        </w:rPr>
      </w:r>
    </w:p>
    <w:p w:rsidR="00000000" w:rsidDel="00000000" w:rsidP="00000000" w:rsidRDefault="00000000" w:rsidRPr="00000000" w14:paraId="000000BF">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Characterized by normal ECF volume with excess total body water and dilution of serum sodium. This form is typically caused by inappropriate ADH secretion, leading to water retention.</w:t>
      </w:r>
    </w:p>
    <w:p w:rsidR="00000000" w:rsidDel="00000000" w:rsidP="00000000" w:rsidRDefault="00000000" w:rsidRPr="00000000" w14:paraId="000000C0">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causes include the </w:t>
      </w:r>
      <w:r w:rsidDel="00000000" w:rsidR="00000000" w:rsidRPr="00000000">
        <w:rPr>
          <w:rFonts w:ascii="Times New Roman" w:cs="Times New Roman" w:eastAsia="Times New Roman" w:hAnsi="Times New Roman"/>
          <w:b w:val="1"/>
          <w:sz w:val="24"/>
          <w:szCs w:val="24"/>
          <w:rtl w:val="0"/>
        </w:rPr>
        <w:t xml:space="preserve">Syndrome of Inappropriate Antidiuretic Hormone Secretion (SIADH)</w:t>
      </w:r>
      <w:r w:rsidDel="00000000" w:rsidR="00000000" w:rsidRPr="00000000">
        <w:rPr>
          <w:rFonts w:ascii="Times New Roman" w:cs="Times New Roman" w:eastAsia="Times New Roman" w:hAnsi="Times New Roman"/>
          <w:sz w:val="24"/>
          <w:szCs w:val="24"/>
          <w:rtl w:val="0"/>
        </w:rPr>
        <w:t xml:space="preserve">, hypothyroidism, and glucocorticoid deficiency (47).</w:t>
      </w:r>
    </w:p>
    <w:p w:rsidR="00000000" w:rsidDel="00000000" w:rsidP="00000000" w:rsidRDefault="00000000" w:rsidRPr="00000000" w14:paraId="000000C1">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ACS, euvolemic hyponatremia arises due to stress-induced ADH release and water retention without significant sodium depletion (48).</w:t>
      </w:r>
    </w:p>
    <w:p w:rsidR="00000000" w:rsidDel="00000000" w:rsidP="00000000" w:rsidRDefault="00000000" w:rsidRPr="00000000" w14:paraId="000000C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Hypervolemic Hyponatremia</w:t>
      </w:r>
      <w:r w:rsidDel="00000000" w:rsidR="00000000" w:rsidRPr="00000000">
        <w:rPr>
          <w:rtl w:val="0"/>
        </w:rPr>
      </w:r>
    </w:p>
    <w:p w:rsidR="00000000" w:rsidDel="00000000" w:rsidP="00000000" w:rsidRDefault="00000000" w:rsidRPr="00000000" w14:paraId="000000C3">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excess sodium and water retention, with water retention predominating. This causes increased ECF volume and dilution of sodium.</w:t>
      </w:r>
    </w:p>
    <w:p w:rsidR="00000000" w:rsidDel="00000000" w:rsidP="00000000" w:rsidRDefault="00000000" w:rsidRPr="00000000" w14:paraId="000000C4">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commonly seen in heart failure, liver cirrhosis, and chronic kidney disease (49).</w:t>
      </w:r>
    </w:p>
    <w:p w:rsidR="00000000" w:rsidDel="00000000" w:rsidP="00000000" w:rsidRDefault="00000000" w:rsidRPr="00000000" w14:paraId="000000C5">
      <w:pPr>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ACS patients, hypervolemic hyponatremia is frequently associated with ventricular dysfunction and fluid overload due to RAAS activation and heart failure exacerbation (50).</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Mechanisms Leading to Hyponatremia in ACS</w:t>
      </w: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ACS, hyponatremia primarily develops through neurohormonal pathways activated in response to myocardial injury and hemodynamic compromise:</w:t>
      </w:r>
    </w:p>
    <w:p w:rsidR="00000000" w:rsidDel="00000000" w:rsidP="00000000" w:rsidRDefault="00000000" w:rsidRPr="00000000" w14:paraId="000000C8">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Excess Vasopressin (ADH) Secretion</w:t>
      </w:r>
      <w:r w:rsidDel="00000000" w:rsidR="00000000" w:rsidRPr="00000000">
        <w:rPr>
          <w:rtl w:val="0"/>
        </w:rPr>
      </w:r>
    </w:p>
    <w:p w:rsidR="00000000" w:rsidDel="00000000" w:rsidP="00000000" w:rsidRDefault="00000000" w:rsidRPr="00000000" w14:paraId="000000C9">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Myocardial ischemia triggers a stress response, leading to increased secretion of ADH from the posterior pituitary gland. ADH acts on the renal collecting ducts to increase water reabsorption, causing dilutional hyponatremia despite normal or elevated ECF volume (51).</w:t>
      </w:r>
    </w:p>
    <w:p w:rsidR="00000000" w:rsidDel="00000000" w:rsidP="00000000" w:rsidRDefault="00000000" w:rsidRPr="00000000" w14:paraId="000000CA">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Activation of the Renin-Angiotensin-Aldosterone System (RAAS)</w:t>
      </w:r>
      <w:r w:rsidDel="00000000" w:rsidR="00000000" w:rsidRPr="00000000">
        <w:rPr>
          <w:rtl w:val="0"/>
        </w:rPr>
      </w:r>
    </w:p>
    <w:p w:rsidR="00000000" w:rsidDel="00000000" w:rsidP="00000000" w:rsidRDefault="00000000" w:rsidRPr="00000000" w14:paraId="000000CB">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cardiac output and systemic perfusion in ACS activate RAAS, leading to sodium retention through aldosterone-mediated effects on the renal tubules. However, the concurrent water retention stimulated by ADH often exceeds sodium retention, resulting in dilutional hyponatremia (52).</w:t>
      </w:r>
    </w:p>
    <w:p w:rsidR="00000000" w:rsidDel="00000000" w:rsidP="00000000" w:rsidRDefault="00000000" w:rsidRPr="00000000" w14:paraId="000000CC">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Sympathetic Nervous System Activation</w:t>
      </w:r>
      <w:r w:rsidDel="00000000" w:rsidR="00000000" w:rsidRPr="00000000">
        <w:rPr>
          <w:rtl w:val="0"/>
        </w:rPr>
      </w:r>
    </w:p>
    <w:p w:rsidR="00000000" w:rsidDel="00000000" w:rsidP="00000000" w:rsidRDefault="00000000" w:rsidRPr="00000000" w14:paraId="000000CD">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Catecholamine release during ACS induces systemic vasoconstriction and reduces renal perfusion, further stimulating RAAS and ADH release, contributing to sodium-water imbalance (53).</w:t>
      </w:r>
    </w:p>
    <w:p w:rsidR="00000000" w:rsidDel="00000000" w:rsidP="00000000" w:rsidRDefault="00000000" w:rsidRPr="00000000" w14:paraId="000000CE">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Diuretic Use</w:t>
      </w:r>
      <w:r w:rsidDel="00000000" w:rsidR="00000000" w:rsidRPr="00000000">
        <w:rPr>
          <w:rtl w:val="0"/>
        </w:rPr>
      </w:r>
    </w:p>
    <w:p w:rsidR="00000000" w:rsidDel="00000000" w:rsidP="00000000" w:rsidRDefault="00000000" w:rsidRPr="00000000" w14:paraId="000000CF">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hospitalized ACS patients, the use of loop and thiazide diuretics to manage heart failure or fluid overload can exacerbate sodium loss, particularly in the setting of pre-existing neurohormonal activation (54).</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Manifestations of Hyponatremia</w:t>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presentation of hyponatremia depends on its severity, rate of onset, and underlying cause. Symptoms primarily result from osmotic water shifts into cells, causing cellular swelling, particularly in the brain:</w:t>
      </w:r>
    </w:p>
    <w:p w:rsidR="00000000" w:rsidDel="00000000" w:rsidP="00000000" w:rsidRDefault="00000000" w:rsidRPr="00000000" w14:paraId="000000D2">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Mild to Moderate Hyponatremia (130–135 mmol/L)</w:t>
      </w:r>
      <w:r w:rsidDel="00000000" w:rsidR="00000000" w:rsidRPr="00000000">
        <w:rPr>
          <w:rFonts w:ascii="Times New Roman" w:cs="Times New Roman" w:eastAsia="Times New Roman" w:hAnsi="Times New Roman"/>
          <w:sz w:val="24"/>
          <w:szCs w:val="24"/>
          <w:rtl w:val="0"/>
        </w:rPr>
        <w:t xml:space="preserve">: Fatigue, nausea, headache, muscle cramps, and cognitive impairment (55).</w:t>
      </w:r>
    </w:p>
    <w:p w:rsidR="00000000" w:rsidDel="00000000" w:rsidP="00000000" w:rsidRDefault="00000000" w:rsidRPr="00000000" w14:paraId="000000D3">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Severe Hyponatremia (&lt;125 mmol/L)</w:t>
      </w:r>
      <w:r w:rsidDel="00000000" w:rsidR="00000000" w:rsidRPr="00000000">
        <w:rPr>
          <w:rFonts w:ascii="Times New Roman" w:cs="Times New Roman" w:eastAsia="Times New Roman" w:hAnsi="Times New Roman"/>
          <w:sz w:val="24"/>
          <w:szCs w:val="24"/>
          <w:rtl w:val="0"/>
        </w:rPr>
        <w:t xml:space="preserve">: Confusion, seizures, lethargy, coma, and respiratory arrest due to cerebral edema (56).</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ACS, the presence of severe hyponatremia is often associated with worse clinical outcomes, including increased mortality, prolonged hospitalization, and the development of heart failure (57).</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Prognostic Value of Hyponatremia in ACS</w:t>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an independent predictor of poor outcomes in ACS patients. Studies have demonstrated that low serum sodium at admission correlates with increased short-term mortality, longer hospital stays, and higher rates of heart failure. Goldberg et al. reported that early hyponatremia in ACS reflects neurohormonal activation and predicts adverse long-term outcomes, including rehospitalization and death (38).</w:t>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degree of hyponatremia can stratify risk: patients with severe hyponatremia (&lt;125 mmol/L) have significantly worse outcomes compared to those with mild hyponatremia (58).</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a common and clinically significant electrolyte disturbance in ACS patients, resulting primarily from neurohormonal activation, fluid imbalance, and sodium loss. Understanding its definitions, classifications, and underlying mechanisms is critical for identifying at-risk patients and implementing targeted interventions. Hyponatremia serves as a valuable prognostic marker, reflecting the severity of systemic stress and myocardial injury in ACS.</w:t>
      </w:r>
    </w:p>
    <w:p w:rsidR="00000000" w:rsidDel="00000000" w:rsidP="00000000" w:rsidRDefault="00000000" w:rsidRPr="00000000" w14:paraId="000000D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Mechanisms and Causes of Hyponatremia</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defined as a serum sodium concentration less than 135 mmol/L, arises from a disruption in the body's sodium and water balance. In the context of acute coronary syndrome (ACS), hyponatremia is often multifactorial and primarily dilutional, stemming from neurohormonal activation, fluid retention, and sodium losses. The underlying mechanisms involve a complex interplay between </w:t>
      </w:r>
      <w:r w:rsidDel="00000000" w:rsidR="00000000" w:rsidRPr="00000000">
        <w:rPr>
          <w:rFonts w:ascii="Times New Roman" w:cs="Times New Roman" w:eastAsia="Times New Roman" w:hAnsi="Times New Roman"/>
          <w:b w:val="1"/>
          <w:sz w:val="24"/>
          <w:szCs w:val="24"/>
          <w:rtl w:val="0"/>
        </w:rPr>
        <w:t xml:space="preserve">hormonal dysregulation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renal function alterations</w:t>
      </w:r>
      <w:r w:rsidDel="00000000" w:rsidR="00000000" w:rsidRPr="00000000">
        <w:rPr>
          <w:rFonts w:ascii="Times New Roman" w:cs="Times New Roman" w:eastAsia="Times New Roman" w:hAnsi="Times New Roman"/>
          <w:sz w:val="24"/>
          <w:szCs w:val="24"/>
          <w:rtl w:val="0"/>
        </w:rPr>
        <w:t xml:space="preserve">, and systemic stress, which are commonly observed in patients with myocardial ischemia and heart failure.</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Neurohormonal Activation and Hyponatremia</w:t>
      </w: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Neurohormonal activation is the cornerstone mechanism of hyponatremia in ACS. It is triggered as part of the systemic stress response to myocardial injury, which involves the activation of the </w:t>
      </w:r>
      <w:r w:rsidDel="00000000" w:rsidR="00000000" w:rsidRPr="00000000">
        <w:rPr>
          <w:rFonts w:ascii="Times New Roman" w:cs="Times New Roman" w:eastAsia="Times New Roman" w:hAnsi="Times New Roman"/>
          <w:b w:val="1"/>
          <w:sz w:val="24"/>
          <w:szCs w:val="24"/>
          <w:rtl w:val="0"/>
        </w:rPr>
        <w:t xml:space="preserve">sympathetic nervous system (SNS)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renin-angiotensin-aldosterone system (RAAS)</w:t>
      </w:r>
      <w:r w:rsidDel="00000000" w:rsidR="00000000" w:rsidRPr="00000000">
        <w:rPr>
          <w:rFonts w:ascii="Times New Roman" w:cs="Times New Roman" w:eastAsia="Times New Roman" w:hAnsi="Times New Roman"/>
          <w:sz w:val="24"/>
          <w:szCs w:val="24"/>
          <w:rtl w:val="0"/>
        </w:rPr>
        <w:t xml:space="preserve">, and the secretion of </w:t>
      </w:r>
      <w:r w:rsidDel="00000000" w:rsidR="00000000" w:rsidRPr="00000000">
        <w:rPr>
          <w:rFonts w:ascii="Times New Roman" w:cs="Times New Roman" w:eastAsia="Times New Roman" w:hAnsi="Times New Roman"/>
          <w:b w:val="1"/>
          <w:sz w:val="24"/>
          <w:szCs w:val="24"/>
          <w:rtl w:val="0"/>
        </w:rPr>
        <w:t xml:space="preserve">antidiuretic hormone (ADH)</w:t>
      </w:r>
      <w:r w:rsidDel="00000000" w:rsidR="00000000" w:rsidRPr="00000000">
        <w:rPr>
          <w:rFonts w:ascii="Times New Roman" w:cs="Times New Roman" w:eastAsia="Times New Roman" w:hAnsi="Times New Roman"/>
          <w:sz w:val="24"/>
          <w:szCs w:val="24"/>
          <w:rtl w:val="0"/>
        </w:rPr>
        <w:t xml:space="preserve"> (59). These mechanisms aim to maintain cardiac output and systemic perfusion but often lead to inappropriate water retention and dilutional hyponatremia.</w:t>
      </w:r>
    </w:p>
    <w:p w:rsidR="00000000" w:rsidDel="00000000" w:rsidP="00000000" w:rsidRDefault="00000000" w:rsidRPr="00000000" w14:paraId="000000DD">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Activation of the Sympathetic Nervous System</w:t>
      </w:r>
      <w:r w:rsidDel="00000000" w:rsidR="00000000" w:rsidRPr="00000000">
        <w:rPr>
          <w:rFonts w:ascii="Times New Roman" w:cs="Times New Roman" w:eastAsia="Times New Roman" w:hAnsi="Times New Roman"/>
          <w:sz w:val="24"/>
          <w:szCs w:val="24"/>
          <w:rtl w:val="0"/>
        </w:rPr>
        <w:br w:type="textWrapping"/>
        <w:t xml:space="preserve">Myocardial ischemia during ACS stimulates the SNS, resulting in the release of catecholamines such as epinephrine and norepinephrine. These hormones increase heart rate, contractility, and systemic vasoconstriction to maintain perfusion pressure. However, SNS activation also leads to renal vasoconstriction and reduced renal blood flow, which impairs sodium excretion (60). The kidneys respond by reabsorbing sodium and water, causing fluid retention and hemodilution.</w:t>
      </w:r>
    </w:p>
    <w:p w:rsidR="00000000" w:rsidDel="00000000" w:rsidP="00000000" w:rsidRDefault="00000000" w:rsidRPr="00000000" w14:paraId="000000DE">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of the Renin-Angiotensin-Aldosterone System (RAAS)</w:t>
      </w:r>
      <w:r w:rsidDel="00000000" w:rsidR="00000000" w:rsidRPr="00000000">
        <w:rPr>
          <w:rFonts w:ascii="Times New Roman" w:cs="Times New Roman" w:eastAsia="Times New Roman" w:hAnsi="Times New Roman"/>
          <w:sz w:val="24"/>
          <w:szCs w:val="24"/>
          <w:rtl w:val="0"/>
        </w:rPr>
        <w:br w:type="textWrapping"/>
        <w:t xml:space="preserve">RAAS activation occurs in response to reduced cardiac output and decreased renal perfusion. The release of renin from the juxtaglomerular apparatus stimulates the conversion of angiotensinogen to angiotensin I, which is further converted to angiotensin II by angiotensin-converting enzyme (ACE). Angiotensin II is a potent vasoconstrictor that enhances systemic blood pressure and stimulates the release of aldosterone from the adrenal glands (61). Aldosterone promotes sodium reabsorption in the distal nephron, but this sodium retention is often overshadowed by concurrent water retention mediated by ADH, leading to hyponatremia.</w:t>
      </w:r>
    </w:p>
    <w:p w:rsidR="00000000" w:rsidDel="00000000" w:rsidP="00000000" w:rsidRDefault="00000000" w:rsidRPr="00000000" w14:paraId="000000DF">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Secretion of Antidiuretic Hormone (ADH)</w:t>
      </w:r>
      <w:r w:rsidDel="00000000" w:rsidR="00000000" w:rsidRPr="00000000">
        <w:rPr>
          <w:rFonts w:ascii="Times New Roman" w:cs="Times New Roman" w:eastAsia="Times New Roman" w:hAnsi="Times New Roman"/>
          <w:sz w:val="24"/>
          <w:szCs w:val="24"/>
          <w:rtl w:val="0"/>
        </w:rPr>
        <w:br w:type="textWrapping"/>
        <w:t xml:space="preserve">ADH, also known as vasopressin, plays a critical role in the development of hyponatremia in ACS. Myocardial injury and hemodynamic compromise stimulate baroreceptors and osmoreceptors, leading to inappropriate ADH release from the posterior pituitary gland, even in the absence of true hypovolemia (62). ADH acts on the renal collecting ducts, increasing water reabsorption and resulting in dilutional hyponatremia. This mechanism, often seen in </w:t>
      </w:r>
      <w:r w:rsidDel="00000000" w:rsidR="00000000" w:rsidRPr="00000000">
        <w:rPr>
          <w:rFonts w:ascii="Times New Roman" w:cs="Times New Roman" w:eastAsia="Times New Roman" w:hAnsi="Times New Roman"/>
          <w:b w:val="1"/>
          <w:sz w:val="24"/>
          <w:szCs w:val="24"/>
          <w:rtl w:val="0"/>
        </w:rPr>
        <w:t xml:space="preserve">Syndrome of Inappropriate ADH Secretion (SIADH)</w:t>
      </w:r>
      <w:r w:rsidDel="00000000" w:rsidR="00000000" w:rsidRPr="00000000">
        <w:rPr>
          <w:rFonts w:ascii="Times New Roman" w:cs="Times New Roman" w:eastAsia="Times New Roman" w:hAnsi="Times New Roman"/>
          <w:sz w:val="24"/>
          <w:szCs w:val="24"/>
          <w:rtl w:val="0"/>
        </w:rPr>
        <w:t xml:space="preserve">, is a common contributor to euvolemic hyponatremia in ACS patients.</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Cardiovascular Mechanisms in Hyponatremia</w:t>
      </w:r>
      <w:r w:rsidDel="00000000" w:rsidR="00000000" w:rsidRPr="00000000">
        <w:rPr>
          <w:rtl w:val="0"/>
        </w:rPr>
      </w:r>
    </w:p>
    <w:p w:rsidR="00000000" w:rsidDel="00000000" w:rsidP="00000000" w:rsidRDefault="00000000" w:rsidRPr="00000000" w14:paraId="000000E1">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Heart Failure and Ventricular Dysfunction</w:t>
      </w:r>
      <w:r w:rsidDel="00000000" w:rsidR="00000000" w:rsidRPr="00000000">
        <w:rPr>
          <w:rFonts w:ascii="Times New Roman" w:cs="Times New Roman" w:eastAsia="Times New Roman" w:hAnsi="Times New Roman"/>
          <w:sz w:val="24"/>
          <w:szCs w:val="24"/>
          <w:rtl w:val="0"/>
        </w:rPr>
        <w:br w:type="textWrapping"/>
        <w:t xml:space="preserve">ACS often precipitates acute or chronic heart failure, which is strongly associated with hypervolemic hyponatremia. In heart failure, the reduced cardiac output and systemic perfusion activate compensatory neurohormonal pathways, leading to sodium and water retention. However, water retention predominates due to the inappropriate release of ADH, resulting in dilutional hyponatremia (63).</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have shown that hyponatremia is a marker of hemodynamic compromise and fluid overload in patients with heart failure and ACS, correlating with worse clinical outcomes, including mortality and prolonged hospitalization (64).</w:t>
      </w:r>
    </w:p>
    <w:p w:rsidR="00000000" w:rsidDel="00000000" w:rsidP="00000000" w:rsidRDefault="00000000" w:rsidRPr="00000000" w14:paraId="000000E3">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Myocardial Ischemia and Stress Response</w:t>
      </w:r>
      <w:r w:rsidDel="00000000" w:rsidR="00000000" w:rsidRPr="00000000">
        <w:rPr>
          <w:rFonts w:ascii="Times New Roman" w:cs="Times New Roman" w:eastAsia="Times New Roman" w:hAnsi="Times New Roman"/>
          <w:sz w:val="24"/>
          <w:szCs w:val="24"/>
          <w:rtl w:val="0"/>
        </w:rPr>
        <w:br w:type="textWrapping"/>
        <w:t xml:space="preserve">During ACS, myocardial ischemia and systemic stress trigger an inflammatory response characterized by the release of cytokines such as interleukin-6 (IL-6), tumor necrosis factor-alpha (TNF-α), and C-reactive protein (CRP). These cytokines can impair renal function, reduce glomerular filtration rate (GFR), and enhance sodium and water retention, contributing to hyponatremia (65).</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Renal Causes of Hyponatremia</w:t>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Renal mechanisms contribute significantly to the development of hyponatremia in ACS. They include:</w:t>
      </w:r>
    </w:p>
    <w:p w:rsidR="00000000" w:rsidDel="00000000" w:rsidP="00000000" w:rsidRDefault="00000000" w:rsidRPr="00000000" w14:paraId="000000E6">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Diuretic-Induced Hyponatremia</w:t>
      </w:r>
      <w:r w:rsidDel="00000000" w:rsidR="00000000" w:rsidRPr="00000000">
        <w:rPr>
          <w:rFonts w:ascii="Times New Roman" w:cs="Times New Roman" w:eastAsia="Times New Roman" w:hAnsi="Times New Roman"/>
          <w:sz w:val="24"/>
          <w:szCs w:val="24"/>
          <w:rtl w:val="0"/>
        </w:rPr>
        <w:br w:type="textWrapping"/>
        <w:t xml:space="preserve">Thiazide diuretics, commonly used in hypertensive and heart failure patients, can cause hyponatremia by impairing sodium reabsorption in the distal convoluted tubules while allowing free water reabsorption under the influence of ADH (66). Loop diuretics, although less likely to cause severe hyponatremia, can exacerbate sodium losses, particularly in the presence of neurohormonal activation and systemic fluid retention.</w:t>
      </w:r>
    </w:p>
    <w:p w:rsidR="00000000" w:rsidDel="00000000" w:rsidP="00000000" w:rsidRDefault="00000000" w:rsidRPr="00000000" w14:paraId="000000E7">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Acute Kidney Injury (AKI)</w:t>
      </w:r>
      <w:r w:rsidDel="00000000" w:rsidR="00000000" w:rsidRPr="00000000">
        <w:rPr>
          <w:rFonts w:ascii="Times New Roman" w:cs="Times New Roman" w:eastAsia="Times New Roman" w:hAnsi="Times New Roman"/>
          <w:sz w:val="24"/>
          <w:szCs w:val="24"/>
          <w:rtl w:val="0"/>
        </w:rPr>
        <w:br w:type="textWrapping"/>
        <w:t xml:space="preserve">ACS patients are at risk of developing AKI due to reduced renal perfusion, nephrotoxic drugs, or systemic inflammation. AKI impairs the kidneys' ability to excrete free water and sodium, leading to fluid overload and hyponatremia (67).</w:t>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Systemic Inflammatory Response and Hyponatremia</w:t>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Inflammation plays a central role in ACS and its complications. Myocardial injury induces a systemic inflammatory response that increases capillary permeability and causes fluid shifts into the interstitial space. This can lead to intravascular hypovolemia and stimulate ADH release, exacerbating hyponatremia (68).</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inflammatory mediators like TNF-α and IL-6 impair sodium transport in renal tubular cells, reducing sodium reabsorption and contributing to sodium loss (69).</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Endocrine Causes in ACS</w:t>
      </w:r>
      <w:r w:rsidDel="00000000" w:rsidR="00000000" w:rsidRPr="00000000">
        <w:rPr>
          <w:rtl w:val="0"/>
        </w:rPr>
      </w:r>
    </w:p>
    <w:p w:rsidR="00000000" w:rsidDel="00000000" w:rsidP="00000000" w:rsidRDefault="00000000" w:rsidRPr="00000000" w14:paraId="000000EC">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Adrenal Insufficiency</w:t>
      </w:r>
      <w:r w:rsidDel="00000000" w:rsidR="00000000" w:rsidRPr="00000000">
        <w:rPr>
          <w:rFonts w:ascii="Times New Roman" w:cs="Times New Roman" w:eastAsia="Times New Roman" w:hAnsi="Times New Roman"/>
          <w:sz w:val="24"/>
          <w:szCs w:val="24"/>
          <w:rtl w:val="0"/>
        </w:rPr>
        <w:br w:type="textWrapping"/>
        <w:t xml:space="preserve">Adrenal insufficiency, though rare, can occur in critically ill ACS patients. A deficiency in cortisol and aldosterone leads to reduced sodium reabsorption in the renal tubules and increased water retention due to unopposed ADH action, resulting in euvolemic hyponatremia (70).</w:t>
      </w:r>
    </w:p>
    <w:p w:rsidR="00000000" w:rsidDel="00000000" w:rsidP="00000000" w:rsidRDefault="00000000" w:rsidRPr="00000000" w14:paraId="000000ED">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Hypothyroidism</w:t>
      </w:r>
      <w:r w:rsidDel="00000000" w:rsidR="00000000" w:rsidRPr="00000000">
        <w:rPr>
          <w:rFonts w:ascii="Times New Roman" w:cs="Times New Roman" w:eastAsia="Times New Roman" w:hAnsi="Times New Roman"/>
          <w:sz w:val="24"/>
          <w:szCs w:val="24"/>
          <w:rtl w:val="0"/>
        </w:rPr>
        <w:br w:type="textWrapping"/>
        <w:t xml:space="preserve">Hypothyroidism can cause hyponatremia by reducing cardiac output, impairing renal perfusion, and increasing ADH secretion. Although less common, it should be considered in the differential diagnosis of hyponatremia in ACS patients (71).</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Causes of Hyponatremia</w:t>
      </w:r>
      <w:r w:rsidDel="00000000" w:rsidR="00000000" w:rsidRPr="00000000">
        <w:rPr>
          <w:rtl w:val="0"/>
        </w:rPr>
      </w:r>
    </w:p>
    <w:p w:rsidR="00000000" w:rsidDel="00000000" w:rsidP="00000000" w:rsidRDefault="00000000" w:rsidRPr="00000000" w14:paraId="000000EF">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Excessive Fluid Intake (Polydipsia)</w:t>
      </w:r>
      <w:r w:rsidDel="00000000" w:rsidR="00000000" w:rsidRPr="00000000">
        <w:rPr>
          <w:rFonts w:ascii="Times New Roman" w:cs="Times New Roman" w:eastAsia="Times New Roman" w:hAnsi="Times New Roman"/>
          <w:sz w:val="24"/>
          <w:szCs w:val="24"/>
          <w:rtl w:val="0"/>
        </w:rPr>
        <w:br w:type="textWrapping"/>
        <w:t xml:space="preserve">Excessive fluid intake, especially in critically ill patients receiving intravenous fluids, can overwhelm the kidneys' ability to excrete free water, leading to dilutional hyponatremia (72).</w:t>
      </w:r>
    </w:p>
    <w:p w:rsidR="00000000" w:rsidDel="00000000" w:rsidP="00000000" w:rsidRDefault="00000000" w:rsidRPr="00000000" w14:paraId="000000F0">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Medications</w:t>
      </w:r>
      <w:r w:rsidDel="00000000" w:rsidR="00000000" w:rsidRPr="00000000">
        <w:rPr>
          <w:rFonts w:ascii="Times New Roman" w:cs="Times New Roman" w:eastAsia="Times New Roman" w:hAnsi="Times New Roman"/>
          <w:sz w:val="24"/>
          <w:szCs w:val="24"/>
          <w:rtl w:val="0"/>
        </w:rPr>
        <w:br w:type="textWrapping"/>
        <w:t xml:space="preserve">Medications commonly administered to ACS patients, such as opioids, antidepressants (SSRIs), and angiotensin-converting enzyme (ACE) inhibitors, can impair water excretion or enhance ADH release, contributing to hyponatremia (73).</w:t>
      </w:r>
    </w:p>
    <w:p w:rsidR="00000000" w:rsidDel="00000000" w:rsidP="00000000" w:rsidRDefault="00000000" w:rsidRPr="00000000" w14:paraId="000000F1">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Gastrointestinal Losses</w:t>
      </w:r>
      <w:r w:rsidDel="00000000" w:rsidR="00000000" w:rsidRPr="00000000">
        <w:rPr>
          <w:rFonts w:ascii="Times New Roman" w:cs="Times New Roman" w:eastAsia="Times New Roman" w:hAnsi="Times New Roman"/>
          <w:sz w:val="24"/>
          <w:szCs w:val="24"/>
          <w:rtl w:val="0"/>
        </w:rPr>
        <w:br w:type="textWrapping"/>
        <w:t xml:space="preserve">Gastrointestinal losses due to vomiting or diarrhea can lead to hypovolemic hyponatremia, particularly in patients presenting with ACS-related complications such as stress-induced gastritis (74).</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mechanisms and causes of hyponatremia in ACS are multifactorial and interdependent, with neurohormonal activation playing a central role. ADH secretion, RAAS activation, sympathetic nervous system stimulation, and systemic inflammation contribute to water retention, sodium loss, and subsequent hyponatremia. Understanding these mechanisms is crucial for identifying high-risk patients, guiding appropriate management strategies, and improving clinical outcomes. Hyponatremia in ACS reflects systemic stress and hemodynamic compromise and serves as an important prognostic marker of disease severity.</w:t>
      </w:r>
    </w:p>
    <w:p w:rsidR="00000000" w:rsidDel="00000000" w:rsidP="00000000" w:rsidRDefault="00000000" w:rsidRPr="00000000" w14:paraId="000000F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Hyponatremia in Acute Coronary Syndrome</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defined as a serum sodium concentration below 135 mmol/L, has gained recognition as a significant marker of poor prognosis in patients with acute coronary syndrome (ACS). The presence of hyponatremia in ACS reflects a complex interplay between neurohormonal activation, systemic hemodynamic stress, and myocardial dysfunction. Several clinical studies have shown that hyponatremia is associated with worse short- and long-term outcomes, including increased mortality, prolonged hospitalization, and higher rates of heart failure in ACS patients. Understanding the prevalence, pathophysiology, and prognostic significance of hyponatremia in ACS is essential for its appropriate identification and management.</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Prevalence of Hyponatremia in ACS</w:t>
      </w: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prevalence of hyponatremia in ACS varies depending on patient demographics, the severity of myocardial ischemia, and associated comorbidities. Studies have reported that hyponatremia is observed in approximately </w:t>
      </w:r>
      <w:r w:rsidDel="00000000" w:rsidR="00000000" w:rsidRPr="00000000">
        <w:rPr>
          <w:rFonts w:ascii="Times New Roman" w:cs="Times New Roman" w:eastAsia="Times New Roman" w:hAnsi="Times New Roman"/>
          <w:b w:val="1"/>
          <w:sz w:val="24"/>
          <w:szCs w:val="24"/>
          <w:rtl w:val="0"/>
        </w:rPr>
        <w:t xml:space="preserve">10% to 30%</w:t>
      </w:r>
      <w:r w:rsidDel="00000000" w:rsidR="00000000" w:rsidRPr="00000000">
        <w:rPr>
          <w:rFonts w:ascii="Times New Roman" w:cs="Times New Roman" w:eastAsia="Times New Roman" w:hAnsi="Times New Roman"/>
          <w:sz w:val="24"/>
          <w:szCs w:val="24"/>
          <w:rtl w:val="0"/>
        </w:rPr>
        <w:t xml:space="preserve"> of ACS patients at the time of admission or during hospitalization (75). In a study conducted by Goldberg et al., among 978 patients with acute myocardial infarction (AMI), hyponatremia was present in nearly </w:t>
      </w:r>
      <w:r w:rsidDel="00000000" w:rsidR="00000000" w:rsidRPr="00000000">
        <w:rPr>
          <w:rFonts w:ascii="Times New Roman" w:cs="Times New Roman" w:eastAsia="Times New Roman" w:hAnsi="Times New Roman"/>
          <w:b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of cases. The authors concluded that early hyponatremia in AMI serves as a simple marker of neurohormonal activation during the acute phase and predicts adverse outcomes, including mortality and the development of heart failure (76).</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by Choi et al. further demonstrated that hyponatremia at admission is a significant predictor of in-hospital mortality in patients with ST-elevation myocardial infarction (STEMI) and non-ST elevation myocardial infarction (NSTEMI) (77). Patients with lower serum sodium levels experienced higher mortality rates and longer hospital stays compared to those with normal sodium levels.</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prevalence of hyponatremia is particularly higher in patients with comorbidities such as heart failure, chronic kidney disease (CKD), and diabetes mellitus, conditions commonly seen in ACS patients. In Indian populations, studies have noted a higher incidence of ACS-related hyponatremia, likely due to late presentations, poor baseline health conditions, and delays in initiating treatment (78).</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Pathophysiology of Hyponatremia in ACS</w:t>
      </w: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mechanisms leading to hyponatremia in ACS have been discussed extensively, with neurohormonal activation playing a central role. These mechanisms can be summarized as follows:</w:t>
      </w:r>
    </w:p>
    <w:p w:rsidR="00000000" w:rsidDel="00000000" w:rsidP="00000000" w:rsidRDefault="00000000" w:rsidRPr="00000000" w14:paraId="000000FB">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Neurohormonal Activation and ADH Release</w:t>
      </w:r>
      <w:r w:rsidDel="00000000" w:rsidR="00000000" w:rsidRPr="00000000">
        <w:rPr>
          <w:rFonts w:ascii="Times New Roman" w:cs="Times New Roman" w:eastAsia="Times New Roman" w:hAnsi="Times New Roman"/>
          <w:sz w:val="24"/>
          <w:szCs w:val="24"/>
          <w:rtl w:val="0"/>
        </w:rPr>
        <w:t xml:space="preserve">: Myocardial ischemia triggers the release of antidiuretic hormone (ADH) from the posterior pituitary gland in response to stress, hypotension, and decreased cardiac output. ADH increases water reabsorption in the renal collecting ducts, leading to dilutional hyponatremia (79). This inappropriate secretion of ADH is often described as a stress response to myocardial injury.</w:t>
      </w:r>
    </w:p>
    <w:p w:rsidR="00000000" w:rsidDel="00000000" w:rsidP="00000000" w:rsidRDefault="00000000" w:rsidRPr="00000000" w14:paraId="000000FC">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Renin-Angiotensin-Aldosterone System (RAAS) Activation</w:t>
      </w:r>
      <w:r w:rsidDel="00000000" w:rsidR="00000000" w:rsidRPr="00000000">
        <w:rPr>
          <w:rFonts w:ascii="Times New Roman" w:cs="Times New Roman" w:eastAsia="Times New Roman" w:hAnsi="Times New Roman"/>
          <w:sz w:val="24"/>
          <w:szCs w:val="24"/>
          <w:rtl w:val="0"/>
        </w:rPr>
        <w:t xml:space="preserve">: In ACS, reduced cardiac output activates the RAAS to maintain systemic perfusion. Aldosterone promotes sodium reabsorption in the distal nephron; however, the concurrent ADH-induced water retention causes disproportionate dilution of serum sodium, resulting in hyponatremia (80).</w:t>
      </w:r>
    </w:p>
    <w:p w:rsidR="00000000" w:rsidDel="00000000" w:rsidP="00000000" w:rsidRDefault="00000000" w:rsidRPr="00000000" w14:paraId="000000FD">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Inflammatory Response and Capillary Leak</w:t>
      </w:r>
      <w:r w:rsidDel="00000000" w:rsidR="00000000" w:rsidRPr="00000000">
        <w:rPr>
          <w:rFonts w:ascii="Times New Roman" w:cs="Times New Roman" w:eastAsia="Times New Roman" w:hAnsi="Times New Roman"/>
          <w:sz w:val="24"/>
          <w:szCs w:val="24"/>
          <w:rtl w:val="0"/>
        </w:rPr>
        <w:t xml:space="preserve">: Myocardial infarction induces a systemic inflammatory response characterized by the release of cytokines such as interleukin-6 (IL-6) and tumor necrosis factor-alpha (TNF-α). These inflammatory mediators increase capillary permeability, leading to interstitial fluid accumulation, relative hypovolemia, and ADH stimulation (81).</w:t>
      </w:r>
    </w:p>
    <w:p w:rsidR="00000000" w:rsidDel="00000000" w:rsidP="00000000" w:rsidRDefault="00000000" w:rsidRPr="00000000" w14:paraId="000000FE">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Sodium Loss Due to Diuretics and Renal Dysfunction</w:t>
      </w:r>
      <w:r w:rsidDel="00000000" w:rsidR="00000000" w:rsidRPr="00000000">
        <w:rPr>
          <w:rFonts w:ascii="Times New Roman" w:cs="Times New Roman" w:eastAsia="Times New Roman" w:hAnsi="Times New Roman"/>
          <w:sz w:val="24"/>
          <w:szCs w:val="24"/>
          <w:rtl w:val="0"/>
        </w:rPr>
        <w:t xml:space="preserve">: The use of diuretics, particularly in ACS patients with heart failure, can lead to excessive sodium loss. In addition, reduced renal perfusion and acute kidney injury (AKI) in critically ill ACS patients impair sodium reabsorption and exacerbate hyponatremia (82).</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mechanisms highlight that hyponatremia in ACS is primarily dilutional in nature, reflecting an imbalance between sodium and water homeostasis.</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Prognostic Implications of Hyponatremia in ACS</w:t>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increasingly recognized as an independent predictor of adverse outcomes in ACS patients. It is associated with increased in-hospital and long-term mortality, longer hospitalization, and higher rates of rehospitalization due to heart failure (83). The prognostic significance of hyponatremia in ACS can be explained by its association with neurohormonal activation, systemic stress, and underlying hemodynamic compromise.</w:t>
      </w:r>
    </w:p>
    <w:p w:rsidR="00000000" w:rsidDel="00000000" w:rsidP="00000000" w:rsidRDefault="00000000" w:rsidRPr="00000000" w14:paraId="00000102">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Mortality</w:t>
      </w:r>
      <w:r w:rsidDel="00000000" w:rsidR="00000000" w:rsidRPr="00000000">
        <w:rPr>
          <w:rFonts w:ascii="Times New Roman" w:cs="Times New Roman" w:eastAsia="Times New Roman" w:hAnsi="Times New Roman"/>
          <w:sz w:val="24"/>
          <w:szCs w:val="24"/>
          <w:rtl w:val="0"/>
        </w:rPr>
        <w:t xml:space="preserve">: Multiple studies have demonstrated a strong association between hyponatremia and mortality in ACS patients. In a prospective study, Choi et al. found that patients with STEMI and hyponatremia at admission had significantly higher in-hospital mortality compared to normonatremic patients (77). Similarly, Goldberg et al. reported that early hyponatremia in AMI predicts both short- and long-term mortality, emphasizing its role as a simple and cost-effective prognostic marker (76).</w:t>
      </w:r>
    </w:p>
    <w:p w:rsidR="00000000" w:rsidDel="00000000" w:rsidP="00000000" w:rsidRDefault="00000000" w:rsidRPr="00000000" w14:paraId="00000103">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Heart Failure</w:t>
      </w:r>
      <w:r w:rsidDel="00000000" w:rsidR="00000000" w:rsidRPr="00000000">
        <w:rPr>
          <w:rFonts w:ascii="Times New Roman" w:cs="Times New Roman" w:eastAsia="Times New Roman" w:hAnsi="Times New Roman"/>
          <w:sz w:val="24"/>
          <w:szCs w:val="24"/>
          <w:rtl w:val="0"/>
        </w:rPr>
        <w:t xml:space="preserve">: Hyponatremia reflects severe neurohormonal activation, which is a hallmark of ventricular dysfunction and heart failure. In ACS patients, the presence of hyponatremia is associated with an increased risk of developing heart failure during hospitalization and follow-up (84). This is particularly true in patients with reduced left ventricular ejection fraction (LVEF) and pulmonary congestion.</w:t>
      </w:r>
    </w:p>
    <w:p w:rsidR="00000000" w:rsidDel="00000000" w:rsidP="00000000" w:rsidRDefault="00000000" w:rsidRPr="00000000" w14:paraId="00000104">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Hospitalization and Complications</w:t>
      </w:r>
      <w:r w:rsidDel="00000000" w:rsidR="00000000" w:rsidRPr="00000000">
        <w:rPr>
          <w:rFonts w:ascii="Times New Roman" w:cs="Times New Roman" w:eastAsia="Times New Roman" w:hAnsi="Times New Roman"/>
          <w:sz w:val="24"/>
          <w:szCs w:val="24"/>
          <w:rtl w:val="0"/>
        </w:rPr>
        <w:t xml:space="preserve">: Hyponatremic ACS patients often experience prolonged hospital stays, intensive care unit (ICU) admissions, and complications such as arrhythmias, renal impairment, and neurological symptoms (85). The severity of hyponatremia correlates with the likelihood of developing these complications, with serum sodium levels below 125 mmol/L being particularly ominous.</w:t>
      </w:r>
    </w:p>
    <w:p w:rsidR="00000000" w:rsidDel="00000000" w:rsidP="00000000" w:rsidRDefault="00000000" w:rsidRPr="00000000" w14:paraId="00000105">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Stratification</w:t>
      </w:r>
      <w:r w:rsidDel="00000000" w:rsidR="00000000" w:rsidRPr="00000000">
        <w:rPr>
          <w:rFonts w:ascii="Times New Roman" w:cs="Times New Roman" w:eastAsia="Times New Roman" w:hAnsi="Times New Roman"/>
          <w:sz w:val="24"/>
          <w:szCs w:val="24"/>
          <w:rtl w:val="0"/>
        </w:rPr>
        <w:t xml:space="preserve">: The degree of hyponatremia can help stratify the risk of adverse outcomes in ACS patients. Severe hyponatremia (&lt;125 mmol/L) is associated with worse outcomes, including higher mortality rates, compared to mild-to-moderate hyponatremia. Thus, serum sodium concentration can serve as an adjunct to traditional risk scores such as the GRACE or TIMI scores to improve risk prediction in ACS patients (86).</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Comparative Analysis with Other Electrolyte Disturbances</w:t>
      </w: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hyponatremia is a well-established marker of poor prognosis in ACS, other electrolyte disturbances such as </w:t>
      </w:r>
      <w:r w:rsidDel="00000000" w:rsidR="00000000" w:rsidRPr="00000000">
        <w:rPr>
          <w:rFonts w:ascii="Times New Roman" w:cs="Times New Roman" w:eastAsia="Times New Roman" w:hAnsi="Times New Roman"/>
          <w:b w:val="1"/>
          <w:sz w:val="24"/>
          <w:szCs w:val="24"/>
          <w:rtl w:val="0"/>
        </w:rPr>
        <w:t xml:space="preserve">hypokalemia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hyperkalemia</w:t>
      </w:r>
      <w:r w:rsidDel="00000000" w:rsidR="00000000" w:rsidRPr="00000000">
        <w:rPr>
          <w:rFonts w:ascii="Times New Roman" w:cs="Times New Roman" w:eastAsia="Times New Roman" w:hAnsi="Times New Roman"/>
          <w:sz w:val="24"/>
          <w:szCs w:val="24"/>
          <w:rtl w:val="0"/>
        </w:rPr>
        <w:t xml:space="preserve"> also contribute to adverse outcomes. Hypokalemia can lead to ventricular arrhythmias and sudden cardiac death, particularly in patients receiving diuretics or beta-agonists (87). Conversely, hyperkalemia, often observed in patients with renal dysfunction or on RAAS inhibitors, is associated with bradyarrhythmias and cardiac arrest.</w:t>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potassium disturbances, hyponatremia has a unique prognostic value due to its strong association with neurohormonal activation and systemic stress. Additionally, hyponatremia is easier to monitor and can provide early warning signs of clinical deterioration in ACS patients.</w:t>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Management Considerations</w:t>
      </w: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management of hyponatremia in ACS focuses on correcting the underlying pathophysiology while avoiding rapid changes in serum sodium, which can lead to osmotic demyelination syndrome. Key principles include:</w:t>
      </w:r>
    </w:p>
    <w:p w:rsidR="00000000" w:rsidDel="00000000" w:rsidP="00000000" w:rsidRDefault="00000000" w:rsidRPr="00000000" w14:paraId="0000010B">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Identifying the Cause</w:t>
      </w:r>
      <w:r w:rsidDel="00000000" w:rsidR="00000000" w:rsidRPr="00000000">
        <w:rPr>
          <w:rFonts w:ascii="Times New Roman" w:cs="Times New Roman" w:eastAsia="Times New Roman" w:hAnsi="Times New Roman"/>
          <w:sz w:val="24"/>
          <w:szCs w:val="24"/>
          <w:rtl w:val="0"/>
        </w:rPr>
        <w:t xml:space="preserve">: Distinguishing between hypovolemic, euvolemic, and hypervolemic hyponatremia is critical for guiding treatment.</w:t>
      </w:r>
    </w:p>
    <w:p w:rsidR="00000000" w:rsidDel="00000000" w:rsidP="00000000" w:rsidRDefault="00000000" w:rsidRPr="00000000" w14:paraId="0000010C">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Fluid Restriction</w:t>
      </w:r>
      <w:r w:rsidDel="00000000" w:rsidR="00000000" w:rsidRPr="00000000">
        <w:rPr>
          <w:rFonts w:ascii="Times New Roman" w:cs="Times New Roman" w:eastAsia="Times New Roman" w:hAnsi="Times New Roman"/>
          <w:sz w:val="24"/>
          <w:szCs w:val="24"/>
          <w:rtl w:val="0"/>
        </w:rPr>
        <w:t xml:space="preserve">: In cases of euvolemic or hypervolemic hyponatremia, fluid restriction is the mainstay of therapy to reduce water retention.</w:t>
      </w:r>
    </w:p>
    <w:p w:rsidR="00000000" w:rsidDel="00000000" w:rsidP="00000000" w:rsidRDefault="00000000" w:rsidRPr="00000000" w14:paraId="0000010D">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Diuretic Optimization</w:t>
      </w:r>
      <w:r w:rsidDel="00000000" w:rsidR="00000000" w:rsidRPr="00000000">
        <w:rPr>
          <w:rFonts w:ascii="Times New Roman" w:cs="Times New Roman" w:eastAsia="Times New Roman" w:hAnsi="Times New Roman"/>
          <w:sz w:val="24"/>
          <w:szCs w:val="24"/>
          <w:rtl w:val="0"/>
        </w:rPr>
        <w:t xml:space="preserve">: Sodium levels should be closely monitored in patients receiving diuretics to prevent excessive sodium loss.</w:t>
      </w:r>
    </w:p>
    <w:p w:rsidR="00000000" w:rsidDel="00000000" w:rsidP="00000000" w:rsidRDefault="00000000" w:rsidRPr="00000000" w14:paraId="0000010E">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Pharmacological Interventions</w:t>
      </w:r>
      <w:r w:rsidDel="00000000" w:rsidR="00000000" w:rsidRPr="00000000">
        <w:rPr>
          <w:rFonts w:ascii="Times New Roman" w:cs="Times New Roman" w:eastAsia="Times New Roman" w:hAnsi="Times New Roman"/>
          <w:sz w:val="24"/>
          <w:szCs w:val="24"/>
          <w:rtl w:val="0"/>
        </w:rPr>
        <w:t xml:space="preserve">: Vasopressin receptor antagonists (vaptans) can be used in selected patients to block the action of ADH and promote free water excretion (88).</w:t>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a common and clinically significant electrolyte disturbance in ACS patients, with a prevalence ranging from 10% to 30%. It is primarily caused by neurohormonal activation, ADH secretion, and fluid retention, reflecting systemic stress and hemodynamic compromise. Hyponatremia serves as a strong independent predictor of mortality, heart failure, and prolonged hospitalization in ACS, making it a valuable prognostic marker. Recognizing and managing hyponatremia in ACS patients can help improve risk stratification and clinical outcomes.</w:t>
      </w:r>
    </w:p>
    <w:p w:rsidR="00000000" w:rsidDel="00000000" w:rsidP="00000000" w:rsidRDefault="00000000" w:rsidRPr="00000000" w14:paraId="000001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 Factors and Associated Conditions</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in acute coronary syndrome (ACS) is often influenced by several risk factors and comorbid conditions. These factors include underlying systemic diseases such as </w:t>
      </w:r>
      <w:r w:rsidDel="00000000" w:rsidR="00000000" w:rsidRPr="00000000">
        <w:rPr>
          <w:rFonts w:ascii="Times New Roman" w:cs="Times New Roman" w:eastAsia="Times New Roman" w:hAnsi="Times New Roman"/>
          <w:b w:val="1"/>
          <w:sz w:val="24"/>
          <w:szCs w:val="24"/>
          <w:rtl w:val="0"/>
        </w:rPr>
        <w:t xml:space="preserve">hypertension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diabetes mellitus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chronic kidney disease</w:t>
      </w:r>
      <w:r w:rsidDel="00000000" w:rsidR="00000000" w:rsidRPr="00000000">
        <w:rPr>
          <w:rFonts w:ascii="Times New Roman" w:cs="Times New Roman" w:eastAsia="Times New Roman" w:hAnsi="Times New Roman"/>
          <w:sz w:val="24"/>
          <w:szCs w:val="24"/>
          <w:rtl w:val="0"/>
        </w:rPr>
        <w:t xml:space="preserve">, as well as lifestyle habits like </w:t>
      </w:r>
      <w:r w:rsidDel="00000000" w:rsidR="00000000" w:rsidRPr="00000000">
        <w:rPr>
          <w:rFonts w:ascii="Times New Roman" w:cs="Times New Roman" w:eastAsia="Times New Roman" w:hAnsi="Times New Roman"/>
          <w:b w:val="1"/>
          <w:sz w:val="24"/>
          <w:szCs w:val="24"/>
          <w:rtl w:val="0"/>
        </w:rPr>
        <w:t xml:space="preserve">smoking</w:t>
      </w:r>
      <w:r w:rsidDel="00000000" w:rsidR="00000000" w:rsidRPr="00000000">
        <w:rPr>
          <w:rFonts w:ascii="Times New Roman" w:cs="Times New Roman" w:eastAsia="Times New Roman" w:hAnsi="Times New Roman"/>
          <w:sz w:val="24"/>
          <w:szCs w:val="24"/>
          <w:rtl w:val="0"/>
        </w:rPr>
        <w:t xml:space="preserve">. Each of these conditions plays a role in altering sodium homeostasis, either by contributing to neurohormonal activation, systemic stress, or renal dysfunction. Understanding these risk factors and their relationship with hyponatremia in ACS is essential for risk stratification and clinical management.</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Hypertension</w:t>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Hypertension is one of the most significant risk factors for the development of coronary artery disease (CAD) and subsequent ACS. Prolonged hypertension leads to endothelial injury, accelerated atherosclerosis, and ventricular hypertrophy, predisposing individuals to myocardial ischemia and infarction (89). The relationship between hypertension and hyponatremia is multifactorial:</w:t>
      </w:r>
    </w:p>
    <w:p w:rsidR="00000000" w:rsidDel="00000000" w:rsidP="00000000" w:rsidRDefault="00000000" w:rsidRPr="00000000" w14:paraId="00000114">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Renin-Angiotensin-Aldosterone System (RAAS) Activation</w:t>
      </w:r>
      <w:r w:rsidDel="00000000" w:rsidR="00000000" w:rsidRPr="00000000">
        <w:rPr>
          <w:rFonts w:ascii="Times New Roman" w:cs="Times New Roman" w:eastAsia="Times New Roman" w:hAnsi="Times New Roman"/>
          <w:sz w:val="24"/>
          <w:szCs w:val="24"/>
          <w:rtl w:val="0"/>
        </w:rPr>
        <w:br w:type="textWrapping"/>
        <w:t xml:space="preserve">In hypertensive patients, activation of the RAAS is a central pathophysiological mechanism. Angiotensin II stimulates vasoconstriction and aldosterone secretion, leading to sodium retention. However, in the setting of ACS, concurrent antidiuretic hormone (ADH) release can cause disproportionate water retention, resulting in dilutional hyponatremia (60).</w:t>
      </w:r>
    </w:p>
    <w:p w:rsidR="00000000" w:rsidDel="00000000" w:rsidP="00000000" w:rsidRDefault="00000000" w:rsidRPr="00000000" w14:paraId="00000115">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Diuretic Use</w:t>
      </w:r>
      <w:r w:rsidDel="00000000" w:rsidR="00000000" w:rsidRPr="00000000">
        <w:rPr>
          <w:rFonts w:ascii="Times New Roman" w:cs="Times New Roman" w:eastAsia="Times New Roman" w:hAnsi="Times New Roman"/>
          <w:sz w:val="24"/>
          <w:szCs w:val="24"/>
          <w:rtl w:val="0"/>
        </w:rPr>
        <w:br w:type="textWrapping"/>
        <w:t xml:space="preserve">Hypertensive patients are frequently treated with diuretics, particularly thiazide diuretics, which can exacerbate sodium loss. Thiazides impair sodium reabsorption in the distal convoluted tubules, leading to hyponatremia, particularly in elderly individuals and those with reduced renal function (61).</w:t>
      </w:r>
    </w:p>
    <w:p w:rsidR="00000000" w:rsidDel="00000000" w:rsidP="00000000" w:rsidRDefault="00000000" w:rsidRPr="00000000" w14:paraId="00000116">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Ventricular Dysfunction</w:t>
      </w:r>
      <w:r w:rsidDel="00000000" w:rsidR="00000000" w:rsidRPr="00000000">
        <w:rPr>
          <w:rFonts w:ascii="Times New Roman" w:cs="Times New Roman" w:eastAsia="Times New Roman" w:hAnsi="Times New Roman"/>
          <w:sz w:val="24"/>
          <w:szCs w:val="24"/>
          <w:rtl w:val="0"/>
        </w:rPr>
        <w:br w:type="textWrapping"/>
        <w:t xml:space="preserve">Chronic hypertension contributes to left ventricular hypertrophy and dysfunction, which may eventually progress to heart failure. Hyponatremia in hypertensive ACS patients often reflects underlying ventricular dysfunction and neurohormonal activation (62).</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established that hyponatremia in hypertensive ACS patients is associated with higher mortality and prolonged hospitalization. For instance, a study by Zilberberg et al. showed that hyponatremic patients with hypertension had worse outcomes compared to normonatremic patients (63).</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Diabetes Mellitus</w:t>
      </w: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mellitus (DM) is a major risk factor for the development of atherosclerosis and coronary artery disease. Diabetic patients often have worse outcomes following ACS due to microvascular dysfunction, systemic inflammation, and metabolic disturbances. Hyponatremia in diabetic ACS patients is influenced by several mechanisms:</w:t>
      </w:r>
    </w:p>
    <w:p w:rsidR="00000000" w:rsidDel="00000000" w:rsidP="00000000" w:rsidRDefault="00000000" w:rsidRPr="00000000" w14:paraId="0000011A">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Hyperglycemia-Induced Hyponatremia</w:t>
      </w:r>
      <w:r w:rsidDel="00000000" w:rsidR="00000000" w:rsidRPr="00000000">
        <w:rPr>
          <w:rFonts w:ascii="Times New Roman" w:cs="Times New Roman" w:eastAsia="Times New Roman" w:hAnsi="Times New Roman"/>
          <w:sz w:val="24"/>
          <w:szCs w:val="24"/>
          <w:rtl w:val="0"/>
        </w:rPr>
        <w:br w:type="textWrapping"/>
        <w:t xml:space="preserve">In diabetic patients, hyperglycemia causes osmotic shifts of water from the intracellular to the extracellular compartment, leading to dilutional hyponatremia. For every 100 mg/dL increase in serum glucose, serum sodium decreases by approximately 1.6 mmol/L (64).</w:t>
      </w:r>
    </w:p>
    <w:p w:rsidR="00000000" w:rsidDel="00000000" w:rsidP="00000000" w:rsidRDefault="00000000" w:rsidRPr="00000000" w14:paraId="0000011B">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Diabetic Nephropathy and Renal Dysfunction</w:t>
      </w:r>
      <w:r w:rsidDel="00000000" w:rsidR="00000000" w:rsidRPr="00000000">
        <w:rPr>
          <w:rFonts w:ascii="Times New Roman" w:cs="Times New Roman" w:eastAsia="Times New Roman" w:hAnsi="Times New Roman"/>
          <w:sz w:val="24"/>
          <w:szCs w:val="24"/>
          <w:rtl w:val="0"/>
        </w:rPr>
        <w:br w:type="textWrapping"/>
        <w:t xml:space="preserve">Chronic hyperglycemia in DM leads to diabetic nephropathy, which impairs the kidney's ability to regulate sodium and water balance. Renal dysfunction further exacerbates hyponatremia in ACS patients by reducing free water excretion (65).</w:t>
      </w:r>
    </w:p>
    <w:p w:rsidR="00000000" w:rsidDel="00000000" w:rsidP="00000000" w:rsidRDefault="00000000" w:rsidRPr="00000000" w14:paraId="0000011C">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ADH Secretion</w:t>
      </w:r>
      <w:r w:rsidDel="00000000" w:rsidR="00000000" w:rsidRPr="00000000">
        <w:rPr>
          <w:rFonts w:ascii="Times New Roman" w:cs="Times New Roman" w:eastAsia="Times New Roman" w:hAnsi="Times New Roman"/>
          <w:sz w:val="24"/>
          <w:szCs w:val="24"/>
          <w:rtl w:val="0"/>
        </w:rPr>
        <w:br w:type="textWrapping"/>
        <w:t xml:space="preserve">Diabetic ACS patients often experience significant systemic stress, triggering the release of ADH and contributing to water retention and hyponatremia (66).</w:t>
      </w:r>
    </w:p>
    <w:p w:rsidR="00000000" w:rsidDel="00000000" w:rsidP="00000000" w:rsidRDefault="00000000" w:rsidRPr="00000000" w14:paraId="0000011D">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Diuretic Use and Polyuria</w:t>
      </w:r>
      <w:r w:rsidDel="00000000" w:rsidR="00000000" w:rsidRPr="00000000">
        <w:rPr>
          <w:rFonts w:ascii="Times New Roman" w:cs="Times New Roman" w:eastAsia="Times New Roman" w:hAnsi="Times New Roman"/>
          <w:sz w:val="24"/>
          <w:szCs w:val="24"/>
          <w:rtl w:val="0"/>
        </w:rPr>
        <w:br w:type="textWrapping"/>
        <w:t xml:space="preserve">Diuretics are commonly used to manage hypertension and fluid overload in diabetic patients. Additionally, diabetic patients with uncontrolled hyperglycemia may experience osmotic diuresis, leading to hypovolemic hyponatremia (67).</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conducted by Choi et al. found that hyponatremia in diabetic patients with ACS was independently associated with higher mortality and adverse outcomes, particularly in those with poor glycemic control (67).</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Smoking</w:t>
      </w: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Smoking is a well-recognized risk factor for coronary artery disease and ACS. Cigarette smoke promotes endothelial dysfunction, inflammation, and oxidative stress, accelerating the development of atherosclerosis and plaque rupture (98). The relationship between smoking and hyponatremia is less direct but can be explained through several mechanisms:</w:t>
      </w:r>
    </w:p>
    <w:p w:rsidR="00000000" w:rsidDel="00000000" w:rsidP="00000000" w:rsidRDefault="00000000" w:rsidRPr="00000000" w14:paraId="00000121">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Systemic Stress Response</w:t>
      </w:r>
      <w:r w:rsidDel="00000000" w:rsidR="00000000" w:rsidRPr="00000000">
        <w:rPr>
          <w:rFonts w:ascii="Times New Roman" w:cs="Times New Roman" w:eastAsia="Times New Roman" w:hAnsi="Times New Roman"/>
          <w:sz w:val="24"/>
          <w:szCs w:val="24"/>
          <w:rtl w:val="0"/>
        </w:rPr>
        <w:br w:type="textWrapping"/>
        <w:t xml:space="preserve">Smoking induces a stress response characterized by increased sympathetic nervous system activity and catecholamine release. This can trigger RAAS activation and ADH secretion, leading to water retention and dilutional hyponatremia (99).</w:t>
      </w:r>
    </w:p>
    <w:p w:rsidR="00000000" w:rsidDel="00000000" w:rsidP="00000000" w:rsidRDefault="00000000" w:rsidRPr="00000000" w14:paraId="00000122">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Chronic Lung Disease</w:t>
      </w:r>
      <w:r w:rsidDel="00000000" w:rsidR="00000000" w:rsidRPr="00000000">
        <w:rPr>
          <w:rFonts w:ascii="Times New Roman" w:cs="Times New Roman" w:eastAsia="Times New Roman" w:hAnsi="Times New Roman"/>
          <w:sz w:val="24"/>
          <w:szCs w:val="24"/>
          <w:rtl w:val="0"/>
        </w:rPr>
        <w:br w:type="textWrapping"/>
        <w:t xml:space="preserve">Smokers with chronic obstructive pulmonary disease (COPD) often experience hypoxemia and systemic inflammation. Hypoxemia can stimulate ADH release, while inflammation can impair renal sodium handling, contributing to hyponatremia (100).</w:t>
      </w:r>
    </w:p>
    <w:p w:rsidR="00000000" w:rsidDel="00000000" w:rsidP="00000000" w:rsidRDefault="00000000" w:rsidRPr="00000000" w14:paraId="00000123">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Association with Other Comorbidities</w:t>
      </w:r>
      <w:r w:rsidDel="00000000" w:rsidR="00000000" w:rsidRPr="00000000">
        <w:rPr>
          <w:rFonts w:ascii="Times New Roman" w:cs="Times New Roman" w:eastAsia="Times New Roman" w:hAnsi="Times New Roman"/>
          <w:sz w:val="24"/>
          <w:szCs w:val="24"/>
          <w:rtl w:val="0"/>
        </w:rPr>
        <w:br w:type="textWrapping"/>
        <w:t xml:space="preserve">Smokers are more likely to have hypertension, diabetes mellitus, and chronic kidney disease, all of which increase the risk of hyponatremia.</w:t>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Chronic Kidney Disease (CKD)</w:t>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kidney disease is a common comorbidity in ACS patients, particularly in elderly individuals and those with diabetes or hypertension. CKD impairs the kidneys' ability to excrete free water and maintain sodium homeostasis, leading to hyponatremia. The mechanisms include:</w:t>
      </w:r>
    </w:p>
    <w:p w:rsidR="00000000" w:rsidDel="00000000" w:rsidP="00000000" w:rsidRDefault="00000000" w:rsidRPr="00000000" w14:paraId="00000126">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Glomerular Filtration Rate (GFR)</w:t>
      </w:r>
      <w:r w:rsidDel="00000000" w:rsidR="00000000" w:rsidRPr="00000000">
        <w:rPr>
          <w:rFonts w:ascii="Times New Roman" w:cs="Times New Roman" w:eastAsia="Times New Roman" w:hAnsi="Times New Roman"/>
          <w:sz w:val="24"/>
          <w:szCs w:val="24"/>
          <w:rtl w:val="0"/>
        </w:rPr>
        <w:br w:type="textWrapping"/>
        <w:t xml:space="preserve">CKD reduces the kidneys' ability to filter and excrete water, leading to water retention and dilutional hyponatremia. This is further exacerbated by neurohormonal activation in ACS (101).</w:t>
      </w:r>
    </w:p>
    <w:p w:rsidR="00000000" w:rsidDel="00000000" w:rsidP="00000000" w:rsidRDefault="00000000" w:rsidRPr="00000000" w14:paraId="00000127">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Impaired Sodium Reabsorption</w:t>
      </w:r>
      <w:r w:rsidDel="00000000" w:rsidR="00000000" w:rsidRPr="00000000">
        <w:rPr>
          <w:rFonts w:ascii="Times New Roman" w:cs="Times New Roman" w:eastAsia="Times New Roman" w:hAnsi="Times New Roman"/>
          <w:sz w:val="24"/>
          <w:szCs w:val="24"/>
          <w:rtl w:val="0"/>
        </w:rPr>
        <w:br w:type="textWrapping"/>
        <w:t xml:space="preserve">Sodium reabsorption in the renal tubules is impaired in advanced CKD, causing sodium losses despite fluid retention. This imbalance can contribute to mixed hypovolemic and dilutional hyponatremia (102).</w:t>
      </w:r>
    </w:p>
    <w:p w:rsidR="00000000" w:rsidDel="00000000" w:rsidP="00000000" w:rsidRDefault="00000000" w:rsidRPr="00000000" w14:paraId="00000128">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Diuretic Use and Electrolyte Imbalance</w:t>
      </w:r>
      <w:r w:rsidDel="00000000" w:rsidR="00000000" w:rsidRPr="00000000">
        <w:rPr>
          <w:rFonts w:ascii="Times New Roman" w:cs="Times New Roman" w:eastAsia="Times New Roman" w:hAnsi="Times New Roman"/>
          <w:sz w:val="24"/>
          <w:szCs w:val="24"/>
          <w:rtl w:val="0"/>
        </w:rPr>
        <w:br w:type="textWrapping"/>
        <w:t xml:space="preserve">CKD patients often require diuretics to manage fluid overload. However, excessive diuresis can result in sodium depletion and hypovolemic hyponatremia (103).</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in ACS patients with CKD is associated with worse clinical outcomes, including higher mortality and increased risk of heart failure. A study by Upadhyay et al. demonstrated that CKD patients with hyponatremia had significantly prolonged hospital stays and poorer long-term survival (82).</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Risk Factors</w:t>
      </w:r>
      <w:r w:rsidDel="00000000" w:rsidR="00000000" w:rsidRPr="00000000">
        <w:rPr>
          <w:rtl w:val="0"/>
        </w:rPr>
      </w:r>
    </w:p>
    <w:p w:rsidR="00000000" w:rsidDel="00000000" w:rsidP="00000000" w:rsidRDefault="00000000" w:rsidRPr="00000000" w14:paraId="0000012B">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Age and Gender</w:t>
      </w:r>
      <w:r w:rsidDel="00000000" w:rsidR="00000000" w:rsidRPr="00000000">
        <w:rPr>
          <w:rFonts w:ascii="Times New Roman" w:cs="Times New Roman" w:eastAsia="Times New Roman" w:hAnsi="Times New Roman"/>
          <w:sz w:val="24"/>
          <w:szCs w:val="24"/>
          <w:rtl w:val="0"/>
        </w:rPr>
        <w:br w:type="textWrapping"/>
        <w:t xml:space="preserve">Elderly patients are more susceptible to hyponatremia due to reduced renal function, increased use of diuretics, and a higher prevalence of comorbidities such as hypertension and heart failure. Additionally, women may be at a slightly higher risk of hyponatremia due to hormonal factors and lower body water content (104).</w:t>
      </w:r>
    </w:p>
    <w:p w:rsidR="00000000" w:rsidDel="00000000" w:rsidP="00000000" w:rsidRDefault="00000000" w:rsidRPr="00000000" w14:paraId="0000012C">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Heart Failure</w:t>
      </w:r>
      <w:r w:rsidDel="00000000" w:rsidR="00000000" w:rsidRPr="00000000">
        <w:rPr>
          <w:rFonts w:ascii="Times New Roman" w:cs="Times New Roman" w:eastAsia="Times New Roman" w:hAnsi="Times New Roman"/>
          <w:sz w:val="24"/>
          <w:szCs w:val="24"/>
          <w:rtl w:val="0"/>
        </w:rPr>
        <w:br w:type="textWrapping"/>
        <w:t xml:space="preserve">Heart failure is both a cause and consequence of hyponatremia in ACS patients. Neurohormonal activation and fluid overload in heart failure exacerbate water retention, leading to dilutional hyponatremia. Hyponatremia, in turn, reflects the severity of heart failure and predicts worse outcomes (63).</w:t>
      </w:r>
    </w:p>
    <w:p w:rsidR="00000000" w:rsidDel="00000000" w:rsidP="00000000" w:rsidRDefault="00000000" w:rsidRPr="00000000" w14:paraId="0000012D">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Medications</w:t>
      </w:r>
      <w:r w:rsidDel="00000000" w:rsidR="00000000" w:rsidRPr="00000000">
        <w:rPr>
          <w:rFonts w:ascii="Times New Roman" w:cs="Times New Roman" w:eastAsia="Times New Roman" w:hAnsi="Times New Roman"/>
          <w:sz w:val="24"/>
          <w:szCs w:val="24"/>
          <w:rtl w:val="0"/>
        </w:rPr>
        <w:br w:type="textWrapping"/>
        <w:t xml:space="preserve">Common medications used in ACS patients, including diuretics, angiotensin-converting enzyme (ACE) inhibitors, and selective serotonin reuptake inhibitors (SSRIs), can impair sodium and water balance, increasing the risk of hyponatremia (105).</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in ACS patients is influenced by several risk factors, including hypertension, diabetes mellitus, smoking, chronic kidney disease, and heart failure. These conditions exacerbate sodium and water imbalance through mechanisms such as neurohormonal activation, renal dysfunction, and medication effects. Identifying these risk factors is crucial for early recognition and management of hyponatremia in ACS patients, as it serves as an independent predictor of poor outcomes.</w:t>
      </w:r>
    </w:p>
    <w:p w:rsidR="00000000" w:rsidDel="00000000" w:rsidP="00000000" w:rsidRDefault="00000000" w:rsidRPr="00000000" w14:paraId="0000012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Clinical Implications of Hyponatremia in ACS</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as a common electrolyte disturbance in patients with acute coronary syndrome (ACS), has profound clinical implications, influencing both immediate and long-term outcomes. Its presence reflects neurohormonal activation, systemic stress, and myocardial dysfunction, which are hallmarks of severe ACS. The following section discusses the impact of hyponatremia on clinical outcomes, its presentation, and methods for diagnosis and assessment.</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 on Clinical Outcomes</w:t>
      </w: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a significant predictor of morbidity and mortality in ACS patients. Its clinical impact can be attributed to its association with advanced myocardial dysfunction, hemodynamic instability, and neurohormonal activation. Several studies have underscored its role as an independent marker of poor prognosis:</w:t>
      </w:r>
    </w:p>
    <w:p w:rsidR="00000000" w:rsidDel="00000000" w:rsidP="00000000" w:rsidRDefault="00000000" w:rsidRPr="00000000" w14:paraId="00000133">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Mortality</w:t>
      </w:r>
      <w:r w:rsidDel="00000000" w:rsidR="00000000" w:rsidRPr="00000000">
        <w:rPr>
          <w:rFonts w:ascii="Times New Roman" w:cs="Times New Roman" w:eastAsia="Times New Roman" w:hAnsi="Times New Roman"/>
          <w:sz w:val="24"/>
          <w:szCs w:val="24"/>
          <w:rtl w:val="0"/>
        </w:rPr>
        <w:br w:type="textWrapping"/>
        <w:t xml:space="preserve">Hyponatremia is strongly associated with increased short-term and long-term mortality in ACS patients. In a study conducted by Goldberg et al., hyponatremia was identified as an independent predictor of both early and late mortality following acute myocardial infarction (AMI). Patients with serum sodium levels below 135 mmol/L at admission had significantly higher mortality rates compared to normonatremic patients (76). Similarly, Choi et al. reported that patients with STEMI and hyponatremia at admission experienced a </w:t>
      </w:r>
      <w:r w:rsidDel="00000000" w:rsidR="00000000" w:rsidRPr="00000000">
        <w:rPr>
          <w:rFonts w:ascii="Times New Roman" w:cs="Times New Roman" w:eastAsia="Times New Roman" w:hAnsi="Times New Roman"/>
          <w:b w:val="1"/>
          <w:sz w:val="24"/>
          <w:szCs w:val="24"/>
          <w:rtl w:val="0"/>
        </w:rPr>
        <w:t xml:space="preserve">two- to three-fold increase</w:t>
      </w:r>
      <w:r w:rsidDel="00000000" w:rsidR="00000000" w:rsidRPr="00000000">
        <w:rPr>
          <w:rFonts w:ascii="Times New Roman" w:cs="Times New Roman" w:eastAsia="Times New Roman" w:hAnsi="Times New Roman"/>
          <w:sz w:val="24"/>
          <w:szCs w:val="24"/>
          <w:rtl w:val="0"/>
        </w:rPr>
        <w:t xml:space="preserve"> in in-hospital mortality (77).</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increased mortality in hyponatremic patients is attributed to severe neurohormonal activation, which leads to ventricular dysfunction, systemic vasoconstriction, and worsening myocardial ischemia. Hyponatremia, therefore, serves as a marker of hemodynamic instability and systemic stress in ACS.</w:t>
      </w:r>
    </w:p>
    <w:p w:rsidR="00000000" w:rsidDel="00000000" w:rsidP="00000000" w:rsidRDefault="00000000" w:rsidRPr="00000000" w14:paraId="00000135">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Morbidity and Heart Failure</w:t>
      </w:r>
      <w:r w:rsidDel="00000000" w:rsidR="00000000" w:rsidRPr="00000000">
        <w:rPr>
          <w:rFonts w:ascii="Times New Roman" w:cs="Times New Roman" w:eastAsia="Times New Roman" w:hAnsi="Times New Roman"/>
          <w:sz w:val="24"/>
          <w:szCs w:val="24"/>
          <w:rtl w:val="0"/>
        </w:rPr>
        <w:br w:type="textWrapping"/>
        <w:t xml:space="preserve">Hyponatremia in ACS is often associated with the development or worsening of heart failure. The presence of hyponatremia reflects excessive activation of the renin-angiotensin-aldosterone system (RAAS) and inappropriate secretion of antidiuretic hormone (ADH), which contribute to fluid overload and pulmonary congestion (80). In a study by Gheorghiade et al., hyponatremia was found to be a strong predictor of rehospitalization for heart failure in patients with myocardial infarction (75).</w:t>
      </w:r>
    </w:p>
    <w:p w:rsidR="00000000" w:rsidDel="00000000" w:rsidP="00000000" w:rsidRDefault="00000000" w:rsidRPr="00000000" w14:paraId="00000136">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Prolonged Hospitalization and ICU Admissions</w:t>
      </w:r>
      <w:r w:rsidDel="00000000" w:rsidR="00000000" w:rsidRPr="00000000">
        <w:rPr>
          <w:rFonts w:ascii="Times New Roman" w:cs="Times New Roman" w:eastAsia="Times New Roman" w:hAnsi="Times New Roman"/>
          <w:sz w:val="24"/>
          <w:szCs w:val="24"/>
          <w:rtl w:val="0"/>
        </w:rPr>
        <w:br w:type="textWrapping"/>
        <w:t xml:space="preserve">Hyponatremic patients with ACS often experience longer hospital stays and an increased likelihood of intensive care unit (ICU) admissions. This is primarily due to the higher incidence of complications such as arrhythmias, renal dysfunction, and hemodynamic instability. Severe hyponatremia (&lt;125 mmol/L) is particularly associated with the need for more intensive monitoring and therapeutic interventions (83).</w:t>
      </w:r>
    </w:p>
    <w:p w:rsidR="00000000" w:rsidDel="00000000" w:rsidP="00000000" w:rsidRDefault="00000000" w:rsidRPr="00000000" w14:paraId="00000137">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Arrhythmias</w:t>
      </w:r>
      <w:r w:rsidDel="00000000" w:rsidR="00000000" w:rsidRPr="00000000">
        <w:rPr>
          <w:rFonts w:ascii="Times New Roman" w:cs="Times New Roman" w:eastAsia="Times New Roman" w:hAnsi="Times New Roman"/>
          <w:sz w:val="24"/>
          <w:szCs w:val="24"/>
          <w:rtl w:val="0"/>
        </w:rPr>
        <w:br w:type="textWrapping"/>
        <w:t xml:space="preserve">Electrolyte imbalances, including hyponatremia, can predispose ACS patients to arrhythmias. Hyponatremia disrupts normal cardiac conduction and cellular excitability, increasing the risk of atrial and ventricular arrhythmias, which can further compromise cardiac output and increase mortality (86).</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Presentation of Hyponatremia</w:t>
      </w: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manifestations of hyponatremia in ACS depend on the </w:t>
      </w:r>
      <w:r w:rsidDel="00000000" w:rsidR="00000000" w:rsidRPr="00000000">
        <w:rPr>
          <w:rFonts w:ascii="Times New Roman" w:cs="Times New Roman" w:eastAsia="Times New Roman" w:hAnsi="Times New Roman"/>
          <w:b w:val="1"/>
          <w:sz w:val="24"/>
          <w:szCs w:val="24"/>
          <w:rtl w:val="0"/>
        </w:rPr>
        <w:t xml:space="preserve">severity of sodium deficit</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rate of onset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underlying pathophysiological mechanisms</w:t>
      </w:r>
      <w:r w:rsidDel="00000000" w:rsidR="00000000" w:rsidRPr="00000000">
        <w:rPr>
          <w:rFonts w:ascii="Times New Roman" w:cs="Times New Roman" w:eastAsia="Times New Roman" w:hAnsi="Times New Roman"/>
          <w:sz w:val="24"/>
          <w:szCs w:val="24"/>
          <w:rtl w:val="0"/>
        </w:rPr>
        <w:t xml:space="preserve">. Acute and severe hyponatremia is associated with more pronounced symptoms, particularly neurological and cardiovascular complications.</w:t>
      </w:r>
    </w:p>
    <w:p w:rsidR="00000000" w:rsidDel="00000000" w:rsidP="00000000" w:rsidRDefault="00000000" w:rsidRPr="00000000" w14:paraId="0000013A">
      <w:pPr>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Mild to Moderate Hyponatremia (130–134 mmol/L)</w:t>
      </w:r>
      <w:r w:rsidDel="00000000" w:rsidR="00000000" w:rsidRPr="00000000">
        <w:rPr>
          <w:rtl w:val="0"/>
        </w:rPr>
      </w:r>
    </w:p>
    <w:p w:rsidR="00000000" w:rsidDel="00000000" w:rsidP="00000000" w:rsidRDefault="00000000" w:rsidRPr="00000000" w14:paraId="0000013B">
      <w:pPr>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Symptoms are often nonspecific and subtle. Patients may report fatigue, nausea, headache, and generalized weakness.</w:t>
      </w:r>
    </w:p>
    <w:p w:rsidR="00000000" w:rsidDel="00000000" w:rsidP="00000000" w:rsidRDefault="00000000" w:rsidRPr="00000000" w14:paraId="0000013C">
      <w:pPr>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cognitive impairment, irritability, and reduced concentration are also common symptoms (64).</w:t>
      </w:r>
    </w:p>
    <w:p w:rsidR="00000000" w:rsidDel="00000000" w:rsidP="00000000" w:rsidRDefault="00000000" w:rsidRPr="00000000" w14:paraId="0000013D">
      <w:pPr>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Severe Hyponatremia (&lt;125 mmol/L)</w:t>
      </w:r>
      <w:r w:rsidDel="00000000" w:rsidR="00000000" w:rsidRPr="00000000">
        <w:rPr>
          <w:rtl w:val="0"/>
        </w:rPr>
      </w:r>
    </w:p>
    <w:p w:rsidR="00000000" w:rsidDel="00000000" w:rsidP="00000000" w:rsidRDefault="00000000" w:rsidRPr="00000000" w14:paraId="0000013E">
      <w:pPr>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hyponatremia can cause significant neurological symptoms, including confusion, seizures, altered mental status, and coma. These symptoms occur due to osmotic shifts, leading to cerebral edema (79).</w:t>
      </w:r>
    </w:p>
    <w:p w:rsidR="00000000" w:rsidDel="00000000" w:rsidP="00000000" w:rsidRDefault="00000000" w:rsidRPr="00000000" w14:paraId="0000013F">
      <w:pPr>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Cardiovascular manifestations such as hypotension, bradycardia, and arrhythmias may also develop in severe cases, further complicating the clinical course of ACS.</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Diagnosis and Assessment of Hyponatremia</w:t>
      </w: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diagnosis and assessment of hyponatremia in ACS patients are critical for identifying its underlying cause, guiding appropriate management, and preventing complications. The diagnostic approach involves:</w:t>
      </w:r>
    </w:p>
    <w:p w:rsidR="00000000" w:rsidDel="00000000" w:rsidP="00000000" w:rsidRDefault="00000000" w:rsidRPr="00000000" w14:paraId="00000142">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 of Serum Sodium</w:t>
      </w:r>
      <w:r w:rsidDel="00000000" w:rsidR="00000000" w:rsidRPr="00000000">
        <w:rPr>
          <w:rFonts w:ascii="Times New Roman" w:cs="Times New Roman" w:eastAsia="Times New Roman" w:hAnsi="Times New Roman"/>
          <w:sz w:val="24"/>
          <w:szCs w:val="24"/>
          <w:rtl w:val="0"/>
        </w:rPr>
        <w:br w:type="textWrapping"/>
        <w:t xml:space="preserve">Serum sodium concentration is the primary diagnostic criterion for hyponatremia. It is measured as part of a basic metabolic panel or electrolyte panel. Sodium levels &lt;135 mmol/L confirm the diagnosis, and further classification is based on severity:</w:t>
      </w:r>
    </w:p>
    <w:p w:rsidR="00000000" w:rsidDel="00000000" w:rsidP="00000000" w:rsidRDefault="00000000" w:rsidRPr="00000000" w14:paraId="00000143">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130–134 mmol/L</w:t>
      </w:r>
    </w:p>
    <w:p w:rsidR="00000000" w:rsidDel="00000000" w:rsidP="00000000" w:rsidRDefault="00000000" w:rsidRPr="00000000" w14:paraId="00000144">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125–129 mmol/L</w:t>
      </w:r>
    </w:p>
    <w:p w:rsidR="00000000" w:rsidDel="00000000" w:rsidP="00000000" w:rsidRDefault="00000000" w:rsidRPr="00000000" w14:paraId="00000145">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&lt;125 mmol/L (41).</w:t>
      </w:r>
    </w:p>
    <w:p w:rsidR="00000000" w:rsidDel="00000000" w:rsidP="00000000" w:rsidRDefault="00000000" w:rsidRPr="00000000" w14:paraId="00000146">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Serum Osmolality</w:t>
      </w:r>
      <w:r w:rsidDel="00000000" w:rsidR="00000000" w:rsidRPr="00000000">
        <w:rPr>
          <w:rFonts w:ascii="Times New Roman" w:cs="Times New Roman" w:eastAsia="Times New Roman" w:hAnsi="Times New Roman"/>
          <w:sz w:val="24"/>
          <w:szCs w:val="24"/>
          <w:rtl w:val="0"/>
        </w:rPr>
        <w:br w:type="textWrapping"/>
        <w:t xml:space="preserve">Serum osmolality helps classify hyponatremia into hypotonic, isotonic, or hypertonic types. Hypotonic hyponatremia (&lt;280 mOsm/kg) is the most common type observed in ACS patients due to dilutional mechanisms (43).</w:t>
      </w:r>
    </w:p>
    <w:p w:rsidR="00000000" w:rsidDel="00000000" w:rsidP="00000000" w:rsidRDefault="00000000" w:rsidRPr="00000000" w14:paraId="00000147">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Volume Status Assessment</w:t>
      </w:r>
      <w:r w:rsidDel="00000000" w:rsidR="00000000" w:rsidRPr="00000000">
        <w:rPr>
          <w:rFonts w:ascii="Times New Roman" w:cs="Times New Roman" w:eastAsia="Times New Roman" w:hAnsi="Times New Roman"/>
          <w:sz w:val="24"/>
          <w:szCs w:val="24"/>
          <w:rtl w:val="0"/>
        </w:rPr>
        <w:br w:type="textWrapping"/>
        <w:t xml:space="preserve">Accurate assessment of extracellular fluid volume is crucial to differentiate between hypovolemic, euvolemic, and hypervolemic hyponatremia. Clinical evaluation includes:</w:t>
      </w:r>
    </w:p>
    <w:p w:rsidR="00000000" w:rsidDel="00000000" w:rsidP="00000000" w:rsidRDefault="00000000" w:rsidRPr="00000000" w14:paraId="00000148">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examination: Blood pressure, heart rate, jugular venous pressure (JVP), and peripheral edema.</w:t>
      </w:r>
    </w:p>
    <w:p w:rsidR="00000000" w:rsidDel="00000000" w:rsidP="00000000" w:rsidRDefault="00000000" w:rsidRPr="00000000" w14:paraId="00000149">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tests: Hematocrit, blood urea nitrogen (BUN)/creatinine ratio, and urine sodium.</w:t>
      </w:r>
    </w:p>
    <w:p w:rsidR="00000000" w:rsidDel="00000000" w:rsidP="00000000" w:rsidRDefault="00000000" w:rsidRPr="00000000" w14:paraId="0000014A">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Urine Sodium and Osmolality</w:t>
      </w:r>
      <w:r w:rsidDel="00000000" w:rsidR="00000000" w:rsidRPr="00000000">
        <w:rPr>
          <w:rFonts w:ascii="Times New Roman" w:cs="Times New Roman" w:eastAsia="Times New Roman" w:hAnsi="Times New Roman"/>
          <w:sz w:val="24"/>
          <w:szCs w:val="24"/>
          <w:rtl w:val="0"/>
        </w:rPr>
        <w:br w:type="textWrapping"/>
        <w:t xml:space="preserve">Urine sodium concentration helps differentiate the underlying cause of hyponatremia:</w:t>
      </w:r>
    </w:p>
    <w:p w:rsidR="00000000" w:rsidDel="00000000" w:rsidP="00000000" w:rsidRDefault="00000000" w:rsidRPr="00000000" w14:paraId="0000014B">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Urine sodium &lt;20 mmol/L suggests hypovolemic hyponatremia due to extrarenal sodium loss.</w:t>
      </w:r>
    </w:p>
    <w:p w:rsidR="00000000" w:rsidDel="00000000" w:rsidP="00000000" w:rsidRDefault="00000000" w:rsidRPr="00000000" w14:paraId="0000014C">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Urine sodium &gt;40 mmol/L is seen in SIADH and renal causes of hyponatremia (44).</w:t>
        <w:br w:type="textWrapping"/>
        <w:t xml:space="preserve">Urine osmolality &gt;100 mOsm/kg indicates inappropriate ADH secretion as seen in stress-induced hyponatremia.</w:t>
      </w:r>
    </w:p>
    <w:p w:rsidR="00000000" w:rsidDel="00000000" w:rsidP="00000000" w:rsidRDefault="00000000" w:rsidRPr="00000000" w14:paraId="0000014D">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Cardiac and Renal Function Tests</w:t>
      </w:r>
      <w:r w:rsidDel="00000000" w:rsidR="00000000" w:rsidRPr="00000000">
        <w:rPr>
          <w:rFonts w:ascii="Times New Roman" w:cs="Times New Roman" w:eastAsia="Times New Roman" w:hAnsi="Times New Roman"/>
          <w:sz w:val="24"/>
          <w:szCs w:val="24"/>
          <w:rtl w:val="0"/>
        </w:rPr>
        <w:br w:type="textWrapping"/>
        <w:t xml:space="preserve">In ACS patients, it is essential to evaluate cardiac and renal function:</w:t>
      </w:r>
    </w:p>
    <w:p w:rsidR="00000000" w:rsidDel="00000000" w:rsidP="00000000" w:rsidRDefault="00000000" w:rsidRPr="00000000" w14:paraId="0000014E">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Cardiac biomarkers</w:t>
      </w:r>
      <w:r w:rsidDel="00000000" w:rsidR="00000000" w:rsidRPr="00000000">
        <w:rPr>
          <w:rFonts w:ascii="Times New Roman" w:cs="Times New Roman" w:eastAsia="Times New Roman" w:hAnsi="Times New Roman"/>
          <w:sz w:val="24"/>
          <w:szCs w:val="24"/>
          <w:rtl w:val="0"/>
        </w:rPr>
        <w:t xml:space="preserve"> (troponin, CK-MB) confirm myocardial injury.</w:t>
      </w:r>
    </w:p>
    <w:p w:rsidR="00000000" w:rsidDel="00000000" w:rsidP="00000000" w:rsidRDefault="00000000" w:rsidRPr="00000000" w14:paraId="0000014F">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Echocardiography</w:t>
      </w:r>
      <w:r w:rsidDel="00000000" w:rsidR="00000000" w:rsidRPr="00000000">
        <w:rPr>
          <w:rFonts w:ascii="Times New Roman" w:cs="Times New Roman" w:eastAsia="Times New Roman" w:hAnsi="Times New Roman"/>
          <w:sz w:val="24"/>
          <w:szCs w:val="24"/>
          <w:rtl w:val="0"/>
        </w:rPr>
        <w:t xml:space="preserve"> assesses left ventricular function and pulmonary congestion.</w:t>
      </w:r>
    </w:p>
    <w:p w:rsidR="00000000" w:rsidDel="00000000" w:rsidP="00000000" w:rsidRDefault="00000000" w:rsidRPr="00000000" w14:paraId="00000150">
      <w:pPr>
        <w:numPr>
          <w:ilvl w:val="1"/>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Renal function tests</w:t>
      </w:r>
      <w:r w:rsidDel="00000000" w:rsidR="00000000" w:rsidRPr="00000000">
        <w:rPr>
          <w:rFonts w:ascii="Times New Roman" w:cs="Times New Roman" w:eastAsia="Times New Roman" w:hAnsi="Times New Roman"/>
          <w:sz w:val="24"/>
          <w:szCs w:val="24"/>
          <w:rtl w:val="0"/>
        </w:rPr>
        <w:t xml:space="preserve"> (creatinine, GFR) help identify concurrent renal dysfunction contributing to hyponatremia (95).</w:t>
      </w:r>
    </w:p>
    <w:p w:rsidR="00000000" w:rsidDel="00000000" w:rsidP="00000000" w:rsidRDefault="00000000" w:rsidRPr="00000000" w14:paraId="00000151">
      <w:pPr>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Scoring Systems</w:t>
      </w:r>
      <w:r w:rsidDel="00000000" w:rsidR="00000000" w:rsidRPr="00000000">
        <w:rPr>
          <w:rFonts w:ascii="Times New Roman" w:cs="Times New Roman" w:eastAsia="Times New Roman" w:hAnsi="Times New Roman"/>
          <w:sz w:val="24"/>
          <w:szCs w:val="24"/>
          <w:rtl w:val="0"/>
        </w:rPr>
        <w:br w:type="textWrapping"/>
        <w:t xml:space="preserve">Serum sodium levels can complement traditional risk scores such as the </w:t>
      </w:r>
      <w:r w:rsidDel="00000000" w:rsidR="00000000" w:rsidRPr="00000000">
        <w:rPr>
          <w:rFonts w:ascii="Times New Roman" w:cs="Times New Roman" w:eastAsia="Times New Roman" w:hAnsi="Times New Roman"/>
          <w:b w:val="1"/>
          <w:sz w:val="24"/>
          <w:szCs w:val="24"/>
          <w:rtl w:val="0"/>
        </w:rPr>
        <w:t xml:space="preserve">GRACE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TIMI</w:t>
      </w:r>
      <w:r w:rsidDel="00000000" w:rsidR="00000000" w:rsidRPr="00000000">
        <w:rPr>
          <w:rFonts w:ascii="Times New Roman" w:cs="Times New Roman" w:eastAsia="Times New Roman" w:hAnsi="Times New Roman"/>
          <w:sz w:val="24"/>
          <w:szCs w:val="24"/>
          <w:rtl w:val="0"/>
        </w:rPr>
        <w:t xml:space="preserve"> scores to improve risk stratification in ACS patients. Including hyponatremia as a prognostic marker enhances the predictive value of these scoring systems for mortality and morbidity (84).</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in ACS has significant clinical implications, including increased mortality, higher rates of heart failure, prolonged hospitalization, and arrhythmias. Its presence reflects severe systemic stress, neurohormonal activation, and myocardial dysfunction. Accurate diagnosis and assessment of hyponatremia, including serum sodium levels, osmolality, and volume status, are essential for risk stratification and guiding appropriate management strategies. Recognizing hyponatremia as a prognostic marker allows clinicians to identify high-risk ACS patients and intervene early to improve clinical outcomes.</w:t>
      </w:r>
    </w:p>
    <w:p w:rsidR="00000000" w:rsidDel="00000000" w:rsidP="00000000" w:rsidRDefault="00000000" w:rsidRPr="00000000" w14:paraId="0000015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 of Previous Studies</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of previous studies on hyponatremia in acute coronary syndrome (ACS) provides critical insights into its prevalence, pathophysiology, prognostic implications, and outcomes. Several international and regional studies have established the relationship between hyponatremia and clinical outcomes in ACS patients. This section discusses key studies, identifies major findings, and highlights gaps in the literature that necessitate further research.</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Prevalence of Hyponatremia in ACS</w:t>
      </w: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prevalence of hyponatremia among ACS patients has been extensively studied across diverse populations. Hyponatremia at admission or during hospitalization is a common electrolyte abnormality, with reported prevalence rates ranging from </w:t>
      </w:r>
      <w:r w:rsidDel="00000000" w:rsidR="00000000" w:rsidRPr="00000000">
        <w:rPr>
          <w:rFonts w:ascii="Times New Roman" w:cs="Times New Roman" w:eastAsia="Times New Roman" w:hAnsi="Times New Roman"/>
          <w:b w:val="1"/>
          <w:sz w:val="24"/>
          <w:szCs w:val="24"/>
          <w:rtl w:val="0"/>
        </w:rPr>
        <w:t xml:space="preserve">10% to 30%</w:t>
      </w:r>
      <w:r w:rsidDel="00000000" w:rsidR="00000000" w:rsidRPr="00000000">
        <w:rPr>
          <w:rFonts w:ascii="Times New Roman" w:cs="Times New Roman" w:eastAsia="Times New Roman" w:hAnsi="Times New Roman"/>
          <w:sz w:val="24"/>
          <w:szCs w:val="24"/>
          <w:rtl w:val="0"/>
        </w:rPr>
        <w:t xml:space="preserve"> depending on the population and study design.</w:t>
      </w:r>
    </w:p>
    <w:p w:rsidR="00000000" w:rsidDel="00000000" w:rsidP="00000000" w:rsidRDefault="00000000" w:rsidRPr="00000000" w14:paraId="00000157">
      <w:pPr>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Goldberg et al. (2004)</w:t>
      </w:r>
      <w:r w:rsidDel="00000000" w:rsidR="00000000" w:rsidRPr="00000000">
        <w:rPr>
          <w:rFonts w:ascii="Times New Roman" w:cs="Times New Roman" w:eastAsia="Times New Roman" w:hAnsi="Times New Roman"/>
          <w:sz w:val="24"/>
          <w:szCs w:val="24"/>
          <w:rtl w:val="0"/>
        </w:rPr>
        <w:t xml:space="preserve"> conducted a prospective study in patients with acute myocardial infarction (AMI) and reported a </w:t>
      </w:r>
      <w:r w:rsidDel="00000000" w:rsidR="00000000" w:rsidRPr="00000000">
        <w:rPr>
          <w:rFonts w:ascii="Times New Roman" w:cs="Times New Roman" w:eastAsia="Times New Roman" w:hAnsi="Times New Roman"/>
          <w:b w:val="1"/>
          <w:sz w:val="24"/>
          <w:szCs w:val="24"/>
          <w:rtl w:val="0"/>
        </w:rPr>
        <w:t xml:space="preserve">prevalence of 15.8%</w:t>
      </w:r>
      <w:r w:rsidDel="00000000" w:rsidR="00000000" w:rsidRPr="00000000">
        <w:rPr>
          <w:rFonts w:ascii="Times New Roman" w:cs="Times New Roman" w:eastAsia="Times New Roman" w:hAnsi="Times New Roman"/>
          <w:sz w:val="24"/>
          <w:szCs w:val="24"/>
          <w:rtl w:val="0"/>
        </w:rPr>
        <w:t xml:space="preserve"> for hyponatremia at admission. This study established hyponatremia as an early marker of neurohormonal activation and systemic stress, reflecting the severity of myocardial injury and heart failure (76).</w:t>
      </w:r>
    </w:p>
    <w:p w:rsidR="00000000" w:rsidDel="00000000" w:rsidP="00000000" w:rsidRDefault="00000000" w:rsidRPr="00000000" w14:paraId="00000158">
      <w:pPr>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Choi et al. (2016)</w:t>
      </w:r>
      <w:r w:rsidDel="00000000" w:rsidR="00000000" w:rsidRPr="00000000">
        <w:rPr>
          <w:rFonts w:ascii="Times New Roman" w:cs="Times New Roman" w:eastAsia="Times New Roman" w:hAnsi="Times New Roman"/>
          <w:sz w:val="24"/>
          <w:szCs w:val="24"/>
          <w:rtl w:val="0"/>
        </w:rPr>
        <w:t xml:space="preserve"> analyzed the prevalence and prognostic impact of hyponatremia in </w:t>
      </w:r>
      <w:r w:rsidDel="00000000" w:rsidR="00000000" w:rsidRPr="00000000">
        <w:rPr>
          <w:rFonts w:ascii="Times New Roman" w:cs="Times New Roman" w:eastAsia="Times New Roman" w:hAnsi="Times New Roman"/>
          <w:b w:val="1"/>
          <w:sz w:val="24"/>
          <w:szCs w:val="24"/>
          <w:rtl w:val="0"/>
        </w:rPr>
        <w:t xml:space="preserve">ST-elevation myocardial infarction (STEMI)</w:t>
      </w:r>
      <w:r w:rsidDel="00000000" w:rsidR="00000000" w:rsidRPr="00000000">
        <w:rPr>
          <w:rFonts w:ascii="Times New Roman" w:cs="Times New Roman" w:eastAsia="Times New Roman" w:hAnsi="Times New Roman"/>
          <w:sz w:val="24"/>
          <w:szCs w:val="24"/>
          <w:rtl w:val="0"/>
        </w:rPr>
        <w:t xml:space="preserve"> patients. The study found that </w:t>
      </w:r>
      <w:r w:rsidDel="00000000" w:rsidR="00000000" w:rsidRPr="00000000">
        <w:rPr>
          <w:rFonts w:ascii="Times New Roman" w:cs="Times New Roman" w:eastAsia="Times New Roman" w:hAnsi="Times New Roman"/>
          <w:b w:val="1"/>
          <w:sz w:val="24"/>
          <w:szCs w:val="24"/>
          <w:rtl w:val="0"/>
        </w:rPr>
        <w:t xml:space="preserve">20.6%</w:t>
      </w:r>
      <w:r w:rsidDel="00000000" w:rsidR="00000000" w:rsidRPr="00000000">
        <w:rPr>
          <w:rFonts w:ascii="Times New Roman" w:cs="Times New Roman" w:eastAsia="Times New Roman" w:hAnsi="Times New Roman"/>
          <w:sz w:val="24"/>
          <w:szCs w:val="24"/>
          <w:rtl w:val="0"/>
        </w:rPr>
        <w:t xml:space="preserve"> of patients presented with hyponatremia, which was associated with higher mortality and prolonged hospital stays (77).</w:t>
      </w:r>
    </w:p>
    <w:p w:rsidR="00000000" w:rsidDel="00000000" w:rsidP="00000000" w:rsidRDefault="00000000" w:rsidRPr="00000000" w14:paraId="00000159">
      <w:pPr>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Indian context, </w:t>
      </w:r>
      <w:r w:rsidDel="00000000" w:rsidR="00000000" w:rsidRPr="00000000">
        <w:rPr>
          <w:rFonts w:ascii="Times New Roman" w:cs="Times New Roman" w:eastAsia="Times New Roman" w:hAnsi="Times New Roman"/>
          <w:b w:val="1"/>
          <w:sz w:val="24"/>
          <w:szCs w:val="24"/>
          <w:rtl w:val="0"/>
        </w:rPr>
        <w:t xml:space="preserve">Negi et al. (2021)</w:t>
      </w:r>
      <w:r w:rsidDel="00000000" w:rsidR="00000000" w:rsidRPr="00000000">
        <w:rPr>
          <w:rFonts w:ascii="Times New Roman" w:cs="Times New Roman" w:eastAsia="Times New Roman" w:hAnsi="Times New Roman"/>
          <w:sz w:val="24"/>
          <w:szCs w:val="24"/>
          <w:rtl w:val="0"/>
        </w:rPr>
        <w:t xml:space="preserve"> observed a higher prevalence of hyponatremia in ACS patients, particularly among those with comorbidities such as diabetes, hypertension, and chronic kidney disease. The study reported a </w:t>
      </w:r>
      <w:r w:rsidDel="00000000" w:rsidR="00000000" w:rsidRPr="00000000">
        <w:rPr>
          <w:rFonts w:ascii="Times New Roman" w:cs="Times New Roman" w:eastAsia="Times New Roman" w:hAnsi="Times New Roman"/>
          <w:b w:val="1"/>
          <w:sz w:val="24"/>
          <w:szCs w:val="24"/>
          <w:rtl w:val="0"/>
        </w:rPr>
        <w:t xml:space="preserve">prevalence rate of 30%</w:t>
      </w:r>
      <w:r w:rsidDel="00000000" w:rsidR="00000000" w:rsidRPr="00000000">
        <w:rPr>
          <w:rFonts w:ascii="Times New Roman" w:cs="Times New Roman" w:eastAsia="Times New Roman" w:hAnsi="Times New Roman"/>
          <w:sz w:val="24"/>
          <w:szCs w:val="24"/>
          <w:rtl w:val="0"/>
        </w:rPr>
        <w:t xml:space="preserve">, reflecting the significant burden of electrolyte abnormalities in resource-limited settings (97).</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highlight that hyponatremia is frequently encountered in ACS patients, with prevalence rates varying based on geographic, demographic, and clinical factors.</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Prognostic Role of Hyponatremia in ACS</w:t>
      </w: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established hyponatremia as an independent predictor of adverse outcomes, including mortality, morbidity, and heart failure, in ACS patients.</w:t>
      </w:r>
    </w:p>
    <w:p w:rsidR="00000000" w:rsidDel="00000000" w:rsidP="00000000" w:rsidRDefault="00000000" w:rsidRPr="00000000" w14:paraId="0000015D">
      <w:pPr>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Short-Term and Long-Term Mortality</w:t>
      </w:r>
      <w:r w:rsidDel="00000000" w:rsidR="00000000" w:rsidRPr="00000000">
        <w:rPr>
          <w:rtl w:val="0"/>
        </w:rPr>
      </w:r>
    </w:p>
    <w:p w:rsidR="00000000" w:rsidDel="00000000" w:rsidP="00000000" w:rsidRDefault="00000000" w:rsidRPr="00000000" w14:paraId="0000015E">
      <w:pPr>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Goldberg et al. (2004)</w:t>
      </w:r>
      <w:r w:rsidDel="00000000" w:rsidR="00000000" w:rsidRPr="00000000">
        <w:rPr>
          <w:rFonts w:ascii="Times New Roman" w:cs="Times New Roman" w:eastAsia="Times New Roman" w:hAnsi="Times New Roman"/>
          <w:sz w:val="24"/>
          <w:szCs w:val="24"/>
          <w:rtl w:val="0"/>
        </w:rPr>
        <w:t xml:space="preserve"> demonstrated that hyponatremia at admission predicts </w:t>
      </w:r>
      <w:r w:rsidDel="00000000" w:rsidR="00000000" w:rsidRPr="00000000">
        <w:rPr>
          <w:rFonts w:ascii="Times New Roman" w:cs="Times New Roman" w:eastAsia="Times New Roman" w:hAnsi="Times New Roman"/>
          <w:b w:val="1"/>
          <w:sz w:val="24"/>
          <w:szCs w:val="24"/>
          <w:rtl w:val="0"/>
        </w:rPr>
        <w:t xml:space="preserve">early and late mortality</w:t>
      </w:r>
      <w:r w:rsidDel="00000000" w:rsidR="00000000" w:rsidRPr="00000000">
        <w:rPr>
          <w:rFonts w:ascii="Times New Roman" w:cs="Times New Roman" w:eastAsia="Times New Roman" w:hAnsi="Times New Roman"/>
          <w:sz w:val="24"/>
          <w:szCs w:val="24"/>
          <w:rtl w:val="0"/>
        </w:rPr>
        <w:t xml:space="preserve"> in patients with AMI. Patients with serum sodium levels &lt;135 mmol/L had a two-fold increase in 30-day mortality compared to normonatremic patients (76).</w:t>
      </w:r>
    </w:p>
    <w:p w:rsidR="00000000" w:rsidDel="00000000" w:rsidP="00000000" w:rsidRDefault="00000000" w:rsidRPr="00000000" w14:paraId="0000015F">
      <w:pPr>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Choi et al. (2016)</w:t>
      </w:r>
      <w:r w:rsidDel="00000000" w:rsidR="00000000" w:rsidRPr="00000000">
        <w:rPr>
          <w:rFonts w:ascii="Times New Roman" w:cs="Times New Roman" w:eastAsia="Times New Roman" w:hAnsi="Times New Roman"/>
          <w:sz w:val="24"/>
          <w:szCs w:val="24"/>
          <w:rtl w:val="0"/>
        </w:rPr>
        <w:t xml:space="preserve"> reported that hyponatremia at admission was associated with </w:t>
      </w:r>
      <w:r w:rsidDel="00000000" w:rsidR="00000000" w:rsidRPr="00000000">
        <w:rPr>
          <w:rFonts w:ascii="Times New Roman" w:cs="Times New Roman" w:eastAsia="Times New Roman" w:hAnsi="Times New Roman"/>
          <w:b w:val="1"/>
          <w:sz w:val="24"/>
          <w:szCs w:val="24"/>
          <w:rtl w:val="0"/>
        </w:rPr>
        <w:t xml:space="preserve">increased in-hospital mortality</w:t>
      </w:r>
      <w:r w:rsidDel="00000000" w:rsidR="00000000" w:rsidRPr="00000000">
        <w:rPr>
          <w:rFonts w:ascii="Times New Roman" w:cs="Times New Roman" w:eastAsia="Times New Roman" w:hAnsi="Times New Roman"/>
          <w:sz w:val="24"/>
          <w:szCs w:val="24"/>
          <w:rtl w:val="0"/>
        </w:rPr>
        <w:t xml:space="preserve"> in STEMI patients. The risk of death was significantly higher in patients with serum sodium levels &lt;130 mmol/L, emphasizing the need for early recognition and intervention (67).</w:t>
      </w:r>
    </w:p>
    <w:p w:rsidR="00000000" w:rsidDel="00000000" w:rsidP="00000000" w:rsidRDefault="00000000" w:rsidRPr="00000000" w14:paraId="00000160">
      <w:pPr>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Zilberberg et al. (2008)</w:t>
      </w:r>
      <w:r w:rsidDel="00000000" w:rsidR="00000000" w:rsidRPr="00000000">
        <w:rPr>
          <w:rFonts w:ascii="Times New Roman" w:cs="Times New Roman" w:eastAsia="Times New Roman" w:hAnsi="Times New Roman"/>
          <w:sz w:val="24"/>
          <w:szCs w:val="24"/>
          <w:rtl w:val="0"/>
        </w:rPr>
        <w:t xml:space="preserve"> observed that hyponatremia is a strong predictor of both </w:t>
      </w:r>
      <w:r w:rsidDel="00000000" w:rsidR="00000000" w:rsidRPr="00000000">
        <w:rPr>
          <w:rFonts w:ascii="Times New Roman" w:cs="Times New Roman" w:eastAsia="Times New Roman" w:hAnsi="Times New Roman"/>
          <w:b w:val="1"/>
          <w:sz w:val="24"/>
          <w:szCs w:val="24"/>
          <w:rtl w:val="0"/>
        </w:rPr>
        <w:t xml:space="preserve">short-term mortality</w:t>
      </w:r>
      <w:r w:rsidDel="00000000" w:rsidR="00000000" w:rsidRPr="00000000">
        <w:rPr>
          <w:rFonts w:ascii="Times New Roman" w:cs="Times New Roman" w:eastAsia="Times New Roman" w:hAnsi="Times New Roman"/>
          <w:sz w:val="24"/>
          <w:szCs w:val="24"/>
          <w:rtl w:val="0"/>
        </w:rPr>
        <w:t xml:space="preserve"> during hospitalization and </w:t>
      </w:r>
      <w:r w:rsidDel="00000000" w:rsidR="00000000" w:rsidRPr="00000000">
        <w:rPr>
          <w:rFonts w:ascii="Times New Roman" w:cs="Times New Roman" w:eastAsia="Times New Roman" w:hAnsi="Times New Roman"/>
          <w:b w:val="1"/>
          <w:sz w:val="24"/>
          <w:szCs w:val="24"/>
          <w:rtl w:val="0"/>
        </w:rPr>
        <w:t xml:space="preserve">long-term mortality</w:t>
      </w:r>
      <w:r w:rsidDel="00000000" w:rsidR="00000000" w:rsidRPr="00000000">
        <w:rPr>
          <w:rFonts w:ascii="Times New Roman" w:cs="Times New Roman" w:eastAsia="Times New Roman" w:hAnsi="Times New Roman"/>
          <w:sz w:val="24"/>
          <w:szCs w:val="24"/>
          <w:rtl w:val="0"/>
        </w:rPr>
        <w:t xml:space="preserve"> at 1-year follow-up. The study underscored the importance of serum sodium as a marker of systemic stress and hemodynamic instability in ACS (69).</w:t>
      </w:r>
    </w:p>
    <w:p w:rsidR="00000000" w:rsidDel="00000000" w:rsidP="00000000" w:rsidRDefault="00000000" w:rsidRPr="00000000" w14:paraId="00000161">
      <w:pPr>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Heart Failure and Morbidity</w:t>
      </w:r>
      <w:r w:rsidDel="00000000" w:rsidR="00000000" w:rsidRPr="00000000">
        <w:rPr>
          <w:rtl w:val="0"/>
        </w:rPr>
      </w:r>
    </w:p>
    <w:p w:rsidR="00000000" w:rsidDel="00000000" w:rsidP="00000000" w:rsidRDefault="00000000" w:rsidRPr="00000000" w14:paraId="00000162">
      <w:pPr>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is strongly associated with heart failure in ACS patients. </w:t>
      </w:r>
      <w:r w:rsidDel="00000000" w:rsidR="00000000" w:rsidRPr="00000000">
        <w:rPr>
          <w:rFonts w:ascii="Times New Roman" w:cs="Times New Roman" w:eastAsia="Times New Roman" w:hAnsi="Times New Roman"/>
          <w:b w:val="1"/>
          <w:sz w:val="24"/>
          <w:szCs w:val="24"/>
          <w:rtl w:val="0"/>
        </w:rPr>
        <w:t xml:space="preserve">Gheorghiade et al. (2007)</w:t>
      </w:r>
      <w:r w:rsidDel="00000000" w:rsidR="00000000" w:rsidRPr="00000000">
        <w:rPr>
          <w:rFonts w:ascii="Times New Roman" w:cs="Times New Roman" w:eastAsia="Times New Roman" w:hAnsi="Times New Roman"/>
          <w:sz w:val="24"/>
          <w:szCs w:val="24"/>
          <w:rtl w:val="0"/>
        </w:rPr>
        <w:t xml:space="preserve"> reported that hyponatremia reflects severe neurohormonal activation, which leads to </w:t>
      </w:r>
      <w:r w:rsidDel="00000000" w:rsidR="00000000" w:rsidRPr="00000000">
        <w:rPr>
          <w:rFonts w:ascii="Times New Roman" w:cs="Times New Roman" w:eastAsia="Times New Roman" w:hAnsi="Times New Roman"/>
          <w:b w:val="1"/>
          <w:sz w:val="24"/>
          <w:szCs w:val="24"/>
          <w:rtl w:val="0"/>
        </w:rPr>
        <w:t xml:space="preserve">fluid retention, pulmonary congestion, and ventricular dysfunction</w:t>
      </w:r>
      <w:r w:rsidDel="00000000" w:rsidR="00000000" w:rsidRPr="00000000">
        <w:rPr>
          <w:rFonts w:ascii="Times New Roman" w:cs="Times New Roman" w:eastAsia="Times New Roman" w:hAnsi="Times New Roman"/>
          <w:sz w:val="24"/>
          <w:szCs w:val="24"/>
          <w:rtl w:val="0"/>
        </w:rPr>
        <w:t xml:space="preserve">. The study showed that hyponatremic patients were more likely to develop heart failure and required longer hospital stays (75).</w:t>
      </w:r>
    </w:p>
    <w:p w:rsidR="00000000" w:rsidDel="00000000" w:rsidP="00000000" w:rsidRDefault="00000000" w:rsidRPr="00000000" w14:paraId="00000163">
      <w:pPr>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association was observed by </w:t>
      </w:r>
      <w:r w:rsidDel="00000000" w:rsidR="00000000" w:rsidRPr="00000000">
        <w:rPr>
          <w:rFonts w:ascii="Times New Roman" w:cs="Times New Roman" w:eastAsia="Times New Roman" w:hAnsi="Times New Roman"/>
          <w:b w:val="1"/>
          <w:sz w:val="24"/>
          <w:szCs w:val="24"/>
          <w:rtl w:val="0"/>
        </w:rPr>
        <w:t xml:space="preserve">Balling et al. (2011)</w:t>
      </w:r>
      <w:r w:rsidDel="00000000" w:rsidR="00000000" w:rsidRPr="00000000">
        <w:rPr>
          <w:rFonts w:ascii="Times New Roman" w:cs="Times New Roman" w:eastAsia="Times New Roman" w:hAnsi="Times New Roman"/>
          <w:sz w:val="24"/>
          <w:szCs w:val="24"/>
          <w:rtl w:val="0"/>
        </w:rPr>
        <w:t xml:space="preserve">, who reported that hyponatremia in outpatients with heart failure was a significant predictor of </w:t>
      </w:r>
      <w:r w:rsidDel="00000000" w:rsidR="00000000" w:rsidRPr="00000000">
        <w:rPr>
          <w:rFonts w:ascii="Times New Roman" w:cs="Times New Roman" w:eastAsia="Times New Roman" w:hAnsi="Times New Roman"/>
          <w:b w:val="1"/>
          <w:sz w:val="24"/>
          <w:szCs w:val="24"/>
          <w:rtl w:val="0"/>
        </w:rPr>
        <w:t xml:space="preserve">rehospitalization</w:t>
      </w:r>
      <w:r w:rsidDel="00000000" w:rsidR="00000000" w:rsidRPr="00000000">
        <w:rPr>
          <w:rFonts w:ascii="Times New Roman" w:cs="Times New Roman" w:eastAsia="Times New Roman" w:hAnsi="Times New Roman"/>
          <w:sz w:val="24"/>
          <w:szCs w:val="24"/>
          <w:rtl w:val="0"/>
        </w:rPr>
        <w:t xml:space="preserve"> and worsening symptoms (75).</w:t>
      </w:r>
    </w:p>
    <w:p w:rsidR="00000000" w:rsidDel="00000000" w:rsidP="00000000" w:rsidRDefault="00000000" w:rsidRPr="00000000" w14:paraId="00000164">
      <w:pPr>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 of Hospitalization and ICU Admissions</w:t>
      </w:r>
      <w:r w:rsidDel="00000000" w:rsidR="00000000" w:rsidRPr="00000000">
        <w:rPr>
          <w:rtl w:val="0"/>
        </w:rPr>
      </w:r>
    </w:p>
    <w:p w:rsidR="00000000" w:rsidDel="00000000" w:rsidP="00000000" w:rsidRDefault="00000000" w:rsidRPr="00000000" w14:paraId="00000165">
      <w:pPr>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Hyponatremic patients with ACS often experience prolonged hospitalization and increased ICU admissions due to complications such as arrhythmias, renal impairment, and neurological symptoms. </w:t>
      </w:r>
      <w:r w:rsidDel="00000000" w:rsidR="00000000" w:rsidRPr="00000000">
        <w:rPr>
          <w:rFonts w:ascii="Times New Roman" w:cs="Times New Roman" w:eastAsia="Times New Roman" w:hAnsi="Times New Roman"/>
          <w:b w:val="1"/>
          <w:sz w:val="24"/>
          <w:szCs w:val="24"/>
          <w:rtl w:val="0"/>
        </w:rPr>
        <w:t xml:space="preserve">Clayton et al. (2006)</w:t>
      </w:r>
      <w:r w:rsidDel="00000000" w:rsidR="00000000" w:rsidRPr="00000000">
        <w:rPr>
          <w:rFonts w:ascii="Times New Roman" w:cs="Times New Roman" w:eastAsia="Times New Roman" w:hAnsi="Times New Roman"/>
          <w:sz w:val="24"/>
          <w:szCs w:val="24"/>
          <w:rtl w:val="0"/>
        </w:rPr>
        <w:t xml:space="preserve"> found that severe hyponatremia (&lt;125 mmol/L) was associated with an increased risk of ICU admission and higher resource utilization (58).</w:t>
      </w:r>
    </w:p>
    <w:p w:rsidR="00000000" w:rsidDel="00000000" w:rsidP="00000000" w:rsidRDefault="00000000" w:rsidRPr="00000000" w14:paraId="00000166">
      <w:pPr>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Arrhythmias</w:t>
      </w:r>
      <w:r w:rsidDel="00000000" w:rsidR="00000000" w:rsidRPr="00000000">
        <w:rPr>
          <w:rtl w:val="0"/>
        </w:rPr>
      </w:r>
    </w:p>
    <w:p w:rsidR="00000000" w:rsidDel="00000000" w:rsidP="00000000" w:rsidRDefault="00000000" w:rsidRPr="00000000" w14:paraId="00000167">
      <w:pPr>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disrupts normal cardiac conduction and increases the risk of ventricular arrhythmias, particularly in patients with myocardial ischemia. </w:t>
      </w:r>
      <w:r w:rsidDel="00000000" w:rsidR="00000000" w:rsidRPr="00000000">
        <w:rPr>
          <w:rFonts w:ascii="Times New Roman" w:cs="Times New Roman" w:eastAsia="Times New Roman" w:hAnsi="Times New Roman"/>
          <w:b w:val="1"/>
          <w:sz w:val="24"/>
          <w:szCs w:val="24"/>
          <w:rtl w:val="0"/>
        </w:rPr>
        <w:t xml:space="preserve">Kazory et al. (2009)</w:t>
      </w:r>
      <w:r w:rsidDel="00000000" w:rsidR="00000000" w:rsidRPr="00000000">
        <w:rPr>
          <w:rFonts w:ascii="Times New Roman" w:cs="Times New Roman" w:eastAsia="Times New Roman" w:hAnsi="Times New Roman"/>
          <w:sz w:val="24"/>
          <w:szCs w:val="24"/>
          <w:rtl w:val="0"/>
        </w:rPr>
        <w:t xml:space="preserve"> reported that hyponatremia, combined with other electrolyte imbalances such as hypokalemia, contributes to the development of life-threatening arrhythmias and sudden cardiac death (73).</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collectively confirm that hyponatremia is a powerful prognostic marker in ACS, reflecting the severity of systemic stress, neurohormonal activation, and myocardial dysfunction.</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Comparative Studies on Hyponatremia and Other Electrolyte Imbalances</w:t>
      </w: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hyponatremia is the most common electrolyte disturbance in ACS, other imbalances, such as hypokalemia and hyperkalemia, also contribute to adverse outcomes. Comparative studies have shown that:</w:t>
      </w:r>
    </w:p>
    <w:p w:rsidR="00000000" w:rsidDel="00000000" w:rsidP="00000000" w:rsidRDefault="00000000" w:rsidRPr="00000000" w14:paraId="0000016B">
      <w:pPr>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Hypokalemia increases the risk of ventricular arrhythmias, particularly in patients receiving diuretics or beta-agonists.</w:t>
      </w:r>
    </w:p>
    <w:p w:rsidR="00000000" w:rsidDel="00000000" w:rsidP="00000000" w:rsidRDefault="00000000" w:rsidRPr="00000000" w14:paraId="0000016C">
      <w:pPr>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Hyperkalemia, often seen in patients with renal dysfunction or on RAAS inhibitors, is associated with bradyarrhythmias and cardiac arrest.</w:t>
      </w:r>
    </w:p>
    <w:p w:rsidR="00000000" w:rsidDel="00000000" w:rsidP="00000000" w:rsidRDefault="00000000" w:rsidRPr="00000000" w14:paraId="0000016D">
      <w:pPr>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Zilberberg et al. (2008)</w:t>
      </w:r>
      <w:r w:rsidDel="00000000" w:rsidR="00000000" w:rsidRPr="00000000">
        <w:rPr>
          <w:rFonts w:ascii="Times New Roman" w:cs="Times New Roman" w:eastAsia="Times New Roman" w:hAnsi="Times New Roman"/>
          <w:sz w:val="24"/>
          <w:szCs w:val="24"/>
          <w:rtl w:val="0"/>
        </w:rPr>
        <w:t xml:space="preserve"> found that while potassium abnormalities significantly influence cardiac function, hyponatremia remains a more reliable marker of systemic stress and mortality (49).</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highlights the unique prognostic role of hyponatremia compared to other electrolyte disturbances in ACS.</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Gaps in Existing Literature</w:t>
      </w: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wealth of evidence on hyponatremia in ACS, certain gaps remain that warrant further investigation:</w:t>
      </w:r>
    </w:p>
    <w:p w:rsidR="00000000" w:rsidDel="00000000" w:rsidP="00000000" w:rsidRDefault="00000000" w:rsidRPr="00000000" w14:paraId="00000171">
      <w:pPr>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Data in Subpopulations</w:t>
      </w:r>
      <w:r w:rsidDel="00000000" w:rsidR="00000000" w:rsidRPr="00000000">
        <w:rPr>
          <w:rtl w:val="0"/>
        </w:rPr>
      </w:r>
    </w:p>
    <w:p w:rsidR="00000000" w:rsidDel="00000000" w:rsidP="00000000" w:rsidRDefault="00000000" w:rsidRPr="00000000" w14:paraId="00000172">
      <w:pPr>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studies on hyponatremia in ACS have been conducted in Western populations. There is a paucity of data on the prevalence, pathophysiology, and clinical outcomes of hyponatremia in developing countries, particularly in rural and suburban settings.</w:t>
      </w:r>
    </w:p>
    <w:p w:rsidR="00000000" w:rsidDel="00000000" w:rsidP="00000000" w:rsidRDefault="00000000" w:rsidRPr="00000000" w14:paraId="00000173">
      <w:pPr>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like </w:t>
      </w:r>
      <w:r w:rsidDel="00000000" w:rsidR="00000000" w:rsidRPr="00000000">
        <w:rPr>
          <w:rFonts w:ascii="Times New Roman" w:cs="Times New Roman" w:eastAsia="Times New Roman" w:hAnsi="Times New Roman"/>
          <w:b w:val="1"/>
          <w:sz w:val="24"/>
          <w:szCs w:val="24"/>
          <w:rtl w:val="0"/>
        </w:rPr>
        <w:t xml:space="preserve">Negi et al. (2021)</w:t>
      </w:r>
      <w:r w:rsidDel="00000000" w:rsidR="00000000" w:rsidRPr="00000000">
        <w:rPr>
          <w:rFonts w:ascii="Times New Roman" w:cs="Times New Roman" w:eastAsia="Times New Roman" w:hAnsi="Times New Roman"/>
          <w:sz w:val="24"/>
          <w:szCs w:val="24"/>
          <w:rtl w:val="0"/>
        </w:rPr>
        <w:t xml:space="preserve"> have highlighted a higher prevalence of hyponatremia in Indian ACS patients, but further research is needed to understand the contributing factors and optimize management strategies (97).</w:t>
      </w:r>
    </w:p>
    <w:p w:rsidR="00000000" w:rsidDel="00000000" w:rsidP="00000000" w:rsidRDefault="00000000" w:rsidRPr="00000000" w14:paraId="00000174">
      <w:pPr>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Hyponatremia in Different ACS Subtypes</w:t>
      </w:r>
      <w:r w:rsidDel="00000000" w:rsidR="00000000" w:rsidRPr="00000000">
        <w:rPr>
          <w:rtl w:val="0"/>
        </w:rPr>
      </w:r>
    </w:p>
    <w:p w:rsidR="00000000" w:rsidDel="00000000" w:rsidP="00000000" w:rsidRDefault="00000000" w:rsidRPr="00000000" w14:paraId="00000175">
      <w:pPr>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studies have explored the relationship between hyponatremia and specific ACS subtypes, such as STEMI, NSTEMI, and unstable angina. Comparative studies focusing on these subgroups would provide a clearer understanding of the prognostic implications of hyponatremia.</w:t>
      </w:r>
    </w:p>
    <w:p w:rsidR="00000000" w:rsidDel="00000000" w:rsidP="00000000" w:rsidRDefault="00000000" w:rsidRPr="00000000" w14:paraId="00000176">
      <w:pPr>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 of Early Intervention</w:t>
      </w:r>
      <w:r w:rsidDel="00000000" w:rsidR="00000000" w:rsidRPr="00000000">
        <w:rPr>
          <w:rtl w:val="0"/>
        </w:rPr>
      </w:r>
    </w:p>
    <w:p w:rsidR="00000000" w:rsidDel="00000000" w:rsidP="00000000" w:rsidRDefault="00000000" w:rsidRPr="00000000" w14:paraId="00000177">
      <w:pPr>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hyponatremia is well established as a prognostic marker, there is limited evidence on whether early correction of sodium levels improves clinical outcomes in ACS patients. Randomized controlled trials (RCTs) investigating the impact of interventions such as fluid restriction, vasopressin receptor antagonists, and hypertonic saline are needed (64).</w:t>
      </w:r>
    </w:p>
    <w:p w:rsidR="00000000" w:rsidDel="00000000" w:rsidP="00000000" w:rsidRDefault="00000000" w:rsidRPr="00000000" w14:paraId="00000178">
      <w:pPr>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of Comorbidities</w:t>
      </w:r>
      <w:r w:rsidDel="00000000" w:rsidR="00000000" w:rsidRPr="00000000">
        <w:rPr>
          <w:rtl w:val="0"/>
        </w:rPr>
      </w:r>
    </w:p>
    <w:p w:rsidR="00000000" w:rsidDel="00000000" w:rsidP="00000000" w:rsidRDefault="00000000" w:rsidRPr="00000000" w14:paraId="00000179">
      <w:pPr>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influence of comorbid conditions such as diabetes mellitus, hypertension, and chronic kidney disease on the development and outcomes of hyponatremia in ACS remains underexplored.</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of previous studies highlights the significant burden and clinical implications of hyponatremia in ACS. Hyponatremia is a common electrolyte abnormality that serves as an independent predictor of mortality, morbidity, and heart failure. Key studies have demonstrated its association with increased in-hospital mortality, prolonged hospitalization, and higher rates of rehospitalization. However, gaps remain in understanding the prevalence and impact of hyponatremia in specific subpopulations, ACS subtypes, and comorbid conditions. Further research is needed to address these gaps and optimize the management of hyponatremia in ACS patients.</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STUDIES</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Ghaffar A, Reddy KS, Singhi M (2004). Burden of Non-Communicable Diseases in South Asia</w:t>
      </w: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conducted by Ghaffar et al. (2004) highlights the increasing burden of non-communicable diseases (NCDs) in South Asia, emphasizing the rise in cardiovascular diseases (CVDs) as a leading cause of mortality and morbidity. The study aimed to evaluate the epidemiology of NCDs, including CVDs, diabetes, cancers, and respiratory diseases, using global health data and regional statistics. The authors meticulously analyzed the shifting disease pattern, which has transitioned from infectious diseases to chronic NCDs, particularly in developing regions like South Asia.</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revealed that CVDs are responsible for a significant proportion of deaths, with ischemic heart disease (IHD) being the predominant cause. Factors contributing to the growing burden included urbanization, poor dietary habits, sedentary lifestyle, and increased tobacco use. The authors also pointed out the lack of preventive care infrastructure and limited awareness programs, which exacerbate the impact of these modifiable risk factors. South Asia's unique challenges, such as socioeconomic disparities and inadequate healthcare access, further aggravate the situation.</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significant for understanding the growing prevalence of ACS in South Asia, as it underlines the interplay between changing lifestyles and rising disease burden. Ghaffar et al. emphasized the urgent need for public health interventions, including targeted community-based programs to reduce modifiable risk factors and curb the increasing incidence of cardiovascular diseases.</w:t>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Joshi P, Islam S, Pais P, et al (2007). Risk Factors for Early Myocardial Infarction in South Asians Compared with Individuals in Other Countries</w:t>
      </w: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by Joshi et al. (2007) aimed to investigate the risk factors for early myocardial infarction (MI) among South Asians compared to populations in other countries. Published in </w:t>
      </w:r>
      <w:r w:rsidDel="00000000" w:rsidR="00000000" w:rsidRPr="00000000">
        <w:rPr>
          <w:rFonts w:ascii="Times New Roman" w:cs="Times New Roman" w:eastAsia="Times New Roman" w:hAnsi="Times New Roman"/>
          <w:i w:val="1"/>
          <w:sz w:val="24"/>
          <w:szCs w:val="24"/>
          <w:rtl w:val="0"/>
        </w:rPr>
        <w:t xml:space="preserve">JAMA</w:t>
      </w:r>
      <w:r w:rsidDel="00000000" w:rsidR="00000000" w:rsidRPr="00000000">
        <w:rPr>
          <w:rFonts w:ascii="Times New Roman" w:cs="Times New Roman" w:eastAsia="Times New Roman" w:hAnsi="Times New Roman"/>
          <w:sz w:val="24"/>
          <w:szCs w:val="24"/>
          <w:rtl w:val="0"/>
        </w:rPr>
        <w:t xml:space="preserve">, this comprehensive study adopted a case-control design involving over 15,000 cases of first MI and 14,820 controls across 52 countries, making it one of the most extensive global studies on MI risk factors.</w:t>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South Asians experience myocardial infarction at a much younger age (average of 53 years) compared to other ethnic groups. The key contributors to this early onset of MI were identified as diabetes mellitus, hypertension, tobacco use, and low HDL cholesterol levels. Notably, South Asians demonstrated a higher prevalence of abdominal obesity and metabolic syndrome, both of which were closely associated with the development of coronary artery disease. While these risk factors were common globally, their intensity and clustering were more pronounced in South Asians.</w:t>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Joshi et al. concluded that the disproportionate burden of myocardial infarction in South Asians is attributable to both genetic predisposition and lifestyle factors. The study called for early screening and preventive strategies, particularly for high-risk individuals. These findings are highly relevant to understanding the population-specific risk profiles and emphasize the need for culturally tailored interventions to address ACS in South Asia.</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Zeymer U, Senges J (2003). Why Do We Need Prospective Registries in Patients with Myocardial Infarction?</w:t>
      </w: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by Zeymer and Senges (2003) discusses the significance of establishing prospective registries for patients with myocardial infarction (MI). Published in the </w:t>
      </w:r>
      <w:r w:rsidDel="00000000" w:rsidR="00000000" w:rsidRPr="00000000">
        <w:rPr>
          <w:rFonts w:ascii="Times New Roman" w:cs="Times New Roman" w:eastAsia="Times New Roman" w:hAnsi="Times New Roman"/>
          <w:i w:val="1"/>
          <w:sz w:val="24"/>
          <w:szCs w:val="24"/>
          <w:rtl w:val="0"/>
        </w:rPr>
        <w:t xml:space="preserve">European Heart Journal</w:t>
      </w:r>
      <w:r w:rsidDel="00000000" w:rsidR="00000000" w:rsidRPr="00000000">
        <w:rPr>
          <w:rFonts w:ascii="Times New Roman" w:cs="Times New Roman" w:eastAsia="Times New Roman" w:hAnsi="Times New Roman"/>
          <w:sz w:val="24"/>
          <w:szCs w:val="24"/>
          <w:rtl w:val="0"/>
        </w:rPr>
        <w:t xml:space="preserve">, the authors emphasized the importance of real-world data collection to evaluate treatment practices, clinical presentations, and outcomes in MI patients.</w:t>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pointed out that while randomized controlled trials (RCTs) provide robust evidence, they often include highly selective populations, limiting their generalizability to real-world settings. In contrast, prospective registries document real-time patient data, offering a broader perspective on the disease process, adherence to treatment guidelines, and regional variations in management. The authors highlighted that registries can identify gaps in evidence-based care, such as underutilization of thrombolysis or revascularization therapies in resource-limited settings.</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Zeymer and Senges further explained that registries play a pivotal role in monitoring adverse events and complications such as heart failure and arrhythmias, enabling clinicians to adopt targeted strategies for better outcomes. The article strongly advocates for the establishment of national and regional registries, particularly in developing countries, to generate data that can guide clinical practice and policy-making.</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Pais P, Xavier D, Gupta R, et al (2008). Treatment and Outcome of Acute Coronary Syndrome in India: The CREATE Registry</w:t>
      </w: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registry, conducted by Pais et al. (2008), represents one of the largest prospective studies evaluating the treatment and outcomes of acute coronary syndrome (ACS) in India. Published in </w:t>
      </w:r>
      <w:r w:rsidDel="00000000" w:rsidR="00000000" w:rsidRPr="00000000">
        <w:rPr>
          <w:rFonts w:ascii="Times New Roman" w:cs="Times New Roman" w:eastAsia="Times New Roman" w:hAnsi="Times New Roman"/>
          <w:i w:val="1"/>
          <w:sz w:val="24"/>
          <w:szCs w:val="24"/>
          <w:rtl w:val="0"/>
        </w:rPr>
        <w:t xml:space="preserve">The Lancet</w:t>
      </w:r>
      <w:r w:rsidDel="00000000" w:rsidR="00000000" w:rsidRPr="00000000">
        <w:rPr>
          <w:rFonts w:ascii="Times New Roman" w:cs="Times New Roman" w:eastAsia="Times New Roman" w:hAnsi="Times New Roman"/>
          <w:sz w:val="24"/>
          <w:szCs w:val="24"/>
          <w:rtl w:val="0"/>
        </w:rPr>
        <w:t xml:space="preserve">, this registry enrolled 20,468 patients across 89 hospitals to analyze ACS management practices, clinical outcomes, and associated challenges in an Indian context.</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revealed that ST-Elevation Myocardial Infarction (STEMI) accounted for 60% of ACS cases, making it the predominant presentation. Alarmingly, the study identified a significant delay in hospital presentation, with a median delay of 6 hours post-symptom onset. Only 60% of STEMI patients received thrombolytic therapy, highlighting the critical gaps in timely intervention.</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documented a high in-hospital mortality rate of 8.6%, with a 30-day mortality rate of 10.3%. The major contributors to poor outcomes were delayed presentation, inadequate access to evidence-based therapies, and the high prevalence of comorbidities like hypertension and diabetes. Pais et al. emphasized the need for strengthening pre-hospital care, improving healthcare infrastructure, and increasing the availability of essential ACS treatments in resource-poor settings.</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registry remains a cornerstone study for understanding ACS management in India, providing vital insights for policy development and healthcare delivery.</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V Jacob Jose, Satya N Gupta et al (2004). Morbidity and Mortality of Acute ST-Segment Elevation Myocardial Infarction in the Current Era</w:t>
      </w: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by V Jacob Jose and Gupta (2004), published in the </w:t>
      </w:r>
      <w:r w:rsidDel="00000000" w:rsidR="00000000" w:rsidRPr="00000000">
        <w:rPr>
          <w:rFonts w:ascii="Times New Roman" w:cs="Times New Roman" w:eastAsia="Times New Roman" w:hAnsi="Times New Roman"/>
          <w:i w:val="1"/>
          <w:sz w:val="24"/>
          <w:szCs w:val="24"/>
          <w:rtl w:val="0"/>
        </w:rPr>
        <w:t xml:space="preserve">Indian Heart Journal</w:t>
      </w:r>
      <w:r w:rsidDel="00000000" w:rsidR="00000000" w:rsidRPr="00000000">
        <w:rPr>
          <w:rFonts w:ascii="Times New Roman" w:cs="Times New Roman" w:eastAsia="Times New Roman" w:hAnsi="Times New Roman"/>
          <w:sz w:val="24"/>
          <w:szCs w:val="24"/>
          <w:rtl w:val="0"/>
        </w:rPr>
        <w:t xml:space="preserve">, investigated the morbidity and mortality associated with ST-segment elevation myocardial infarction (STEMI) in India. The study aimed to evaluate clinical outcomes, complications, and mortality rates in patients with STEMI treated in a tertiary care center.</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found that the in-hospital mortality rate for STEMI patients was 7.5%, with mortality being higher among patients presenting late or with underlying comorbidities. Heart failure (35%) and arrhythmias (25%) were the most common complications, reflecting the significant impact of myocardial dysfunction on clinical outcomes.</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notable observation was the limited use of thrombolysis, which was administered in only 70% of patients. The authors attributed this to resource constraints, delayed presentation, and lack of awareness among patients regarding ACS symptoms. The study also noted that electrolyte imbalances, including hyponatremia, were more prevalent in patients with poor left ventricular ejection fraction (LVEF) and were associated with higher mortality rates.</w:t>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concluded that despite advancements in ACS management, outcomes in resource-limited settings remain suboptimal. Jacob Jose et al. called for early detection, prompt thrombolytic therapy, and improved patient education to reduce mortality and morbidity in STEMI patients.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Upadhyay A, Jaber BL, Madias NE (2006). Incidence and Prevalence of Hyponatremia</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Upadhyay et al. (2006), published in the American Journal of Medicine, examined the incidence and prevalence of hyponatremia among hospitalized patients. The authors aimed to provide a detailed understanding of the occurrence, severity, and underlying causes of hyponatremia across various patient populations. This systematic review included data from multiple clinical studies and hospital-based observations to evaluate hyponatremia in different clinical settings, including cardiovascular disease, chronic kidney disease (CKD), and liver failure.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findings indicated that the prevalence of hyponatremia among hospitalized patients ranged from 15% to 30%, depending on the clinical condition and the severity of the sodium imbalance. The authors categorized hyponatremia into mild (130–134 mmol/L), moderate (125–129 mmol/L), and severe (&lt;125 mmol/L) forms. They observed that patients with cardiovascular conditions, such as heart failure and acute myocardial infarction (AMI), had a particularly high incidence of hyponatremia due to neurohormonal activation, volume overload, and impaired sodium handling by the kidneys.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the study demonstrated a clear association between severe hyponatremia and adverse clinical outcomes, including prolonged hospitalization, higher morbidity, and increased mortality rates. Upadhyay et al. concluded that hyponatremia serves as a negative prognostic marker, reflecting systemic stress and poor clinical status. The authors emphasized the need for early identification and management of hyponatremia to improve patient outcomes, particularly in populations at high risk, such as those with ACS and chronic comorbidities.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Clayton JA, Le Jeune IR, Hall IP (2006). Severe Hyponatremia in Medical Inpatients: Aetiology, Assessment, and Outcome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Clayton et al. (2006), published in QJM, focused on identifying the etiology, clinical assessment, and outcomes of severe hyponatremia (serum sodium &lt;125 mmol/L) in hospitalized medical patients. The authors aimed to understand the underlying causes, associated complications, and prognosis of severe hyponatremia, which is often overlooked but clinically significant in inpatient settings.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retrospective observational study analyzed patient records from medical wards over a specified period. The most common causes of severe hyponatremia were identified as thiazide diuretic use, syndrome of inappropriate antidiuretic hormone secretion (SIADH), heart failure, and renal impairment. The authors highlighted that severe hyponatremia frequently occurred in older adults and those with multiple comorbidities.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revealed that severe hyponatremia was associated with a high in-hospital mortality rate of 28%. Patients with severe hyponatremia also had longer hospital stays and were more likely to develop neurological complications, including confusion, seizures, and altered consciousness. Clayton et al. emphasized the importance of a systematic approach to the assessment of hyponatremia, which includes evaluating medication history, fluid balance, and clinical comorbidities. Early identification and appropriate treatment of severe hyponatremia, such as fluid restriction or sodium correction, are crucial to improving outcomes.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findings of this study underscore the need for increased vigilance among clinicians, particularly in patients with cardiovascular diseases and ACS, where hyponatremia may indicate worsening cardiac function and poor prognosis.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Zilberberg MD, Exuzides A, Spalding J, et al (2008). Epidemiology, Clinical, and Economic Outcomes of Admission Hyponatremia among Hospitalized Patients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Zilberberg et al. (2008), published in Current Medical Research and Opinion, investigated the epidemiology, clinical implications, and economic impact of hyponatremia in hospitalized patients. The authors aimed to understand the significance of hyponatremia at admission as a predictor of poor clinical outcomes and its influence on healthcare costs.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large-scale retrospective cohort study analyzed hospital data to compare outcomes between hyponatremic and normonatremic patients. Hyponatremia was observed in approximately 14–20% of patients at admission, with higher prevalence among those with chronic medical conditions, particularly cardiovascular disease, renal failure, and hepatic dysfunction. The study highlighted that patients with hyponatremia had a 2.1-fold higher mortality rate compared to normonatremic patients, indicating its strong prognostic value.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higher mortality, hyponatremia was associated with prolonged hospital stay by an average of 3–5 days, leading to increased healthcare costs and resource utilization. The study also found that patients with hyponatremia experienced more frequent complications, such as heart failure exacerbations, arrhythmias, and neurological symptoms.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Zilberberg et al. concluded that hyponatremia at admission is a significant predictor of adverse clinical and economic outcomes. They advocated for routine monitoring of serum sodium levels in hospitalized patients to enable early intervention and prevent worsening prognosis. These findings are particularly relevant in ACS patients, where hyponatremia often reflects severe myocardial stress and fluid imbalance.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Nihal Chand Negi et al (2021). The Prevalence of Hyponatremia in Patients of Acute Coronary Syndrome and Its Association with Patient Outcome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Nihal Chand Negi et al. (2021) aimed to assess the prevalence of hyponatremia in patients with acute coronary syndrome (ACS) and evaluate its association with clinical outcomes. Published in the International Journal of Current Advanced Research, this study provided insights into the role of hyponatremia as a prognostic indicator in ACS patients.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prospective observational study included 200 patients admitted with ACS. Serum sodium levels were measured at admission, and patients were divided into hyponatremic (serum sodium &lt;135 mmol/L) and normonatremic groups. Clinical parameters, including hospital stay, complications, and mortality rates, were recorded and compared.</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reported that 30% of ACS patients had hyponatremia at admission, with the majority exhibiting mild hyponatremia (130–134 mmol/L). Patients with hyponatremia had significantly longer hospital stays and were more likely to develop complications such as heart failure and arrhythmias. Additionally, in-hospital mortality was notably higher in the hyponatremic group, emphasizing its role as an independent predictor of poor outcomes.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Negi et al. concluded that hyponatremia is a common electrolyte disturbance in ACS and serves as a reliable marker of disease severity and prognosis. The authors highlighted the need for routine monitoring of sodium levels in ACS patients to facilitate early correction and improve clinical outcomes.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Adrogue HJ, Madias NE (2000). Hyponatremia</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Adrogue and Madias (2000), published in the New England Journal of Medicine, is a seminal work on the pathophysiology, diagnosis, and clinical management of hyponatremia. The authors aimed to provide a comprehensive understanding of the mechanisms leading to hyponatremia and its implications in various medical conditions, including cardiovascular diseases.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explained that hyponatremia often occurs due to non-osmotic release of vasopressin (ADH), leading to water retention and dilutional hyponatremia. In conditions like acute coronary syndrome (ACS), stress and neurohormonal activation, including activation of the renin-angiotensin-aldosterone system (RAAS), contribute to water imbalance. The authors highlighted that even mild hyponatremia (130–134 mmol/L) could lead to neurological symptoms such as confusion, seizures, and coma when untreated.</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Adrogue and Madias further emphasized the clinical significance of serum sodium levels as a prognostic indicator. In patients with cardiovascular diseases, including acute myocardial infarction (AMI), hyponatremia was strongly associated with higher mortality and poor outcomes. This study underlined the need for early detection and correction of hyponatremia to improve patient outcomes, especially in critical care settings.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McAlpine HM, Morton JJ, Leckie B, et al (1988). Neuroendocrine Activation after Acute Myocardial Infarction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McAlpine et al. (1988) explored the role of neuroendocrine activation following acute myocardial infarction (AMI). Published in the British Heart Journal, the research aimed to determine how neurohormonal mechanisms contribute to systemic changes, including hyponatremia, during the acute phase of myocardial injury.</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was a prospective analysis of AMI patients, where levels of arginine vasopressin (AVP), renin, and norepinephrine were measured in the acute and recovery phases. The findings revealed that AMI induces a state of non-osmotic vasopressin release, leading to water retention and a subsequent drop in serum sodium levels. Additionally, the activation of RAAS further exacerbates water imbalance and electrolyte disturbances.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McAlpine et al. demonstrated that neurohormonal activation is most prominent in patients with left ventricular dysfunction or clinical signs of heart failure, emphasizing the role of systemic stress in the development of hyponatremia. The authors concluded that serum sodium levels serve as a useful marker of neurohormonal activation and cardiac dysfunction during AMI, aiding in risk stratification and prognosis assessment.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Goldberg A, Hammerman H, Petcherski S, et al (2004). Prognostic Importance of Hyponatremia in Acute ST-Elevation Myocardial Infarction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Goldberg et al. (2004), published in the American Journal of Medicine, investigated the prognostic value of hyponatremia in patients with acute ST-elevation myocardial infarction (STEMI). The authors aimed to determine whether hyponatremia could serve as a marker for short-term and long-term mortality in AMI survivors.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prospective observational study included 978 patients with confirmed STEMI. Serum sodium levels were measured at admission and categorized into normal and hyponatremic groups. The study reported that hyponatremia, particularly levels below 130 mmol/L, was associated with a significantly higher risk of mortality at 30 days and 1 year post-MI. The mechanism was attributed to neurohormonal activation, fluid retention, and worsening left ventricular function.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Goldberg et al. concluded that hyponatremia is a simple and cost-effective marker of neurohormonal activation during the acute phase of STEMI. It provides valuable prognostic information, helping clinicians identify high-risk patients who may benefit from aggressive monitoring and treatment strategies.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Rouleau JL, Packer M, Moye L, et al (1994). Prognostic Value of Neurohormonal Activation in Patients with Acute Myocardial Infarction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conducted by Rouleau et al. (1994), published in the Journal of the American College of Cardiology, examined the impact of neurohormonal activation on outcomes in patients with acute myocardial infarction (AMI). The primary aim was to assess whether elevated levels of neurohormones, including vasopressin, renin, and norepinephrine, predict adverse outcomes post-MI.</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multicenter study enrolled 534 patients with AMI and measured neurohormonal markers at discharge. The findings demonstrated that elevated levels of these markers correlated strongly with poor outcomes, including increased mortality and recurrent heart failure. Patients with higher neurohormonal activation were also more likely to develop hyponatremia, reflecting significant water retention and systemic stress.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Rouleau et al. concluded that neurohormonal activation is an independent predictor of poor prognosis in AMI patients, even in the absence of overt heart failure. The study emphasized that serum sodium levels and neurohormonal markers should be routinely monitored to identify high-risk patients who require aggressive therapeutic interventions.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Flear CT, Hilton P (1979). Hyponatremia and Severity and Outcome of Myocardial Infarction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Flear and Hilton (1979), published in the British Medical Journal (BMJ), investigated the association between hyponatremia and the severity of myocardial infarction (MI). This was one of the earliest studies to highlight the clinical significance of sodium imbalance in patients admitted with acute MI.</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authors conducted a prospective analysis of patients admitted to the coronary care unit with confirmed MI. They observed that hyponatremia occurred frequently in patients with larger infarct sizes and significant left ventricular dysfunction. The degree of hyponatremia correlated with markers of myocardial injury, such as uremia and hypochloremia.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reported that patients with hyponatremia had higher in-hospital mortality rates compared to those with normal serum sodium levels. Flear and Hilton concluded that serum sodium concentration serves as a useful marker of infarct severity and prognosis in MI patients. This study laid the foundation for subsequent research exploring the relationship between hyponatremia, neurohormonal activation, and clinical outcomes in AMI.</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Szatalowicz VL, Arnold PE, Chaimovitz C, et al (1981). Radioimmunoassay of Plasma Arginine Vasopressin in Hyponatremic Patients with Congestive Heart Failure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Szatalowicz et al. (1981), published in the New England Journal of Medicine, examined the role of arginine vasopressin (AVP) in the development of hyponatremia in patients with congestive heart failure (CHF). The authors aimed to identify the mechanisms driving water retention and sodium imbalance in this population.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included 37 patients with CHF, and plasma AVP levels were measured using radioimmunoassay techniques. The results revealed that AVP levels were significantly elevated in patients with hyponatremia, despite low serum osmolality. This finding suggested that non-osmotic mechanisms, such as decreased cardiac output and baroreceptor activation, contribute to AVP release and subsequent water retention.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Szatalowicz et al. concluded that AVP plays a central role in the development of dilutional hyponatremia in CHF and AMI patients. This study provided critical insights into the pathophysiology of hyponatremia and reinforced the importance of monitoring AVP levels and serum sodium in patients with cardiovascular disease.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Flear CT, Hilton P (1979). Hyponatremia and Severity and Outcome of Myocardial Infarction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Flear and Hilton (1979), published in the British Medical Journal (BMJ), evaluated the relationship between hyponatremia and the severity and outcome of myocardial infarction (MI). This early study focused on understanding the prognostic significance of serum sodium imbalances in patients admitted to coronary care units with confirmed MI.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authors analyzed patients with MI and observed that hyponatremia, hypochloremia, and uremia were common findings in individuals with larger infarct sizes and greater myocardial injury. Hyponatremia was particularly prevalent in patients with severe left ventricular dysfunction, reflecting systemic stress and impaired fluid homeostasis. The study showed a clear correlation between the degree of hyponatremia and infarct severity, with lower sodium levels associated with higher mortality rates during hospitalization.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Flear and Hilton concluded that hyponatremia serves as a reliable marker of infarct severity and is indicative of poor prognosis. This pioneering research laid the foundation for subsequent studies examining the role of hyponatremia as a marker of neurohormonal activation and cardiac stress during acute coronary events.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Schaller MD, Nussberger J, Feihl F (1987). Clinical and Hemodynamic Correlates of Elevated Plasma Arginine Vasopressin after Acute Myocardial Infarction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conducted by Schaller et al. (1987), published in the American Journal of Cardiology, investigated the role of arginine vasopressin (AVP) in the pathophysiology of hyponatremia following acute myocardial infarction (AMI). The authors aimed to explore the relationship between elevated AVP levels, hemodynamic changes, and the development of hyponatremia in AMI patients.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researchers conducted a prospective observational study measuring plasma AVP levels in patients with AMI. They observed that AVP levels were significantly elevated in patients with left ventricular dysfunction and clinical signs of heart failure. Elevated AVP led to non-osmotic water retention, which contributed to the development of dilutional hyponatremia. The study also demonstrated a correlation between AVP levels, pulmonary congestion, and reduced cardiac output.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Schaller et al. concluded that the non-osmotic release of AVP, driven by systemic stress and neurohormonal activation, is a key mechanism behind hyponatremia in AMI patients. This study reinforced the importance of AVP as both a marker of myocardial stress and a potential therapeutic target in managing hyponatremia during AMI.</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Goldberg A, Hammerman H, Petcherski S, et al (2006). Hyponatremia and Long-Term Mortality in Survivors of Acute ST-Elevation Myocardial Infarction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Goldberg et al. (2006) evaluated the impact of hyponatremia on long-term mortality in survivors of ST-elevation myocardial infarction (STEMI). Published in the Archives of Internal Medicine, the study aimed to determine whether hyponatremia serves as a marker for neurohormonal activation and poor prognosis in post-MI patients.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prospective cohort study included 978 STEMI patients with serum sodium levels measured during hospitalization. The authors reported that early hyponatremia, defined as serum sodium &lt;135 mmol/L, was present in a significant proportion of patients and was associated with higher rates of 30-day and 1-year mortality. Hyponatremia was found to be an independent predictor of adverse outcomes, reflecting underlying neurohormonal activation, particularly the release of AVP and activation of the renin-angiotensin-aldosterone system (RAAS).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Goldberg et al. concluded that hyponatremia is a simple, cost-effective marker of systemic stress and poor prognosis in STEMI survivors. The study highlighted the importance of monitoring sodium levels as part of risk stratification in post-MI care.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Dzau VJ, Colucci WS, Hollenberg NK, et al (1981). Relation of Renin-Angiotensin-Aldosterone System to Clinical State in Congestive Heart Failure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by Dzau et al. (1981), published in Circulation, investigated the role of the renin-angiotensin-aldosterone system (RAAS) in patients with congestive heart failure (CHF) and its relationship to clinical state and electrolyte imbalances, particularly hyponatremia. The aim was to elucidate the contribution of RAAS activation to water retention and sodium imbalance in CHF patients.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prospective study measured plasma renin activity, aldosterone levels, and sodium concentrations in patients with varying degrees of CHF. The results showed that RAAS activation was directly proportional to the severity of CHF and was associated with reduced sodium excretion, water retention, and development of dilutional hyponatremia. The authors observed that patients with severe CHF had markedly elevated levels of renin and aldosterone, which correlated with lower serum sodium levels and poorer clinical outcomes.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Dzau et al. concluded that RAAS activation plays a central role in the pathogenesis of hyponatremia in CHF and other cardiovascular conditions, including AMI. The study highlighted the need for therapies targeting RAAS to improve outcomes in patients with hyponatremia and heart failure.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 Sigurdsson A, Swedberg K (1987). Neurohormonal Activation in Acute Myocardial Infarction: Relationship to Heart Failure and Myocardial Damage</w:t>
      </w: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by Sigurdsson and Swedberg (1987), published in the European Heart Journal, examined the role of neurohormonal activation in patients with acute myocardial infarction (AMI) and its association with heart failure and myocardial damage.</w:t>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conducted a prospective study in patients with AMI and measured levels of neurohormonal markers, including vasopressin, norepinephrine, and renin. The findings revealed that sustained neurohormonal activation occurred primarily in patients with clinical heart failure and extensive myocardial damage. Elevated levels of vasopressin and other neurohormones were directly linked to hyponatremia, reflecting the systemic stress and impaired sodium-water balance caused by myocardial injury.</w:t>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Sigurdsson and Swedberg concluded that neurohormonal activation is a key mechanism in the development of heart failure and electrolyte disturbances following AMI. Hyponatremia was identified as an indicator of severe myocardial dysfunction and poor prognosis, underscoring the need for early identification and intervention.</w:t>
      </w:r>
    </w:p>
    <w:p w:rsidR="00000000" w:rsidDel="00000000" w:rsidP="00000000" w:rsidRDefault="00000000" w:rsidRPr="00000000" w14:paraId="000001D4">
      <w:pPr>
        <w:spacing w:line="360" w:lineRule="auto"/>
        <w:jc w:val="center"/>
        <w:rPr/>
      </w:pPr>
      <w:r w:rsidDel="00000000" w:rsidR="00000000" w:rsidRPr="00000000">
        <w:rPr>
          <w:rtl w:val="0"/>
        </w:rPr>
      </w:r>
    </w:p>
    <w:p w:rsidR="00000000" w:rsidDel="00000000" w:rsidP="00000000" w:rsidRDefault="00000000" w:rsidRPr="00000000" w14:paraId="000001D5">
      <w:pPr>
        <w:spacing w:line="360" w:lineRule="auto"/>
        <w:rPr/>
      </w:pPr>
      <w:r w:rsidDel="00000000" w:rsidR="00000000" w:rsidRPr="00000000">
        <w:rPr>
          <w:rtl w:val="0"/>
        </w:rPr>
      </w:r>
    </w:p>
    <w:p w:rsidR="00000000" w:rsidDel="00000000" w:rsidP="00000000" w:rsidRDefault="00000000" w:rsidRPr="00000000" w14:paraId="000001D6">
      <w:pPr>
        <w:spacing w:line="360" w:lineRule="auto"/>
        <w:rPr/>
      </w:pPr>
      <w:r w:rsidDel="00000000" w:rsidR="00000000" w:rsidRPr="00000000">
        <w:rPr>
          <w:rtl w:val="0"/>
        </w:rPr>
      </w:r>
    </w:p>
    <w:p w:rsidR="00000000" w:rsidDel="00000000" w:rsidP="00000000" w:rsidRDefault="00000000" w:rsidRPr="00000000" w14:paraId="000001D7">
      <w:pPr>
        <w:spacing w:line="360" w:lineRule="auto"/>
        <w:rPr/>
      </w:pPr>
      <w:r w:rsidDel="00000000" w:rsidR="00000000" w:rsidRPr="00000000">
        <w:rPr>
          <w:rtl w:val="0"/>
        </w:rPr>
      </w:r>
    </w:p>
    <w:p w:rsidR="00000000" w:rsidDel="00000000" w:rsidP="00000000" w:rsidRDefault="00000000" w:rsidRPr="00000000" w14:paraId="000001D8">
      <w:pPr>
        <w:spacing w:line="360" w:lineRule="auto"/>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IV</w:t>
      </w:r>
    </w:p>
    <w:p w:rsidR="00000000" w:rsidDel="00000000" w:rsidP="00000000" w:rsidRDefault="00000000" w:rsidRPr="00000000" w14:paraId="000001D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MATERIALS &amp; METHODS</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Design</w:t>
      </w:r>
      <w:r w:rsidDel="00000000" w:rsidR="00000000" w:rsidRPr="00000000">
        <w:rPr>
          <w:rFonts w:ascii="Times New Roman" w:cs="Times New Roman" w:eastAsia="Times New Roman" w:hAnsi="Times New Roman"/>
          <w:sz w:val="24"/>
          <w:szCs w:val="24"/>
          <w:rtl w:val="0"/>
        </w:rPr>
        <w:br w:type="textWrapping"/>
        <w:t xml:space="preserve">The present study is a cross-sectional observational study conducted to assess the proportion of hyponatremia in patients diagnosed with Acute Coronary Syndrome (ACS) and to evaluate its association with specific risk factors such as hypertension, diabetes mellitus, and smoking.</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Area</w:t>
      </w:r>
      <w:r w:rsidDel="00000000" w:rsidR="00000000" w:rsidRPr="00000000">
        <w:rPr>
          <w:rFonts w:ascii="Times New Roman" w:cs="Times New Roman" w:eastAsia="Times New Roman" w:hAnsi="Times New Roman"/>
          <w:sz w:val="24"/>
          <w:szCs w:val="24"/>
          <w:rtl w:val="0"/>
        </w:rPr>
        <w:br w:type="textWrapping"/>
        <w:t xml:space="preserve">The study was conducted in the Department of General Medicine at Shri Sathya Sai Medical College and Research Institute (SSSMCRI), Ammapettai, Chengalpattu District, Tamil Nadu, a tertiary care teaching hospital that caters to both rural and suburban populations.</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Population</w:t>
      </w:r>
      <w:r w:rsidDel="00000000" w:rsidR="00000000" w:rsidRPr="00000000">
        <w:rPr>
          <w:rFonts w:ascii="Times New Roman" w:cs="Times New Roman" w:eastAsia="Times New Roman" w:hAnsi="Times New Roman"/>
          <w:sz w:val="24"/>
          <w:szCs w:val="24"/>
          <w:rtl w:val="0"/>
        </w:rPr>
        <w:br w:type="textWrapping"/>
        <w:t xml:space="preserve">The study population included all patients admitted to the Department of General Medicine with a confirmed diagnosis of Acute Coronary Syndrome (ACS).</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Duration</w:t>
      </w:r>
      <w:r w:rsidDel="00000000" w:rsidR="00000000" w:rsidRPr="00000000">
        <w:rPr>
          <w:rFonts w:ascii="Times New Roman" w:cs="Times New Roman" w:eastAsia="Times New Roman" w:hAnsi="Times New Roman"/>
          <w:sz w:val="24"/>
          <w:szCs w:val="24"/>
          <w:rtl w:val="0"/>
        </w:rPr>
        <w:br w:type="textWrapping"/>
        <w:t xml:space="preserve">The duration of the study was 18 months.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Size Calculation</w:t>
      </w:r>
      <w:r w:rsidDel="00000000" w:rsidR="00000000" w:rsidRPr="00000000">
        <w:rPr>
          <w:rFonts w:ascii="Times New Roman" w:cs="Times New Roman" w:eastAsia="Times New Roman" w:hAnsi="Times New Roman"/>
          <w:sz w:val="24"/>
          <w:szCs w:val="24"/>
          <w:rtl w:val="0"/>
        </w:rPr>
        <w:br w:type="textWrapping"/>
        <w:t xml:space="preserve">The sample size was calculated based on the prevalence of hyponatremia in ACS as reported in a previous study, which was </w:t>
      </w:r>
      <w:r w:rsidDel="00000000" w:rsidR="00000000" w:rsidRPr="00000000">
        <w:rPr>
          <w:rFonts w:ascii="Times New Roman" w:cs="Times New Roman" w:eastAsia="Times New Roman" w:hAnsi="Times New Roman"/>
          <w:b w:val="1"/>
          <w:sz w:val="24"/>
          <w:szCs w:val="24"/>
          <w:rtl w:val="0"/>
        </w:rPr>
        <w:t xml:space="preserve">29.4%</w:t>
      </w:r>
      <w:r w:rsidDel="00000000" w:rsidR="00000000" w:rsidRPr="00000000">
        <w:rPr>
          <w:rFonts w:ascii="Times New Roman" w:cs="Times New Roman" w:eastAsia="Times New Roman" w:hAnsi="Times New Roman"/>
          <w:sz w:val="24"/>
          <w:szCs w:val="24"/>
          <w:rtl w:val="0"/>
        </w:rPr>
        <w:t xml:space="preserve">. The following formula was used:</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w:t>
      </w:r>
      <w:r w:rsidDel="00000000" w:rsidR="00000000" w:rsidRPr="00000000">
        <w:rPr>
          <w:rFonts w:ascii="Times New Roman" w:cs="Times New Roman" w:eastAsia="Times New Roman" w:hAnsi="Times New Roman"/>
          <w:sz w:val="24"/>
          <w:szCs w:val="24"/>
          <w:u w:val="single"/>
          <w:rtl w:val="0"/>
        </w:rPr>
        <w:t xml:space="preserve">4pq  </w:t>
      </w:r>
      <w:r w:rsidDel="00000000" w:rsidR="00000000" w:rsidRPr="00000000">
        <w:rPr>
          <w:rFonts w:ascii="Times New Roman" w:cs="Times New Roman" w:eastAsia="Times New Roman" w:hAnsi="Times New Roman"/>
          <w:sz w:val="24"/>
          <w:szCs w:val="24"/>
          <w:rtl w:val="0"/>
        </w:rPr>
        <w:t xml:space="preserve">      where  p= 29.4 , q= 100-29.4 =70.6   ,  L= 8%absolute Precision error </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w:t>
      </w:r>
      <w:r w:rsidDel="00000000" w:rsidR="00000000" w:rsidRPr="00000000">
        <w:rPr>
          <w:rFonts w:ascii="Times New Roman" w:cs="Times New Roman" w:eastAsia="Times New Roman" w:hAnsi="Times New Roman"/>
          <w:sz w:val="24"/>
          <w:szCs w:val="24"/>
          <w:u w:val="single"/>
          <w:rtl w:val="0"/>
        </w:rPr>
        <w:t xml:space="preserve">4x29.4x70.6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          =    </w:t>
      </w:r>
      <w:r w:rsidDel="00000000" w:rsidR="00000000" w:rsidRPr="00000000">
        <w:rPr>
          <w:rFonts w:ascii="Times New Roman" w:cs="Times New Roman" w:eastAsia="Times New Roman" w:hAnsi="Times New Roman"/>
          <w:sz w:val="24"/>
          <w:szCs w:val="24"/>
          <w:u w:val="single"/>
          <w:vertAlign w:val="superscript"/>
          <w:rtl w:val="0"/>
        </w:rPr>
        <w:t xml:space="preserve">8302.56 </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   64</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      = 129.72 +  10  % non-response rate    =   129.72 + 12.97   =  142.6     =   143.</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final sample size was determined to be 143 patients.</w:t>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Study Variables</w:t>
      </w:r>
      <w:r w:rsidDel="00000000" w:rsidR="00000000" w:rsidRPr="00000000">
        <w:rPr>
          <w:rtl w:val="0"/>
        </w:rPr>
      </w:r>
    </w:p>
    <w:p w:rsidR="00000000" w:rsidDel="00000000" w:rsidP="00000000" w:rsidRDefault="00000000" w:rsidRPr="00000000" w14:paraId="000001EC">
      <w:pPr>
        <w:numPr>
          <w:ilvl w:val="0"/>
          <w:numId w:val="3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Inclusion Criteria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numPr>
          <w:ilvl w:val="1"/>
          <w:numId w:val="3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presenting within 12 hours of symptoms with electrocardiogram (ECG) evidence of:</w:t>
      </w:r>
    </w:p>
    <w:p w:rsidR="00000000" w:rsidDel="00000000" w:rsidP="00000000" w:rsidRDefault="00000000" w:rsidRPr="00000000" w14:paraId="000001EE">
      <w:pPr>
        <w:numPr>
          <w:ilvl w:val="2"/>
          <w:numId w:val="3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ST-Elevation Myocardial Infarction (STEMI),</w:t>
      </w:r>
    </w:p>
    <w:p w:rsidR="00000000" w:rsidDel="00000000" w:rsidP="00000000" w:rsidRDefault="00000000" w:rsidRPr="00000000" w14:paraId="000001EF">
      <w:pPr>
        <w:numPr>
          <w:ilvl w:val="2"/>
          <w:numId w:val="3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Non-ST-Elevation Myocardial Infarction (NSTEMI),</w:t>
      </w:r>
    </w:p>
    <w:p w:rsidR="00000000" w:rsidDel="00000000" w:rsidP="00000000" w:rsidRDefault="00000000" w:rsidRPr="00000000" w14:paraId="000001F0">
      <w:pPr>
        <w:numPr>
          <w:ilvl w:val="2"/>
          <w:numId w:val="3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Angina (UA).</w:t>
      </w:r>
    </w:p>
    <w:p w:rsidR="00000000" w:rsidDel="00000000" w:rsidP="00000000" w:rsidRDefault="00000000" w:rsidRPr="00000000" w14:paraId="000001F1">
      <w:pPr>
        <w:numPr>
          <w:ilvl w:val="1"/>
          <w:numId w:val="3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Willingness to provide informed consent.</w:t>
      </w:r>
    </w:p>
    <w:p w:rsidR="00000000" w:rsidDel="00000000" w:rsidP="00000000" w:rsidRDefault="00000000" w:rsidRPr="00000000" w14:paraId="000001F2">
      <w:pPr>
        <w:numPr>
          <w:ilvl w:val="0"/>
          <w:numId w:val="3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Exclusion Criteria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numPr>
          <w:ilvl w:val="1"/>
          <w:numId w:val="3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with a previous history of Coronary Artery Disease (CAD).</w:t>
      </w:r>
    </w:p>
    <w:p w:rsidR="00000000" w:rsidDel="00000000" w:rsidP="00000000" w:rsidRDefault="00000000" w:rsidRPr="00000000" w14:paraId="000001F4">
      <w:pPr>
        <w:numPr>
          <w:ilvl w:val="1"/>
          <w:numId w:val="3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with a previous history of arrhythmias.</w:t>
      </w:r>
    </w:p>
    <w:p w:rsidR="00000000" w:rsidDel="00000000" w:rsidP="00000000" w:rsidRDefault="00000000" w:rsidRPr="00000000" w14:paraId="000001F5">
      <w:pPr>
        <w:numPr>
          <w:ilvl w:val="1"/>
          <w:numId w:val="3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with a previous history of cardiomyopathy or heart failure.</w:t>
      </w:r>
    </w:p>
    <w:p w:rsidR="00000000" w:rsidDel="00000000" w:rsidP="00000000" w:rsidRDefault="00000000" w:rsidRPr="00000000" w14:paraId="000001F6">
      <w:pPr>
        <w:numPr>
          <w:ilvl w:val="1"/>
          <w:numId w:val="3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on diuretics prior to admission.</w:t>
      </w:r>
    </w:p>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 Procedures</w:t>
      </w:r>
      <w:r w:rsidDel="00000000" w:rsidR="00000000" w:rsidRPr="00000000">
        <w:rPr>
          <w:rtl w:val="0"/>
        </w:rPr>
      </w:r>
    </w:p>
    <w:p w:rsidR="00000000" w:rsidDel="00000000" w:rsidP="00000000" w:rsidRDefault="00000000" w:rsidRPr="00000000" w14:paraId="000001F8">
      <w:pPr>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br w:type="textWrapping"/>
        <w:t xml:space="preserve">All eligible participants were informed about the study in their local language, and written informed consent was obtained.</w:t>
      </w:r>
    </w:p>
    <w:p w:rsidR="00000000" w:rsidDel="00000000" w:rsidP="00000000" w:rsidRDefault="00000000" w:rsidRPr="00000000" w14:paraId="000001F9">
      <w:pPr>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Enrollment</w:t>
      </w:r>
      <w:r w:rsidDel="00000000" w:rsidR="00000000" w:rsidRPr="00000000">
        <w:rPr>
          <w:rFonts w:ascii="Times New Roman" w:cs="Times New Roman" w:eastAsia="Times New Roman" w:hAnsi="Times New Roman"/>
          <w:sz w:val="24"/>
          <w:szCs w:val="24"/>
          <w:rtl w:val="0"/>
        </w:rPr>
        <w:br w:type="textWrapping"/>
        <w:t xml:space="preserve">Patients fulfilling the inclusion and exclusion criteria were enrolled in the study.</w:t>
      </w:r>
    </w:p>
    <w:p w:rsidR="00000000" w:rsidDel="00000000" w:rsidP="00000000" w:rsidRDefault="00000000" w:rsidRPr="00000000" w14:paraId="000001FA">
      <w:pPr>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Baseline Data Collection</w:t>
      </w:r>
      <w:r w:rsidDel="00000000" w:rsidR="00000000" w:rsidRPr="00000000">
        <w:rPr>
          <w:rFonts w:ascii="Times New Roman" w:cs="Times New Roman" w:eastAsia="Times New Roman" w:hAnsi="Times New Roman"/>
          <w:sz w:val="24"/>
          <w:szCs w:val="24"/>
          <w:rtl w:val="0"/>
        </w:rPr>
        <w:br w:type="textWrapping"/>
        <w:t xml:space="preserve">A structured proforma was used to collect baseline data, including:</w:t>
      </w:r>
    </w:p>
    <w:p w:rsidR="00000000" w:rsidDel="00000000" w:rsidP="00000000" w:rsidRDefault="00000000" w:rsidRPr="00000000" w14:paraId="000001FB">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Demographic details</w:t>
      </w:r>
      <w:r w:rsidDel="00000000" w:rsidR="00000000" w:rsidRPr="00000000">
        <w:rPr>
          <w:rFonts w:ascii="Times New Roman" w:cs="Times New Roman" w:eastAsia="Times New Roman" w:hAnsi="Times New Roman"/>
          <w:sz w:val="24"/>
          <w:szCs w:val="24"/>
          <w:rtl w:val="0"/>
        </w:rPr>
        <w:t xml:space="preserve">: Age, gender, occupation, address.</w:t>
      </w:r>
    </w:p>
    <w:p w:rsidR="00000000" w:rsidDel="00000000" w:rsidP="00000000" w:rsidRDefault="00000000" w:rsidRPr="00000000" w14:paraId="000001FC">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Medical history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D">
      <w:pPr>
        <w:numPr>
          <w:ilvl w:val="2"/>
          <w:numId w:val="3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complaints, history of presenting illness, and past medical history.</w:t>
      </w:r>
    </w:p>
    <w:p w:rsidR="00000000" w:rsidDel="00000000" w:rsidP="00000000" w:rsidRDefault="00000000" w:rsidRPr="00000000" w14:paraId="000001FE">
      <w:pPr>
        <w:numPr>
          <w:ilvl w:val="2"/>
          <w:numId w:val="3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history, including dietary habits, smoking, alcohol consumption, and tobacco/betel nut chewing.</w:t>
      </w:r>
    </w:p>
    <w:p w:rsidR="00000000" w:rsidDel="00000000" w:rsidP="00000000" w:rsidRDefault="00000000" w:rsidRPr="00000000" w14:paraId="000001FF">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Family history</w:t>
      </w:r>
      <w:r w:rsidDel="00000000" w:rsidR="00000000" w:rsidRPr="00000000">
        <w:rPr>
          <w:rFonts w:ascii="Times New Roman" w:cs="Times New Roman" w:eastAsia="Times New Roman" w:hAnsi="Times New Roman"/>
          <w:sz w:val="24"/>
          <w:szCs w:val="24"/>
          <w:rtl w:val="0"/>
        </w:rPr>
        <w:t xml:space="preserve">: History of cardiovascular disease or related conditions.</w:t>
      </w:r>
    </w:p>
    <w:p w:rsidR="00000000" w:rsidDel="00000000" w:rsidP="00000000" w:rsidRDefault="00000000" w:rsidRPr="00000000" w14:paraId="00000200">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Physical examination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numPr>
          <w:ilvl w:val="2"/>
          <w:numId w:val="3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signs: Pulse rate, blood pressure (BP), weight, height, BMI.</w:t>
      </w:r>
    </w:p>
    <w:p w:rsidR="00000000" w:rsidDel="00000000" w:rsidP="00000000" w:rsidRDefault="00000000" w:rsidRPr="00000000" w14:paraId="00000202">
      <w:pPr>
        <w:numPr>
          <w:ilvl w:val="2"/>
          <w:numId w:val="3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signs: Pallor, icterus, cyanosis, clubbing, lymphadenopathy, and pedal edema.</w:t>
      </w:r>
    </w:p>
    <w:p w:rsidR="00000000" w:rsidDel="00000000" w:rsidP="00000000" w:rsidRDefault="00000000" w:rsidRPr="00000000" w14:paraId="00000203">
      <w:pPr>
        <w:numPr>
          <w:ilvl w:val="2"/>
          <w:numId w:val="3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examination:</w:t>
      </w:r>
    </w:p>
    <w:p w:rsidR="00000000" w:rsidDel="00000000" w:rsidP="00000000" w:rsidRDefault="00000000" w:rsidRPr="00000000" w14:paraId="00000204">
      <w:pPr>
        <w:numPr>
          <w:ilvl w:val="3"/>
          <w:numId w:val="32"/>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Cardiovascular system (CVS)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numPr>
          <w:ilvl w:val="3"/>
          <w:numId w:val="32"/>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Respiratory system (RS)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6">
      <w:pPr>
        <w:numPr>
          <w:ilvl w:val="3"/>
          <w:numId w:val="32"/>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 abdomen (P/A)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numPr>
          <w:ilvl w:val="3"/>
          <w:numId w:val="32"/>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 nervous system (CNS)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Investigations</w:t>
      </w:r>
      <w:r w:rsidDel="00000000" w:rsidR="00000000" w:rsidRPr="00000000">
        <w:rPr>
          <w:rFonts w:ascii="Times New Roman" w:cs="Times New Roman" w:eastAsia="Times New Roman" w:hAnsi="Times New Roman"/>
          <w:sz w:val="24"/>
          <w:szCs w:val="24"/>
          <w:rtl w:val="0"/>
        </w:rPr>
        <w:br w:type="textWrapping"/>
        <w:t xml:space="preserve">All enrolled participants underwent the following investigations:</w:t>
      </w:r>
    </w:p>
    <w:p w:rsidR="00000000" w:rsidDel="00000000" w:rsidP="00000000" w:rsidRDefault="00000000" w:rsidRPr="00000000" w14:paraId="00000209">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Electrolyte Levels</w:t>
      </w:r>
      <w:r w:rsidDel="00000000" w:rsidR="00000000" w:rsidRPr="00000000">
        <w:rPr>
          <w:rFonts w:ascii="Times New Roman" w:cs="Times New Roman" w:eastAsia="Times New Roman" w:hAnsi="Times New Roman"/>
          <w:sz w:val="24"/>
          <w:szCs w:val="24"/>
          <w:rtl w:val="0"/>
        </w:rPr>
        <w:t xml:space="preserve">: Serum sodium and potassium.</w:t>
      </w:r>
    </w:p>
    <w:p w:rsidR="00000000" w:rsidDel="00000000" w:rsidP="00000000" w:rsidRDefault="00000000" w:rsidRPr="00000000" w14:paraId="0000020A">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Lipid Profile</w:t>
      </w:r>
      <w:r w:rsidDel="00000000" w:rsidR="00000000" w:rsidRPr="00000000">
        <w:rPr>
          <w:rFonts w:ascii="Times New Roman" w:cs="Times New Roman" w:eastAsia="Times New Roman" w:hAnsi="Times New Roman"/>
          <w:sz w:val="24"/>
          <w:szCs w:val="24"/>
          <w:rtl w:val="0"/>
        </w:rPr>
        <w:t xml:space="preserve">: Total cholesterol, LDL, HDL, and triglycerides.</w:t>
      </w:r>
    </w:p>
    <w:p w:rsidR="00000000" w:rsidDel="00000000" w:rsidP="00000000" w:rsidRDefault="00000000" w:rsidRPr="00000000" w14:paraId="0000020B">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ECG (Electrocardiogram)</w:t>
      </w:r>
      <w:r w:rsidDel="00000000" w:rsidR="00000000" w:rsidRPr="00000000">
        <w:rPr>
          <w:rFonts w:ascii="Times New Roman" w:cs="Times New Roman" w:eastAsia="Times New Roman" w:hAnsi="Times New Roman"/>
          <w:sz w:val="24"/>
          <w:szCs w:val="24"/>
          <w:rtl w:val="0"/>
        </w:rPr>
        <w:t xml:space="preserve">: To confirm STEMI, NSTEMI, or unstable angina.</w:t>
      </w:r>
    </w:p>
    <w:p w:rsidR="00000000" w:rsidDel="00000000" w:rsidP="00000000" w:rsidRDefault="00000000" w:rsidRPr="00000000" w14:paraId="0000020C">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Cardiac Biomarkers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numPr>
          <w:ilvl w:val="2"/>
          <w:numId w:val="3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Troponin 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numPr>
          <w:ilvl w:val="2"/>
          <w:numId w:val="3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CK-MB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F">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2D Echocardiography</w:t>
      </w:r>
      <w:r w:rsidDel="00000000" w:rsidR="00000000" w:rsidRPr="00000000">
        <w:rPr>
          <w:rFonts w:ascii="Times New Roman" w:cs="Times New Roman" w:eastAsia="Times New Roman" w:hAnsi="Times New Roman"/>
          <w:sz w:val="24"/>
          <w:szCs w:val="24"/>
          <w:rtl w:val="0"/>
        </w:rPr>
        <w:t xml:space="preserve">: Assessment of cardiac function, wall motion abnormalities, and left ventricular ejection fraction (LVEF).</w:t>
      </w:r>
    </w:p>
    <w:p w:rsidR="00000000" w:rsidDel="00000000" w:rsidP="00000000" w:rsidRDefault="00000000" w:rsidRPr="00000000" w14:paraId="00000210">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Chest X-ray</w:t>
      </w:r>
      <w:r w:rsidDel="00000000" w:rsidR="00000000" w:rsidRPr="00000000">
        <w:rPr>
          <w:rFonts w:ascii="Times New Roman" w:cs="Times New Roman" w:eastAsia="Times New Roman" w:hAnsi="Times New Roman"/>
          <w:sz w:val="24"/>
          <w:szCs w:val="24"/>
          <w:rtl w:val="0"/>
        </w:rPr>
        <w:t xml:space="preserve">: Evaluation for cardiomegaly, pulmonary edema, or any other abnormalities.</w:t>
      </w:r>
    </w:p>
    <w:p w:rsidR="00000000" w:rsidDel="00000000" w:rsidP="00000000" w:rsidRDefault="00000000" w:rsidRPr="00000000" w14:paraId="00000211">
      <w:pPr>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Urinary Sodium</w:t>
      </w:r>
      <w:r w:rsidDel="00000000" w:rsidR="00000000" w:rsidRPr="00000000">
        <w:rPr>
          <w:rFonts w:ascii="Times New Roman" w:cs="Times New Roman" w:eastAsia="Times New Roman" w:hAnsi="Times New Roman"/>
          <w:sz w:val="24"/>
          <w:szCs w:val="24"/>
          <w:rtl w:val="0"/>
        </w:rPr>
        <w:t xml:space="preserve">: To rule out other causes of hyponatremia.</w:t>
      </w:r>
    </w:p>
    <w:p w:rsidR="00000000" w:rsidDel="00000000" w:rsidP="00000000" w:rsidRDefault="00000000" w:rsidRPr="00000000" w14:paraId="00000212">
      <w:pPr>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Documentation</w:t>
      </w:r>
      <w:r w:rsidDel="00000000" w:rsidR="00000000" w:rsidRPr="00000000">
        <w:rPr>
          <w:rFonts w:ascii="Times New Roman" w:cs="Times New Roman" w:eastAsia="Times New Roman" w:hAnsi="Times New Roman"/>
          <w:sz w:val="24"/>
          <w:szCs w:val="24"/>
          <w:rtl w:val="0"/>
        </w:rPr>
        <w:br w:type="textWrapping"/>
        <w:t xml:space="preserve">All data were systematically recorded in pre-structured proformas and securely stored for analysis.</w:t>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Analysis</w:t>
      </w:r>
      <w:r w:rsidDel="00000000" w:rsidR="00000000" w:rsidRPr="00000000">
        <w:rPr>
          <w:rtl w:val="0"/>
        </w:rPr>
      </w:r>
    </w:p>
    <w:p w:rsidR="00000000" w:rsidDel="00000000" w:rsidP="00000000" w:rsidRDefault="00000000" w:rsidRPr="00000000" w14:paraId="00000214">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 were entered into Microsoft Excel and analyzed using SPSS version 23 software.</w:t>
      </w:r>
    </w:p>
    <w:p w:rsidR="00000000" w:rsidDel="00000000" w:rsidP="00000000" w:rsidRDefault="00000000" w:rsidRPr="00000000" w14:paraId="00000215">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Mean, standard deviation, frequency, and percentages were calculated for baseline demographic and clinical variables.</w:t>
      </w:r>
    </w:p>
    <w:p w:rsidR="00000000" w:rsidDel="00000000" w:rsidP="00000000" w:rsidRDefault="00000000" w:rsidRPr="00000000" w14:paraId="00000216">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Inferential statistics: Appropriate tests of significance, such as the Chi-square test and t-tests, were applied to find associations between hyponatremia and risk factors (hypertension, diabetes, smoking) with a:</w:t>
      </w:r>
    </w:p>
    <w:p w:rsidR="00000000" w:rsidDel="00000000" w:rsidP="00000000" w:rsidRDefault="00000000" w:rsidRPr="00000000" w14:paraId="00000217">
      <w:pPr>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level of significance (p &lt; 0.05), and</w:t>
      </w:r>
    </w:p>
    <w:p w:rsidR="00000000" w:rsidDel="00000000" w:rsidP="00000000" w:rsidRDefault="00000000" w:rsidRPr="00000000" w14:paraId="00000218">
      <w:pPr>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confidence interval (CI).</w:t>
      </w:r>
    </w:p>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Ethical Considerations</w:t>
      </w:r>
      <w:r w:rsidDel="00000000" w:rsidR="00000000" w:rsidRPr="00000000">
        <w:rPr>
          <w:rtl w:val="0"/>
        </w:rPr>
      </w:r>
    </w:p>
    <w:p w:rsidR="00000000" w:rsidDel="00000000" w:rsidP="00000000" w:rsidRDefault="00000000" w:rsidRPr="00000000" w14:paraId="0000021A">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br w:type="textWrapping"/>
        <w:t xml:space="preserve">Written informed consent was obtained from all participants before enrollment into the study. Participants were informed about:</w:t>
      </w:r>
    </w:p>
    <w:p w:rsidR="00000000" w:rsidDel="00000000" w:rsidP="00000000" w:rsidRDefault="00000000" w:rsidRPr="00000000" w14:paraId="0000021B">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nature and objectives of the study,</w:t>
      </w:r>
    </w:p>
    <w:p w:rsidR="00000000" w:rsidDel="00000000" w:rsidP="00000000" w:rsidRDefault="00000000" w:rsidRPr="00000000" w14:paraId="0000021C">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right to withdraw from the study at any time,</w:t>
      </w:r>
    </w:p>
    <w:p w:rsidR="00000000" w:rsidDel="00000000" w:rsidP="00000000" w:rsidRDefault="00000000" w:rsidRPr="00000000" w14:paraId="0000021D">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Assurance of confidentiality of their personal and medical information.</w:t>
      </w:r>
    </w:p>
    <w:p w:rsidR="00000000" w:rsidDel="00000000" w:rsidP="00000000" w:rsidRDefault="00000000" w:rsidRPr="00000000" w14:paraId="0000021E">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Institutional Approval</w:t>
      </w:r>
      <w:r w:rsidDel="00000000" w:rsidR="00000000" w:rsidRPr="00000000">
        <w:rPr>
          <w:rFonts w:ascii="Times New Roman" w:cs="Times New Roman" w:eastAsia="Times New Roman" w:hAnsi="Times New Roman"/>
          <w:sz w:val="24"/>
          <w:szCs w:val="24"/>
          <w:rtl w:val="0"/>
        </w:rPr>
        <w:br w:type="textWrapping"/>
        <w:t xml:space="preserve">The study protocol was approved by the </w:t>
      </w:r>
      <w:r w:rsidDel="00000000" w:rsidR="00000000" w:rsidRPr="00000000">
        <w:rPr>
          <w:rFonts w:ascii="Times New Roman" w:cs="Times New Roman" w:eastAsia="Times New Roman" w:hAnsi="Times New Roman"/>
          <w:b w:val="1"/>
          <w:sz w:val="24"/>
          <w:szCs w:val="24"/>
          <w:rtl w:val="0"/>
        </w:rPr>
        <w:t xml:space="preserve">Institutional Ethics Committee (IEC)</w:t>
      </w:r>
      <w:r w:rsidDel="00000000" w:rsidR="00000000" w:rsidRPr="00000000">
        <w:rPr>
          <w:rFonts w:ascii="Times New Roman" w:cs="Times New Roman" w:eastAsia="Times New Roman" w:hAnsi="Times New Roman"/>
          <w:sz w:val="24"/>
          <w:szCs w:val="24"/>
          <w:rtl w:val="0"/>
        </w:rPr>
        <w:t xml:space="preserve"> of Shri Sathya Sai Medical College and Research Institute (SSSMCRI).</w:t>
      </w:r>
    </w:p>
    <w:p w:rsidR="00000000" w:rsidDel="00000000" w:rsidP="00000000" w:rsidRDefault="00000000" w:rsidRPr="00000000" w14:paraId="0000021F">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Risk-Benefit Assessment</w:t>
      </w:r>
      <w:r w:rsidDel="00000000" w:rsidR="00000000" w:rsidRPr="00000000">
        <w:rPr>
          <w:rtl w:val="0"/>
        </w:rPr>
      </w:r>
    </w:p>
    <w:p w:rsidR="00000000" w:rsidDel="00000000" w:rsidP="00000000" w:rsidRDefault="00000000" w:rsidRPr="00000000" w14:paraId="00000220">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no anticipated risks to the participants.</w:t>
      </w:r>
    </w:p>
    <w:p w:rsidR="00000000" w:rsidDel="00000000" w:rsidP="00000000" w:rsidRDefault="00000000" w:rsidRPr="00000000" w14:paraId="00000221">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Investigations performed as part of the study were routine in patients with ACS.</w:t>
      </w:r>
    </w:p>
    <w:p w:rsidR="00000000" w:rsidDel="00000000" w:rsidP="00000000" w:rsidRDefault="00000000" w:rsidRPr="00000000" w14:paraId="00000222">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br w:type="textWrapping"/>
        <w:t xml:space="preserve">All patient data were anonymized to ensure privacy and confidentiality. Data were used exclusively for research purposes.</w:t>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Summary</w:t>
      </w: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cross-sectional study was designed to assess the proportion of hyponatremia in patients diagnosed with ACS and to explore its association with known risk factors such as hypertension, diabetes mellitus, and smoking. A structured methodology, including well-defined inclusion and exclusion criteria, standardized data collection procedures, and robust statistical analysis, was employed to ensure accuracy and reliability of results.</w:t>
      </w:r>
    </w:p>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w:t>
      </w:r>
    </w:p>
    <w:p w:rsidR="00000000" w:rsidDel="00000000" w:rsidP="00000000" w:rsidRDefault="00000000" w:rsidRPr="00000000" w14:paraId="0000022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OBSERVATION &amp; RESULTS</w:t>
      </w:r>
    </w:p>
    <w:p w:rsidR="00000000" w:rsidDel="00000000" w:rsidP="00000000" w:rsidRDefault="00000000" w:rsidRPr="00000000" w14:paraId="0000022B">
      <w:pPr>
        <w:pStyle w:val="Heading3"/>
        <w:spacing w:after="80" w:before="280" w:line="360" w:lineRule="auto"/>
        <w:rPr>
          <w:sz w:val="26"/>
          <w:szCs w:val="26"/>
        </w:rPr>
      </w:pPr>
      <w:bookmarkStart w:colFirst="0" w:colLast="0" w:name="_heading=h.wr2r1ih48n93" w:id="0"/>
      <w:bookmarkEnd w:id="0"/>
      <w:r w:rsidDel="00000000" w:rsidR="00000000" w:rsidRPr="00000000">
        <w:rPr>
          <w:sz w:val="26"/>
          <w:szCs w:val="26"/>
          <w:rtl w:val="0"/>
        </w:rPr>
        <w:t xml:space="preserve">Table 1: Age and Sex Distribution of Study Participants (n = 143)</w:t>
      </w:r>
    </w:p>
    <w:tbl>
      <w:tblPr>
        <w:tblStyle w:val="Table2"/>
        <w:tblW w:w="6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595"/>
        <w:gridCol w:w="1820"/>
        <w:gridCol w:w="1415"/>
        <w:tblGridChange w:id="0">
          <w:tblGrid>
            <w:gridCol w:w="2165"/>
            <w:gridCol w:w="1595"/>
            <w:gridCol w:w="1820"/>
            <w:gridCol w:w="1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Age Group (Years)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Male (n = 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Female (n = 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sdt>
              <w:sdtPr>
                <w:id w:val="-544732615"/>
                <w:tag w:val="goog_rdk_0"/>
              </w:sdtPr>
              <w:sdtContent>
                <w:r w:rsidDel="00000000" w:rsidR="00000000" w:rsidRPr="00000000">
                  <w:rPr>
                    <w:rFonts w:ascii="Gungsuh" w:cs="Gungsuh" w:eastAsia="Gungsuh" w:hAnsi="Gungsuh"/>
                    <w:sz w:val="24"/>
                    <w:szCs w:val="24"/>
                    <w:rtl w:val="0"/>
                  </w:rPr>
                  <w:t xml:space="preserve">≤ 40</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(9.8%)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(23.1%)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(29.4%)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(25.2%)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(12.6%)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94 (65.7%)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49 (34.3%)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143 (100%)</w:t>
            </w:r>
            <w:r w:rsidDel="00000000" w:rsidR="00000000" w:rsidRPr="00000000">
              <w:rPr>
                <w:rtl w:val="0"/>
              </w:rPr>
            </w:r>
          </w:p>
        </w:tc>
      </w:tr>
    </w:tbl>
    <w:p w:rsidR="00000000" w:rsidDel="00000000" w:rsidP="00000000" w:rsidRDefault="00000000" w:rsidRPr="00000000" w14:paraId="000002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The majority of participants were in the age group </w:t>
      </w:r>
      <w:r w:rsidDel="00000000" w:rsidR="00000000" w:rsidRPr="00000000">
        <w:rPr>
          <w:rFonts w:ascii="Times New Roman" w:cs="Times New Roman" w:eastAsia="Times New Roman" w:hAnsi="Times New Roman"/>
          <w:b w:val="1"/>
          <w:sz w:val="24"/>
          <w:szCs w:val="24"/>
          <w:rtl w:val="0"/>
        </w:rPr>
        <w:t xml:space="preserve">51–60 years (29.4%)</w:t>
      </w:r>
      <w:r w:rsidDel="00000000" w:rsidR="00000000" w:rsidRPr="00000000">
        <w:rPr>
          <w:rFonts w:ascii="Times New Roman" w:cs="Times New Roman" w:eastAsia="Times New Roman" w:hAnsi="Times New Roman"/>
          <w:sz w:val="24"/>
          <w:szCs w:val="24"/>
          <w:rtl w:val="0"/>
        </w:rPr>
        <w:t xml:space="preserve">, followed by 61–70 years (25.2%). </w:t>
      </w:r>
      <w:r w:rsidDel="00000000" w:rsidR="00000000" w:rsidRPr="00000000">
        <w:rPr>
          <w:rFonts w:ascii="Times New Roman" w:cs="Times New Roman" w:eastAsia="Times New Roman" w:hAnsi="Times New Roman"/>
          <w:b w:val="1"/>
          <w:sz w:val="24"/>
          <w:szCs w:val="24"/>
          <w:rtl w:val="0"/>
        </w:rPr>
        <w:t xml:space="preserve">Males comprised 65.7%</w:t>
      </w:r>
      <w:r w:rsidDel="00000000" w:rsidR="00000000" w:rsidRPr="00000000">
        <w:rPr>
          <w:rFonts w:ascii="Times New Roman" w:cs="Times New Roman" w:eastAsia="Times New Roman" w:hAnsi="Times New Roman"/>
          <w:sz w:val="24"/>
          <w:szCs w:val="24"/>
          <w:rtl w:val="0"/>
        </w:rPr>
        <w:t xml:space="preserve"> of the study population, consistent with the known male preponderance in ACS presentations. The higher prevalence of ACS in the 5th and 6th decades reflects the age-related risk accumulation for coronary artery disease.</w:t>
      </w:r>
    </w:p>
    <w:p w:rsidR="00000000" w:rsidDel="00000000" w:rsidP="00000000" w:rsidRDefault="00000000" w:rsidRPr="00000000" w14:paraId="00000249">
      <w:pPr>
        <w:pStyle w:val="Heading3"/>
        <w:spacing w:after="80" w:before="280" w:line="360" w:lineRule="auto"/>
        <w:rPr>
          <w:sz w:val="26"/>
          <w:szCs w:val="26"/>
        </w:rPr>
      </w:pPr>
      <w:bookmarkStart w:colFirst="0" w:colLast="0" w:name="_heading=h.dv5d28vlerqa" w:id="1"/>
      <w:bookmarkEnd w:id="1"/>
      <w:r w:rsidDel="00000000" w:rsidR="00000000" w:rsidRPr="00000000">
        <w:rPr>
          <w:sz w:val="26"/>
          <w:szCs w:val="26"/>
          <w:rtl w:val="0"/>
        </w:rPr>
        <w:t xml:space="preserve">Table 2: Risk Factor Distribution Among ACS Patients (n = 143)</w:t>
      </w:r>
    </w:p>
    <w:tbl>
      <w:tblPr>
        <w:tblStyle w:val="Table3"/>
        <w:tblW w:w="7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1355"/>
        <w:gridCol w:w="1310"/>
        <w:gridCol w:w="2180"/>
        <w:tblGridChange w:id="0">
          <w:tblGrid>
            <w:gridCol w:w="2540"/>
            <w:gridCol w:w="1355"/>
            <w:gridCol w:w="1310"/>
            <w:gridCol w:w="21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Factor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Absent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Percentage Present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Mellitus (DM)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Hypertension (HTN)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r>
    </w:tbl>
    <w:p w:rsidR="00000000" w:rsidDel="00000000" w:rsidP="00000000" w:rsidRDefault="00000000" w:rsidRPr="00000000" w14:paraId="000002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Hypertension was the most common comorbidity</w:t>
      </w:r>
      <w:r w:rsidDel="00000000" w:rsidR="00000000" w:rsidRPr="00000000">
        <w:rPr>
          <w:rFonts w:ascii="Times New Roman" w:cs="Times New Roman" w:eastAsia="Times New Roman" w:hAnsi="Times New Roman"/>
          <w:sz w:val="24"/>
          <w:szCs w:val="24"/>
          <w:rtl w:val="0"/>
        </w:rPr>
        <w:t xml:space="preserve"> found in 56.6% of patients, followed by </w:t>
      </w:r>
      <w:r w:rsidDel="00000000" w:rsidR="00000000" w:rsidRPr="00000000">
        <w:rPr>
          <w:rFonts w:ascii="Times New Roman" w:cs="Times New Roman" w:eastAsia="Times New Roman" w:hAnsi="Times New Roman"/>
          <w:b w:val="1"/>
          <w:sz w:val="24"/>
          <w:szCs w:val="24"/>
          <w:rtl w:val="0"/>
        </w:rPr>
        <w:t xml:space="preserve">diabetes mellitus (44.8%)</w:t>
      </w:r>
      <w:r w:rsidDel="00000000" w:rsidR="00000000" w:rsidRPr="00000000">
        <w:rPr>
          <w:rFonts w:ascii="Times New Roman" w:cs="Times New Roman" w:eastAsia="Times New Roman" w:hAnsi="Times New Roman"/>
          <w:sz w:val="24"/>
          <w:szCs w:val="24"/>
          <w:rtl w:val="0"/>
        </w:rPr>
        <w:t xml:space="preserve">. Prior myocardial infarction was noted in only 11.8% of the patients, as those with a clear previous CAD history were partly excluded per criteria. The high prevalence of hypertension and diabetes supports their roles as major modifiable risk factors in ACS.</w:t>
      </w:r>
    </w:p>
    <w:p w:rsidR="00000000" w:rsidDel="00000000" w:rsidP="00000000" w:rsidRDefault="00000000" w:rsidRPr="00000000" w14:paraId="0000025B">
      <w:pPr>
        <w:pStyle w:val="Heading3"/>
        <w:spacing w:after="80" w:before="280" w:line="360" w:lineRule="auto"/>
        <w:rPr>
          <w:sz w:val="26"/>
          <w:szCs w:val="26"/>
        </w:rPr>
      </w:pPr>
      <w:bookmarkStart w:colFirst="0" w:colLast="0" w:name="_heading=h.eo8dbxejkohk" w:id="2"/>
      <w:bookmarkEnd w:id="2"/>
      <w:r w:rsidDel="00000000" w:rsidR="00000000" w:rsidRPr="00000000">
        <w:rPr>
          <w:sz w:val="26"/>
          <w:szCs w:val="26"/>
          <w:rtl w:val="0"/>
        </w:rPr>
        <w:t xml:space="preserve">Table 3: Presenting Complaints in ACS Patients (n = 143)</w:t>
      </w:r>
    </w:p>
    <w:tbl>
      <w:tblPr>
        <w:tblStyle w:val="Table4"/>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225"/>
        <w:gridCol w:w="1820"/>
        <w:tblGridChange w:id="0">
          <w:tblGrid>
            <w:gridCol w:w="2360"/>
            <w:gridCol w:w="2225"/>
            <w:gridCol w:w="1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Presenting Symptom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Patients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Percentage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Chest Pain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Dyspnea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Palpitations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Vomiting/Nausea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bl>
    <w:p w:rsidR="00000000" w:rsidDel="00000000" w:rsidP="00000000" w:rsidRDefault="00000000" w:rsidRPr="00000000" w14:paraId="000002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Chest pain</w:t>
      </w:r>
      <w:r w:rsidDel="00000000" w:rsidR="00000000" w:rsidRPr="00000000">
        <w:rPr>
          <w:rFonts w:ascii="Times New Roman" w:cs="Times New Roman" w:eastAsia="Times New Roman" w:hAnsi="Times New Roman"/>
          <w:sz w:val="24"/>
          <w:szCs w:val="24"/>
          <w:rtl w:val="0"/>
        </w:rPr>
        <w:t xml:space="preserve"> was the most common presenting symptom, reported in </w:t>
      </w:r>
      <w:r w:rsidDel="00000000" w:rsidR="00000000" w:rsidRPr="00000000">
        <w:rPr>
          <w:rFonts w:ascii="Times New Roman" w:cs="Times New Roman" w:eastAsia="Times New Roman" w:hAnsi="Times New Roman"/>
          <w:b w:val="1"/>
          <w:sz w:val="24"/>
          <w:szCs w:val="24"/>
          <w:rtl w:val="0"/>
        </w:rPr>
        <w:t xml:space="preserve">91.6%</w:t>
      </w:r>
      <w:r w:rsidDel="00000000" w:rsidR="00000000" w:rsidRPr="00000000">
        <w:rPr>
          <w:rFonts w:ascii="Times New Roman" w:cs="Times New Roman" w:eastAsia="Times New Roman" w:hAnsi="Times New Roman"/>
          <w:sz w:val="24"/>
          <w:szCs w:val="24"/>
          <w:rtl w:val="0"/>
        </w:rPr>
        <w:t xml:space="preserve"> of patients, followed by </w:t>
      </w:r>
      <w:r w:rsidDel="00000000" w:rsidR="00000000" w:rsidRPr="00000000">
        <w:rPr>
          <w:rFonts w:ascii="Times New Roman" w:cs="Times New Roman" w:eastAsia="Times New Roman" w:hAnsi="Times New Roman"/>
          <w:b w:val="1"/>
          <w:sz w:val="24"/>
          <w:szCs w:val="24"/>
          <w:rtl w:val="0"/>
        </w:rPr>
        <w:t xml:space="preserve">sweating (60.1%)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dyspnea (27.3%)</w:t>
      </w:r>
      <w:r w:rsidDel="00000000" w:rsidR="00000000" w:rsidRPr="00000000">
        <w:rPr>
          <w:rFonts w:ascii="Times New Roman" w:cs="Times New Roman" w:eastAsia="Times New Roman" w:hAnsi="Times New Roman"/>
          <w:sz w:val="24"/>
          <w:szCs w:val="24"/>
          <w:rtl w:val="0"/>
        </w:rPr>
        <w:t xml:space="preserve">. These findings are in line with classical presentations of ACS. The presence of atypical symptoms like vomiting and palpitations in a subset highlights the need for high clinical suspicion in evaluating ACS.</w:t>
      </w:r>
    </w:p>
    <w:p w:rsidR="00000000" w:rsidDel="00000000" w:rsidP="00000000" w:rsidRDefault="00000000" w:rsidRPr="00000000" w14:paraId="00000272">
      <w:pPr>
        <w:pStyle w:val="Heading3"/>
        <w:spacing w:after="80" w:before="280" w:line="360" w:lineRule="auto"/>
        <w:rPr>
          <w:sz w:val="26"/>
          <w:szCs w:val="26"/>
        </w:rPr>
      </w:pPr>
      <w:bookmarkStart w:colFirst="0" w:colLast="0" w:name="_heading=h.ly44qzfty2dy" w:id="3"/>
      <w:bookmarkEnd w:id="3"/>
      <w:r w:rsidDel="00000000" w:rsidR="00000000" w:rsidRPr="00000000">
        <w:rPr>
          <w:sz w:val="26"/>
          <w:szCs w:val="26"/>
          <w:rtl w:val="0"/>
        </w:rPr>
        <w:t xml:space="preserve">Table 4: Lipid Profile Distribution Among ACS Patients (n = 143)</w:t>
      </w:r>
    </w:p>
    <w:tbl>
      <w:tblPr>
        <w:tblStyle w:val="Table5"/>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70"/>
        <w:gridCol w:w="1970"/>
        <w:tblGridChange w:id="0">
          <w:tblGrid>
            <w:gridCol w:w="1940"/>
            <w:gridCol w:w="2270"/>
            <w:gridCol w:w="1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Lipid 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 ± SD (mg/dL)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 Range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Cholesterol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189.2 ± 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LDL-C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124.3 ± 28.6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HDL-C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 ± 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Triglycerides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172.6 ± 46.7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150</w:t>
            </w:r>
          </w:p>
        </w:tc>
      </w:tr>
    </w:tbl>
    <w:p w:rsidR="00000000" w:rsidDel="00000000" w:rsidP="00000000" w:rsidRDefault="00000000" w:rsidRPr="00000000" w14:paraId="000002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The lipid profile indicates a pattern of </w:t>
      </w:r>
      <w:r w:rsidDel="00000000" w:rsidR="00000000" w:rsidRPr="00000000">
        <w:rPr>
          <w:rFonts w:ascii="Times New Roman" w:cs="Times New Roman" w:eastAsia="Times New Roman" w:hAnsi="Times New Roman"/>
          <w:b w:val="1"/>
          <w:sz w:val="24"/>
          <w:szCs w:val="24"/>
          <w:rtl w:val="0"/>
        </w:rPr>
        <w:t xml:space="preserve">atherogenic dyslipidemia</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elevated LDL-C and triglyceride levels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low HDL-C</w:t>
      </w:r>
      <w:r w:rsidDel="00000000" w:rsidR="00000000" w:rsidRPr="00000000">
        <w:rPr>
          <w:rFonts w:ascii="Times New Roman" w:cs="Times New Roman" w:eastAsia="Times New Roman" w:hAnsi="Times New Roman"/>
          <w:sz w:val="24"/>
          <w:szCs w:val="24"/>
          <w:rtl w:val="0"/>
        </w:rPr>
        <w:t xml:space="preserve">. Mean LDL-C was </w:t>
      </w:r>
      <w:r w:rsidDel="00000000" w:rsidR="00000000" w:rsidRPr="00000000">
        <w:rPr>
          <w:rFonts w:ascii="Times New Roman" w:cs="Times New Roman" w:eastAsia="Times New Roman" w:hAnsi="Times New Roman"/>
          <w:b w:val="1"/>
          <w:sz w:val="24"/>
          <w:szCs w:val="24"/>
          <w:rtl w:val="0"/>
        </w:rPr>
        <w:t xml:space="preserve">124.3 mg/dL</w:t>
      </w:r>
      <w:r w:rsidDel="00000000" w:rsidR="00000000" w:rsidRPr="00000000">
        <w:rPr>
          <w:rFonts w:ascii="Times New Roman" w:cs="Times New Roman" w:eastAsia="Times New Roman" w:hAnsi="Times New Roman"/>
          <w:sz w:val="24"/>
          <w:szCs w:val="24"/>
          <w:rtl w:val="0"/>
        </w:rPr>
        <w:t xml:space="preserve">, significantly higher than optimal levels. These abnormalities support the pathogenic role of dyslipidemia in the development of ACS and reinforce the need for aggressive lipid-lowering strategies.</w:t>
      </w:r>
    </w:p>
    <w:p w:rsidR="00000000" w:rsidDel="00000000" w:rsidP="00000000" w:rsidRDefault="00000000" w:rsidRPr="00000000" w14:paraId="00000283">
      <w:pPr>
        <w:pStyle w:val="Heading3"/>
        <w:spacing w:after="80" w:before="280" w:line="360" w:lineRule="auto"/>
        <w:rPr>
          <w:sz w:val="26"/>
          <w:szCs w:val="26"/>
        </w:rPr>
      </w:pPr>
      <w:bookmarkStart w:colFirst="0" w:colLast="0" w:name="_heading=h.9s894u1mmjaq" w:id="4"/>
      <w:bookmarkEnd w:id="4"/>
      <w:r w:rsidDel="00000000" w:rsidR="00000000" w:rsidRPr="00000000">
        <w:rPr>
          <w:sz w:val="26"/>
          <w:szCs w:val="26"/>
          <w:rtl w:val="0"/>
        </w:rPr>
        <w:t xml:space="preserve">Table 5: ECG Findings and ACS Subtype Classification (n = 143)</w:t>
      </w:r>
    </w:p>
    <w:tbl>
      <w:tblPr>
        <w:tblStyle w:val="Table6"/>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2225"/>
        <w:gridCol w:w="1820"/>
        <w:tblGridChange w:id="0">
          <w:tblGrid>
            <w:gridCol w:w="3020"/>
            <w:gridCol w:w="2225"/>
            <w:gridCol w:w="1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ACS Subtype (ECG-based)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Patients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Percentage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NSTEMI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Angina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r>
    </w:tbl>
    <w:p w:rsidR="00000000" w:rsidDel="00000000" w:rsidP="00000000" w:rsidRDefault="00000000" w:rsidRPr="00000000" w14:paraId="000002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Among the ACS presentations, </w:t>
      </w:r>
      <w:r w:rsidDel="00000000" w:rsidR="00000000" w:rsidRPr="00000000">
        <w:rPr>
          <w:rFonts w:ascii="Times New Roman" w:cs="Times New Roman" w:eastAsia="Times New Roman" w:hAnsi="Times New Roman"/>
          <w:b w:val="1"/>
          <w:sz w:val="24"/>
          <w:szCs w:val="24"/>
          <w:rtl w:val="0"/>
        </w:rPr>
        <w:t xml:space="preserve">STEMI was the most common subtype</w:t>
      </w:r>
      <w:r w:rsidDel="00000000" w:rsidR="00000000" w:rsidRPr="00000000">
        <w:rPr>
          <w:rFonts w:ascii="Times New Roman" w:cs="Times New Roman" w:eastAsia="Times New Roman" w:hAnsi="Times New Roman"/>
          <w:sz w:val="24"/>
          <w:szCs w:val="24"/>
          <w:rtl w:val="0"/>
        </w:rPr>
        <w:t xml:space="preserve">, observed in </w:t>
      </w:r>
      <w:r w:rsidDel="00000000" w:rsidR="00000000" w:rsidRPr="00000000">
        <w:rPr>
          <w:rFonts w:ascii="Times New Roman" w:cs="Times New Roman" w:eastAsia="Times New Roman" w:hAnsi="Times New Roman"/>
          <w:b w:val="1"/>
          <w:sz w:val="24"/>
          <w:szCs w:val="24"/>
          <w:rtl w:val="0"/>
        </w:rPr>
        <w:t xml:space="preserve">56.6%</w:t>
      </w:r>
      <w:r w:rsidDel="00000000" w:rsidR="00000000" w:rsidRPr="00000000">
        <w:rPr>
          <w:rFonts w:ascii="Times New Roman" w:cs="Times New Roman" w:eastAsia="Times New Roman" w:hAnsi="Times New Roman"/>
          <w:sz w:val="24"/>
          <w:szCs w:val="24"/>
          <w:rtl w:val="0"/>
        </w:rPr>
        <w:t xml:space="preserve"> of the patients, followed by </w:t>
      </w:r>
      <w:r w:rsidDel="00000000" w:rsidR="00000000" w:rsidRPr="00000000">
        <w:rPr>
          <w:rFonts w:ascii="Times New Roman" w:cs="Times New Roman" w:eastAsia="Times New Roman" w:hAnsi="Times New Roman"/>
          <w:b w:val="1"/>
          <w:sz w:val="24"/>
          <w:szCs w:val="24"/>
          <w:rtl w:val="0"/>
        </w:rPr>
        <w:t xml:space="preserve">NSTEMI (26.6%)</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Unstable Angina (16.8%)</w:t>
      </w:r>
      <w:r w:rsidDel="00000000" w:rsidR="00000000" w:rsidRPr="00000000">
        <w:rPr>
          <w:rFonts w:ascii="Times New Roman" w:cs="Times New Roman" w:eastAsia="Times New Roman" w:hAnsi="Times New Roman"/>
          <w:sz w:val="24"/>
          <w:szCs w:val="24"/>
          <w:rtl w:val="0"/>
        </w:rPr>
        <w:t xml:space="preserve">. This pattern is consistent with regional data where patients present late and are more likely to develop complete occlusion leading to ST elevation. The predominance of STEMI may also explain the higher incidence of complications seen in subsequent tables.</w:t>
      </w:r>
    </w:p>
    <w:p w:rsidR="00000000" w:rsidDel="00000000" w:rsidP="00000000" w:rsidRDefault="00000000" w:rsidRPr="00000000" w14:paraId="00000291">
      <w:pPr>
        <w:pStyle w:val="Heading3"/>
        <w:spacing w:after="80" w:before="280" w:line="360" w:lineRule="auto"/>
        <w:rPr>
          <w:sz w:val="26"/>
          <w:szCs w:val="26"/>
        </w:rPr>
      </w:pPr>
      <w:bookmarkStart w:colFirst="0" w:colLast="0" w:name="_heading=h.86lzuk7te1se" w:id="5"/>
      <w:bookmarkEnd w:id="5"/>
      <w:r w:rsidDel="00000000" w:rsidR="00000000" w:rsidRPr="00000000">
        <w:rPr>
          <w:sz w:val="26"/>
          <w:szCs w:val="26"/>
          <w:rtl w:val="0"/>
        </w:rPr>
        <w:t xml:space="preserve">Table 6: Cardiac Biomarker Positivity Among ACS Patients (n = 143)</w:t>
      </w:r>
    </w:p>
    <w:tbl>
      <w:tblPr>
        <w:tblStyle w:val="Table7"/>
        <w:tblW w:w="6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385"/>
        <w:gridCol w:w="1475"/>
        <w:gridCol w:w="2225"/>
        <w:tblGridChange w:id="0">
          <w:tblGrid>
            <w:gridCol w:w="1355"/>
            <w:gridCol w:w="1385"/>
            <w:gridCol w:w="1475"/>
            <w:gridCol w:w="22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Biomarker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Positive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Negative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Percentage Positive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Troponin 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w:t>
            </w:r>
          </w:p>
        </w:tc>
      </w:tr>
    </w:tbl>
    <w:p w:rsidR="00000000" w:rsidDel="00000000" w:rsidP="00000000" w:rsidRDefault="00000000" w:rsidRPr="00000000" w14:paraId="000002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Troponin I</w:t>
      </w:r>
      <w:r w:rsidDel="00000000" w:rsidR="00000000" w:rsidRPr="00000000">
        <w:rPr>
          <w:rFonts w:ascii="Times New Roman" w:cs="Times New Roman" w:eastAsia="Times New Roman" w:hAnsi="Times New Roman"/>
          <w:sz w:val="24"/>
          <w:szCs w:val="24"/>
          <w:rtl w:val="0"/>
        </w:rPr>
        <w:t xml:space="preserve"> was elevated in </w:t>
      </w:r>
      <w:r w:rsidDel="00000000" w:rsidR="00000000" w:rsidRPr="00000000">
        <w:rPr>
          <w:rFonts w:ascii="Times New Roman" w:cs="Times New Roman" w:eastAsia="Times New Roman" w:hAnsi="Times New Roman"/>
          <w:b w:val="1"/>
          <w:sz w:val="24"/>
          <w:szCs w:val="24"/>
          <w:rtl w:val="0"/>
        </w:rPr>
        <w:t xml:space="preserve">71.3%</w:t>
      </w:r>
      <w:r w:rsidDel="00000000" w:rsidR="00000000" w:rsidRPr="00000000">
        <w:rPr>
          <w:rFonts w:ascii="Times New Roman" w:cs="Times New Roman" w:eastAsia="Times New Roman" w:hAnsi="Times New Roman"/>
          <w:sz w:val="24"/>
          <w:szCs w:val="24"/>
          <w:rtl w:val="0"/>
        </w:rPr>
        <w:t xml:space="preserve"> of patients, making it the most sensitive biomarker for ACS diagnosis in this cohort. </w:t>
      </w:r>
      <w:r w:rsidDel="00000000" w:rsidR="00000000" w:rsidRPr="00000000">
        <w:rPr>
          <w:rFonts w:ascii="Times New Roman" w:cs="Times New Roman" w:eastAsia="Times New Roman" w:hAnsi="Times New Roman"/>
          <w:b w:val="1"/>
          <w:sz w:val="24"/>
          <w:szCs w:val="24"/>
          <w:rtl w:val="0"/>
        </w:rPr>
        <w:t xml:space="preserve">CK-MB</w:t>
      </w:r>
      <w:r w:rsidDel="00000000" w:rsidR="00000000" w:rsidRPr="00000000">
        <w:rPr>
          <w:rFonts w:ascii="Times New Roman" w:cs="Times New Roman" w:eastAsia="Times New Roman" w:hAnsi="Times New Roman"/>
          <w:sz w:val="24"/>
          <w:szCs w:val="24"/>
          <w:rtl w:val="0"/>
        </w:rPr>
        <w:t xml:space="preserve"> was positive in </w:t>
      </w:r>
      <w:r w:rsidDel="00000000" w:rsidR="00000000" w:rsidRPr="00000000">
        <w:rPr>
          <w:rFonts w:ascii="Times New Roman" w:cs="Times New Roman" w:eastAsia="Times New Roman" w:hAnsi="Times New Roman"/>
          <w:b w:val="1"/>
          <w:sz w:val="24"/>
          <w:szCs w:val="24"/>
          <w:rtl w:val="0"/>
        </w:rPr>
        <w:t xml:space="preserve">60.1%</w:t>
      </w:r>
      <w:r w:rsidDel="00000000" w:rsidR="00000000" w:rsidRPr="00000000">
        <w:rPr>
          <w:rFonts w:ascii="Times New Roman" w:cs="Times New Roman" w:eastAsia="Times New Roman" w:hAnsi="Times New Roman"/>
          <w:sz w:val="24"/>
          <w:szCs w:val="24"/>
          <w:rtl w:val="0"/>
        </w:rPr>
        <w:t xml:space="preserve">, reinforcing its role in myocardial injury detection. A subset of patients had normal biomarkers, possibly representing early presentation or unstable angina. The data supports routine use of cardiac enzymes in risk stratification and diagnosis.</w:t>
      </w:r>
    </w:p>
    <w:p w:rsidR="00000000" w:rsidDel="00000000" w:rsidP="00000000" w:rsidRDefault="00000000" w:rsidRPr="00000000" w14:paraId="0000029F">
      <w:pPr>
        <w:pStyle w:val="Heading3"/>
        <w:spacing w:after="80" w:before="280" w:line="360" w:lineRule="auto"/>
        <w:rPr>
          <w:sz w:val="26"/>
          <w:szCs w:val="26"/>
        </w:rPr>
      </w:pPr>
      <w:bookmarkStart w:colFirst="0" w:colLast="0" w:name="_heading=h.82uppowu7lrc" w:id="6"/>
      <w:bookmarkEnd w:id="6"/>
      <w:r w:rsidDel="00000000" w:rsidR="00000000" w:rsidRPr="00000000">
        <w:rPr>
          <w:sz w:val="26"/>
          <w:szCs w:val="26"/>
          <w:rtl w:val="0"/>
        </w:rPr>
        <w:t xml:space="preserve">Table 7: Left Ventricular Ejection Fraction (EF) in ACS Patients (n = 143)</w:t>
      </w:r>
    </w:p>
    <w:tbl>
      <w:tblPr>
        <w:tblStyle w:val="Table8"/>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2225"/>
        <w:gridCol w:w="1820"/>
        <w:tblGridChange w:id="0">
          <w:tblGrid>
            <w:gridCol w:w="2630"/>
            <w:gridCol w:w="2225"/>
            <w:gridCol w:w="1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Ejection Fraction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Patients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Percentage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40 (Severely Reduced)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40–54 (Mild–Moderate)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sdt>
              <w:sdtPr>
                <w:id w:val="-1031091490"/>
                <w:tag w:val="goog_rdk_1"/>
              </w:sdtPr>
              <w:sdtContent>
                <w:r w:rsidDel="00000000" w:rsidR="00000000" w:rsidRPr="00000000">
                  <w:rPr>
                    <w:rFonts w:ascii="Gungsuh" w:cs="Gungsuh" w:eastAsia="Gungsuh" w:hAnsi="Gungsuh"/>
                    <w:sz w:val="24"/>
                    <w:szCs w:val="24"/>
                    <w:rtl w:val="0"/>
                  </w:rPr>
                  <w:t xml:space="preserve">≥ 55 (Preserved EF)</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r>
    </w:tbl>
    <w:p w:rsidR="00000000" w:rsidDel="00000000" w:rsidP="00000000" w:rsidRDefault="00000000" w:rsidRPr="00000000" w14:paraId="000002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A significant proportion (</w:t>
      </w:r>
      <w:r w:rsidDel="00000000" w:rsidR="00000000" w:rsidRPr="00000000">
        <w:rPr>
          <w:rFonts w:ascii="Times New Roman" w:cs="Times New Roman" w:eastAsia="Times New Roman" w:hAnsi="Times New Roman"/>
          <w:b w:val="1"/>
          <w:sz w:val="24"/>
          <w:szCs w:val="24"/>
          <w:rtl w:val="0"/>
        </w:rPr>
        <w:t xml:space="preserve">28.7%</w:t>
      </w:r>
      <w:r w:rsidDel="00000000" w:rsidR="00000000" w:rsidRPr="00000000">
        <w:rPr>
          <w:rFonts w:ascii="Times New Roman" w:cs="Times New Roman" w:eastAsia="Times New Roman" w:hAnsi="Times New Roman"/>
          <w:sz w:val="24"/>
          <w:szCs w:val="24"/>
          <w:rtl w:val="0"/>
        </w:rPr>
        <w:t xml:space="preserve">) of patients had </w:t>
      </w:r>
      <w:r w:rsidDel="00000000" w:rsidR="00000000" w:rsidRPr="00000000">
        <w:rPr>
          <w:rFonts w:ascii="Times New Roman" w:cs="Times New Roman" w:eastAsia="Times New Roman" w:hAnsi="Times New Roman"/>
          <w:b w:val="1"/>
          <w:sz w:val="24"/>
          <w:szCs w:val="24"/>
          <w:rtl w:val="0"/>
        </w:rPr>
        <w:t xml:space="preserve">severely reduced EF (&lt; 40%)</w:t>
      </w:r>
      <w:r w:rsidDel="00000000" w:rsidR="00000000" w:rsidRPr="00000000">
        <w:rPr>
          <w:rFonts w:ascii="Times New Roman" w:cs="Times New Roman" w:eastAsia="Times New Roman" w:hAnsi="Times New Roman"/>
          <w:sz w:val="24"/>
          <w:szCs w:val="24"/>
          <w:rtl w:val="0"/>
        </w:rPr>
        <w:t xml:space="preserve">, indicating extensive myocardial damage. </w:t>
      </w:r>
      <w:r w:rsidDel="00000000" w:rsidR="00000000" w:rsidRPr="00000000">
        <w:rPr>
          <w:rFonts w:ascii="Times New Roman" w:cs="Times New Roman" w:eastAsia="Times New Roman" w:hAnsi="Times New Roman"/>
          <w:b w:val="1"/>
          <w:sz w:val="24"/>
          <w:szCs w:val="24"/>
          <w:rtl w:val="0"/>
        </w:rPr>
        <w:t xml:space="preserve">40.6%</w:t>
      </w:r>
      <w:r w:rsidDel="00000000" w:rsidR="00000000" w:rsidRPr="00000000">
        <w:rPr>
          <w:rFonts w:ascii="Times New Roman" w:cs="Times New Roman" w:eastAsia="Times New Roman" w:hAnsi="Times New Roman"/>
          <w:sz w:val="24"/>
          <w:szCs w:val="24"/>
          <w:rtl w:val="0"/>
        </w:rPr>
        <w:t xml:space="preserve"> had mild to moderate dysfunction, while </w:t>
      </w:r>
      <w:r w:rsidDel="00000000" w:rsidR="00000000" w:rsidRPr="00000000">
        <w:rPr>
          <w:rFonts w:ascii="Times New Roman" w:cs="Times New Roman" w:eastAsia="Times New Roman" w:hAnsi="Times New Roman"/>
          <w:b w:val="1"/>
          <w:sz w:val="24"/>
          <w:szCs w:val="24"/>
          <w:rtl w:val="0"/>
        </w:rPr>
        <w:t xml:space="preserve">30.8%</w:t>
      </w:r>
      <w:r w:rsidDel="00000000" w:rsidR="00000000" w:rsidRPr="00000000">
        <w:rPr>
          <w:rFonts w:ascii="Times New Roman" w:cs="Times New Roman" w:eastAsia="Times New Roman" w:hAnsi="Times New Roman"/>
          <w:sz w:val="24"/>
          <w:szCs w:val="24"/>
          <w:rtl w:val="0"/>
        </w:rPr>
        <w:t xml:space="preserve"> retained normal systolic function. Reduced EF in ACS patients is strongly associated with complications such as heart failure and hyponatremia, highlighting its prognostic importance.</w:t>
      </w:r>
    </w:p>
    <w:p w:rsidR="00000000" w:rsidDel="00000000" w:rsidP="00000000" w:rsidRDefault="00000000" w:rsidRPr="00000000" w14:paraId="000002AD">
      <w:pPr>
        <w:pStyle w:val="Heading3"/>
        <w:spacing w:after="80" w:before="280" w:line="360" w:lineRule="auto"/>
        <w:rPr>
          <w:sz w:val="26"/>
          <w:szCs w:val="26"/>
        </w:rPr>
      </w:pPr>
      <w:bookmarkStart w:colFirst="0" w:colLast="0" w:name="_heading=h.et68mgtwp9w7" w:id="7"/>
      <w:bookmarkEnd w:id="7"/>
      <w:r w:rsidDel="00000000" w:rsidR="00000000" w:rsidRPr="00000000">
        <w:rPr>
          <w:sz w:val="26"/>
          <w:szCs w:val="26"/>
          <w:rtl w:val="0"/>
        </w:rPr>
        <w:t xml:space="preserve">Table 8: Serum Sodium Levels at Admission, 48 Hours, and Discharge (n = 143)</w:t>
      </w:r>
    </w:p>
    <w:tbl>
      <w:tblPr>
        <w:tblStyle w:val="Table9"/>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440"/>
        <w:gridCol w:w="2240"/>
        <w:tblGridChange w:id="0">
          <w:tblGrid>
            <w:gridCol w:w="1370"/>
            <w:gridCol w:w="3440"/>
            <w:gridCol w:w="22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 Serum Sodium (mmol/L)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Deviation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w:t>
            </w:r>
          </w:p>
        </w:tc>
      </w:tr>
    </w:tbl>
    <w:p w:rsidR="00000000" w:rsidDel="00000000" w:rsidP="00000000" w:rsidRDefault="00000000" w:rsidRPr="00000000" w14:paraId="000002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The </w:t>
      </w:r>
      <w:r w:rsidDel="00000000" w:rsidR="00000000" w:rsidRPr="00000000">
        <w:rPr>
          <w:rFonts w:ascii="Times New Roman" w:cs="Times New Roman" w:eastAsia="Times New Roman" w:hAnsi="Times New Roman"/>
          <w:b w:val="1"/>
          <w:sz w:val="24"/>
          <w:szCs w:val="24"/>
          <w:rtl w:val="0"/>
        </w:rPr>
        <w:t xml:space="preserve">mean serum sodium at admission was 132.2 mmol/L</w:t>
      </w:r>
      <w:r w:rsidDel="00000000" w:rsidR="00000000" w:rsidRPr="00000000">
        <w:rPr>
          <w:rFonts w:ascii="Times New Roman" w:cs="Times New Roman" w:eastAsia="Times New Roman" w:hAnsi="Times New Roman"/>
          <w:sz w:val="24"/>
          <w:szCs w:val="24"/>
          <w:rtl w:val="0"/>
        </w:rPr>
        <w:t xml:space="preserve">, increasing to 134.6 mmol/L by discharge. This gradual rise reflects clinical improvement and correction of underlying neurohormonal and fluid disturbances. The persistently low sodium in some cases despite treatment suggests ongoing myocardial stress or comorbid fluid imbalance, reaffirming sodium's prognostic value.</w:t>
      </w:r>
    </w:p>
    <w:p w:rsidR="00000000" w:rsidDel="00000000" w:rsidP="00000000" w:rsidRDefault="00000000" w:rsidRPr="00000000" w14:paraId="000002BB">
      <w:pPr>
        <w:pStyle w:val="Heading3"/>
        <w:spacing w:after="80" w:before="280" w:line="360" w:lineRule="auto"/>
        <w:rPr>
          <w:sz w:val="26"/>
          <w:szCs w:val="26"/>
        </w:rPr>
      </w:pPr>
      <w:bookmarkStart w:colFirst="0" w:colLast="0" w:name="_heading=h.6xyfiz8vbcgw" w:id="8"/>
      <w:bookmarkEnd w:id="8"/>
      <w:r w:rsidDel="00000000" w:rsidR="00000000" w:rsidRPr="00000000">
        <w:rPr>
          <w:sz w:val="26"/>
          <w:szCs w:val="26"/>
          <w:rtl w:val="0"/>
        </w:rPr>
        <w:t xml:space="preserve">Table 9: Severity Distribution of Hyponatremia Among ACS Patients (n = 143)</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6.2576005833225"/>
        <w:gridCol w:w="2483.3366717930885"/>
        <w:gridCol w:w="2137.4948142126195"/>
        <w:gridCol w:w="1748.4227244345923"/>
        <w:tblGridChange w:id="0">
          <w:tblGrid>
            <w:gridCol w:w="2656.2576005833225"/>
            <w:gridCol w:w="2483.3366717930885"/>
            <w:gridCol w:w="2137.4948142126195"/>
            <w:gridCol w:w="1748.422724434592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Sodium Range (mmol/L)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Patients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Percentage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130–134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Hyponatremia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125–129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Hyponatremia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Hyponatremia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sdt>
              <w:sdtPr>
                <w:id w:val="1217236339"/>
                <w:tag w:val="goog_rdk_2"/>
              </w:sdtPr>
              <w:sdtContent>
                <w:r w:rsidDel="00000000" w:rsidR="00000000" w:rsidRPr="00000000">
                  <w:rPr>
                    <w:rFonts w:ascii="Gungsuh" w:cs="Gungsuh" w:eastAsia="Gungsuh" w:hAnsi="Gungsuh"/>
                    <w:sz w:val="24"/>
                    <w:szCs w:val="24"/>
                    <w:rtl w:val="0"/>
                  </w:rPr>
                  <w:t xml:space="preserve">≥ 135</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Normonatremia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r>
    </w:tbl>
    <w:p w:rsidR="00000000" w:rsidDel="00000000" w:rsidP="00000000" w:rsidRDefault="00000000" w:rsidRPr="00000000" w14:paraId="000002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Hyponatremia was present in 65%</w:t>
      </w:r>
      <w:r w:rsidDel="00000000" w:rsidR="00000000" w:rsidRPr="00000000">
        <w:rPr>
          <w:rFonts w:ascii="Times New Roman" w:cs="Times New Roman" w:eastAsia="Times New Roman" w:hAnsi="Times New Roman"/>
          <w:sz w:val="24"/>
          <w:szCs w:val="24"/>
          <w:rtl w:val="0"/>
        </w:rPr>
        <w:t xml:space="preserve"> of the patients, with </w:t>
      </w:r>
      <w:r w:rsidDel="00000000" w:rsidR="00000000" w:rsidRPr="00000000">
        <w:rPr>
          <w:rFonts w:ascii="Times New Roman" w:cs="Times New Roman" w:eastAsia="Times New Roman" w:hAnsi="Times New Roman"/>
          <w:b w:val="1"/>
          <w:sz w:val="24"/>
          <w:szCs w:val="24"/>
          <w:rtl w:val="0"/>
        </w:rPr>
        <w:t xml:space="preserve">mild cases being the most common (48.3%)</w:t>
      </w:r>
      <w:r w:rsidDel="00000000" w:rsidR="00000000" w:rsidRPr="00000000">
        <w:rPr>
          <w:rFonts w:ascii="Times New Roman" w:cs="Times New Roman" w:eastAsia="Times New Roman" w:hAnsi="Times New Roman"/>
          <w:sz w:val="24"/>
          <w:szCs w:val="24"/>
          <w:rtl w:val="0"/>
        </w:rPr>
        <w:t xml:space="preserve">. Moderate and severe hyponatremia, although less frequent, are associated with worse outcomes. Only </w:t>
      </w:r>
      <w:r w:rsidDel="00000000" w:rsidR="00000000" w:rsidRPr="00000000">
        <w:rPr>
          <w:rFonts w:ascii="Times New Roman" w:cs="Times New Roman" w:eastAsia="Times New Roman" w:hAnsi="Times New Roman"/>
          <w:b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of patients had normal sodium levels, emphasizing the prevalence and prognostic importance of hyponatremia in ACS.</w:t>
      </w:r>
    </w:p>
    <w:p w:rsidR="00000000" w:rsidDel="00000000" w:rsidP="00000000" w:rsidRDefault="00000000" w:rsidRPr="00000000" w14:paraId="000002D1">
      <w:pPr>
        <w:pStyle w:val="Heading3"/>
        <w:spacing w:after="80" w:before="280" w:line="360" w:lineRule="auto"/>
        <w:rPr>
          <w:sz w:val="26"/>
          <w:szCs w:val="26"/>
        </w:rPr>
      </w:pPr>
      <w:bookmarkStart w:colFirst="0" w:colLast="0" w:name="_heading=h.lwasdrcqebh" w:id="9"/>
      <w:bookmarkEnd w:id="9"/>
      <w:r w:rsidDel="00000000" w:rsidR="00000000" w:rsidRPr="00000000">
        <w:rPr>
          <w:sz w:val="26"/>
          <w:szCs w:val="26"/>
          <w:rtl w:val="0"/>
        </w:rPr>
        <w:t xml:space="preserve">Table 10: Association Between Hyponatremia and In-Hospital Outcome (n = 143)</w:t>
      </w:r>
    </w:p>
    <w:tbl>
      <w:tblPr>
        <w:tblStyle w:val="Table11"/>
        <w:tblW w:w="7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555"/>
        <w:gridCol w:w="2720"/>
        <w:gridCol w:w="995"/>
        <w:tblGridChange w:id="0">
          <w:tblGrid>
            <w:gridCol w:w="1160"/>
            <w:gridCol w:w="2555"/>
            <w:gridCol w:w="2720"/>
            <w:gridCol w:w="9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Hyponatremic (n = 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Normonatremic (n = 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Among hyponatremic patients, 22.6% died during hospitalization, compared to just 4% in the normonatremic group. The p-value &lt; 0.001 indicates a statistically significant association between hyponatremia and higher in-hospital mortality. This data underlines the prognostic power of sodium levels, with hyponatremia marking patients at high risk for adverse outcomes.</w:t>
      </w:r>
    </w:p>
    <w:p w:rsidR="00000000" w:rsidDel="00000000" w:rsidP="00000000" w:rsidRDefault="00000000" w:rsidRPr="00000000" w14:paraId="000002DF">
      <w:pPr>
        <w:pStyle w:val="Heading3"/>
        <w:spacing w:after="80" w:before="280" w:line="360" w:lineRule="auto"/>
        <w:rPr>
          <w:sz w:val="26"/>
          <w:szCs w:val="26"/>
        </w:rPr>
      </w:pPr>
      <w:bookmarkStart w:colFirst="0" w:colLast="0" w:name="_heading=h.6ibu1859zh7v" w:id="10"/>
      <w:bookmarkEnd w:id="10"/>
      <w:r w:rsidDel="00000000" w:rsidR="00000000" w:rsidRPr="00000000">
        <w:rPr>
          <w:sz w:val="26"/>
          <w:szCs w:val="26"/>
          <w:rtl w:val="0"/>
        </w:rPr>
        <w:t xml:space="preserve">Table 11: Comparison of Mean Serum Sodium Levels in Survivors vs. Non-Survivors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7441399310924"/>
        <w:gridCol w:w="3257.8972329403214"/>
        <w:gridCol w:w="2803.3069213672534"/>
        <w:gridCol w:w="1027.563516784956"/>
        <w:tblGridChange w:id="0">
          <w:tblGrid>
            <w:gridCol w:w="1936.7441399310924"/>
            <w:gridCol w:w="3257.8972329403214"/>
            <w:gridCol w:w="2803.3069213672534"/>
            <w:gridCol w:w="1027.5635167849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 Serum Sodium (mmol/L)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Deviation (± 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Survived (n = 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Died (n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0.0001</w:t>
            </w:r>
          </w:p>
        </w:tc>
      </w:tr>
    </w:tbl>
    <w:p w:rsidR="00000000" w:rsidDel="00000000" w:rsidP="00000000" w:rsidRDefault="00000000" w:rsidRPr="00000000" w14:paraId="000002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Non-survivors had </w:t>
      </w:r>
      <w:r w:rsidDel="00000000" w:rsidR="00000000" w:rsidRPr="00000000">
        <w:rPr>
          <w:rFonts w:ascii="Times New Roman" w:cs="Times New Roman" w:eastAsia="Times New Roman" w:hAnsi="Times New Roman"/>
          <w:b w:val="1"/>
          <w:sz w:val="24"/>
          <w:szCs w:val="24"/>
          <w:rtl w:val="0"/>
        </w:rPr>
        <w:t xml:space="preserve">significantly lower mean serum sodium levels (128.7 mmol/L)</w:t>
      </w:r>
      <w:r w:rsidDel="00000000" w:rsidR="00000000" w:rsidRPr="00000000">
        <w:rPr>
          <w:rFonts w:ascii="Times New Roman" w:cs="Times New Roman" w:eastAsia="Times New Roman" w:hAnsi="Times New Roman"/>
          <w:sz w:val="24"/>
          <w:szCs w:val="24"/>
          <w:rtl w:val="0"/>
        </w:rPr>
        <w:t xml:space="preserve"> compared to survivors (134.1 mmol/L), and this difference was </w:t>
      </w:r>
      <w:r w:rsidDel="00000000" w:rsidR="00000000" w:rsidRPr="00000000">
        <w:rPr>
          <w:rFonts w:ascii="Times New Roman" w:cs="Times New Roman" w:eastAsia="Times New Roman" w:hAnsi="Times New Roman"/>
          <w:b w:val="1"/>
          <w:sz w:val="24"/>
          <w:szCs w:val="24"/>
          <w:rtl w:val="0"/>
        </w:rPr>
        <w:t xml:space="preserve">statistically significant (p &lt; 0.0001)</w:t>
      </w:r>
      <w:r w:rsidDel="00000000" w:rsidR="00000000" w:rsidRPr="00000000">
        <w:rPr>
          <w:rFonts w:ascii="Times New Roman" w:cs="Times New Roman" w:eastAsia="Times New Roman" w:hAnsi="Times New Roman"/>
          <w:sz w:val="24"/>
          <w:szCs w:val="24"/>
          <w:rtl w:val="0"/>
        </w:rPr>
        <w:t xml:space="preserve">. These results strongly indicate that </w:t>
      </w:r>
      <w:r w:rsidDel="00000000" w:rsidR="00000000" w:rsidRPr="00000000">
        <w:rPr>
          <w:rFonts w:ascii="Times New Roman" w:cs="Times New Roman" w:eastAsia="Times New Roman" w:hAnsi="Times New Roman"/>
          <w:b w:val="1"/>
          <w:sz w:val="24"/>
          <w:szCs w:val="24"/>
          <w:rtl w:val="0"/>
        </w:rPr>
        <w:t xml:space="preserve">lower sodium levels correlate with worse outcomes</w:t>
      </w:r>
      <w:r w:rsidDel="00000000" w:rsidR="00000000" w:rsidRPr="00000000">
        <w:rPr>
          <w:rFonts w:ascii="Times New Roman" w:cs="Times New Roman" w:eastAsia="Times New Roman" w:hAnsi="Times New Roman"/>
          <w:sz w:val="24"/>
          <w:szCs w:val="24"/>
          <w:rtl w:val="0"/>
        </w:rPr>
        <w:t xml:space="preserve">, reinforcing hyponatremia as a critical marker for poor prognosis in ACS patients.</w:t>
      </w:r>
    </w:p>
    <w:p w:rsidR="00000000" w:rsidDel="00000000" w:rsidP="00000000" w:rsidRDefault="00000000" w:rsidRPr="00000000" w14:paraId="000002ED">
      <w:pPr>
        <w:pStyle w:val="Heading3"/>
        <w:spacing w:after="80" w:before="280" w:line="360" w:lineRule="auto"/>
        <w:rPr>
          <w:sz w:val="26"/>
          <w:szCs w:val="26"/>
        </w:rPr>
      </w:pPr>
      <w:bookmarkStart w:colFirst="0" w:colLast="0" w:name="_heading=h.jnbocxy8oy6o" w:id="11"/>
      <w:bookmarkEnd w:id="11"/>
      <w:r w:rsidDel="00000000" w:rsidR="00000000" w:rsidRPr="00000000">
        <w:rPr>
          <w:sz w:val="26"/>
          <w:szCs w:val="26"/>
          <w:rtl w:val="0"/>
        </w:rPr>
        <w:t xml:space="preserve">Table 12: Length of Hospital Stay in Hyponatremic vs. Normonatremic Patients</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314367607815"/>
        <w:gridCol w:w="2907.800876354891"/>
        <w:gridCol w:w="2766.1871973116336"/>
        <w:gridCol w:w="925.2093697492835"/>
        <w:tblGridChange w:id="0">
          <w:tblGrid>
            <w:gridCol w:w="2426.314367607815"/>
            <w:gridCol w:w="2907.800876354891"/>
            <w:gridCol w:w="2766.1871973116336"/>
            <w:gridCol w:w="925.20936974928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 Length of Stay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Deviation (± 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Hyponatremic (n = 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Normonatremic (n =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w:t>
            </w:r>
          </w:p>
        </w:tc>
      </w:tr>
    </w:tbl>
    <w:p w:rsidR="00000000" w:rsidDel="00000000" w:rsidP="00000000" w:rsidRDefault="00000000" w:rsidRPr="00000000" w14:paraId="000002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The </w:t>
      </w:r>
      <w:r w:rsidDel="00000000" w:rsidR="00000000" w:rsidRPr="00000000">
        <w:rPr>
          <w:rFonts w:ascii="Times New Roman" w:cs="Times New Roman" w:eastAsia="Times New Roman" w:hAnsi="Times New Roman"/>
          <w:b w:val="1"/>
          <w:sz w:val="24"/>
          <w:szCs w:val="24"/>
          <w:rtl w:val="0"/>
        </w:rPr>
        <w:t xml:space="preserve">mean hospital stay</w:t>
      </w:r>
      <w:r w:rsidDel="00000000" w:rsidR="00000000" w:rsidRPr="00000000">
        <w:rPr>
          <w:rFonts w:ascii="Times New Roman" w:cs="Times New Roman" w:eastAsia="Times New Roman" w:hAnsi="Times New Roman"/>
          <w:sz w:val="24"/>
          <w:szCs w:val="24"/>
          <w:rtl w:val="0"/>
        </w:rPr>
        <w:t xml:space="preserve"> was significantly longer for </w:t>
      </w:r>
      <w:r w:rsidDel="00000000" w:rsidR="00000000" w:rsidRPr="00000000">
        <w:rPr>
          <w:rFonts w:ascii="Times New Roman" w:cs="Times New Roman" w:eastAsia="Times New Roman" w:hAnsi="Times New Roman"/>
          <w:b w:val="1"/>
          <w:sz w:val="24"/>
          <w:szCs w:val="24"/>
          <w:rtl w:val="0"/>
        </w:rPr>
        <w:t xml:space="preserve">hyponatremic patients (9.2 days)</w:t>
      </w:r>
      <w:r w:rsidDel="00000000" w:rsidR="00000000" w:rsidRPr="00000000">
        <w:rPr>
          <w:rFonts w:ascii="Times New Roman" w:cs="Times New Roman" w:eastAsia="Times New Roman" w:hAnsi="Times New Roman"/>
          <w:sz w:val="24"/>
          <w:szCs w:val="24"/>
          <w:rtl w:val="0"/>
        </w:rPr>
        <w:t xml:space="preserve"> compared to normonatremic patients (6.8 days), with a </w:t>
      </w:r>
      <w:r w:rsidDel="00000000" w:rsidR="00000000" w:rsidRPr="00000000">
        <w:rPr>
          <w:rFonts w:ascii="Times New Roman" w:cs="Times New Roman" w:eastAsia="Times New Roman" w:hAnsi="Times New Roman"/>
          <w:b w:val="1"/>
          <w:sz w:val="24"/>
          <w:szCs w:val="24"/>
          <w:rtl w:val="0"/>
        </w:rPr>
        <w:t xml:space="preserve">p-value of 0.004</w:t>
      </w:r>
      <w:r w:rsidDel="00000000" w:rsidR="00000000" w:rsidRPr="00000000">
        <w:rPr>
          <w:rFonts w:ascii="Times New Roman" w:cs="Times New Roman" w:eastAsia="Times New Roman" w:hAnsi="Times New Roman"/>
          <w:sz w:val="24"/>
          <w:szCs w:val="24"/>
          <w:rtl w:val="0"/>
        </w:rPr>
        <w:t xml:space="preserve">. This finding suggests that </w:t>
      </w:r>
      <w:r w:rsidDel="00000000" w:rsidR="00000000" w:rsidRPr="00000000">
        <w:rPr>
          <w:rFonts w:ascii="Times New Roman" w:cs="Times New Roman" w:eastAsia="Times New Roman" w:hAnsi="Times New Roman"/>
          <w:b w:val="1"/>
          <w:sz w:val="24"/>
          <w:szCs w:val="24"/>
          <w:rtl w:val="0"/>
        </w:rPr>
        <w:t xml:space="preserve">hyponatremia prolongs recovery</w:t>
      </w:r>
      <w:r w:rsidDel="00000000" w:rsidR="00000000" w:rsidRPr="00000000">
        <w:rPr>
          <w:rFonts w:ascii="Times New Roman" w:cs="Times New Roman" w:eastAsia="Times New Roman" w:hAnsi="Times New Roman"/>
          <w:sz w:val="24"/>
          <w:szCs w:val="24"/>
          <w:rtl w:val="0"/>
        </w:rPr>
        <w:t xml:space="preserve">, increases complication risk, and leads to more intensive care needs in ACS cases.</w:t>
      </w:r>
    </w:p>
    <w:p w:rsidR="00000000" w:rsidDel="00000000" w:rsidP="00000000" w:rsidRDefault="00000000" w:rsidRPr="00000000" w14:paraId="000002FB">
      <w:pPr>
        <w:pStyle w:val="Heading3"/>
        <w:spacing w:after="80" w:before="280" w:line="360" w:lineRule="auto"/>
        <w:rPr>
          <w:sz w:val="26"/>
          <w:szCs w:val="26"/>
        </w:rPr>
      </w:pPr>
      <w:bookmarkStart w:colFirst="0" w:colLast="0" w:name="_heading=h.2bnksfq9adcn" w:id="12"/>
      <w:bookmarkEnd w:id="12"/>
      <w:r w:rsidDel="00000000" w:rsidR="00000000" w:rsidRPr="00000000">
        <w:rPr>
          <w:sz w:val="26"/>
          <w:szCs w:val="26"/>
          <w:rtl w:val="0"/>
        </w:rPr>
        <w:t xml:space="preserve">Table 13: Killip Class Distribution and Correlation with Serum Sodium</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275359931473"/>
        <w:gridCol w:w="2667.057621981353"/>
        <w:gridCol w:w="2058.118802095345"/>
        <w:gridCol w:w="3106.060027015452"/>
        <w:tblGridChange w:id="0">
          <w:tblGrid>
            <w:gridCol w:w="1194.275359931473"/>
            <w:gridCol w:w="2667.057621981353"/>
            <w:gridCol w:w="2058.118802095345"/>
            <w:gridCol w:w="3106.06002701545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Killip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 Serum Sodium (mmol/L)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Patients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Percentage with Hyponatremia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3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There is a clear inverse relationship between </w:t>
      </w:r>
      <w:r w:rsidDel="00000000" w:rsidR="00000000" w:rsidRPr="00000000">
        <w:rPr>
          <w:rFonts w:ascii="Times New Roman" w:cs="Times New Roman" w:eastAsia="Times New Roman" w:hAnsi="Times New Roman"/>
          <w:b w:val="1"/>
          <w:sz w:val="24"/>
          <w:szCs w:val="24"/>
          <w:rtl w:val="0"/>
        </w:rPr>
        <w:t xml:space="preserve">Killip class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serum sodium levels</w:t>
      </w:r>
      <w:r w:rsidDel="00000000" w:rsidR="00000000" w:rsidRPr="00000000">
        <w:rPr>
          <w:rFonts w:ascii="Times New Roman" w:cs="Times New Roman" w:eastAsia="Times New Roman" w:hAnsi="Times New Roman"/>
          <w:sz w:val="24"/>
          <w:szCs w:val="24"/>
          <w:rtl w:val="0"/>
        </w:rPr>
        <w:t xml:space="preserve">. As Killip class increases (indicating worsening heart failure), the </w:t>
      </w:r>
      <w:r w:rsidDel="00000000" w:rsidR="00000000" w:rsidRPr="00000000">
        <w:rPr>
          <w:rFonts w:ascii="Times New Roman" w:cs="Times New Roman" w:eastAsia="Times New Roman" w:hAnsi="Times New Roman"/>
          <w:b w:val="1"/>
          <w:sz w:val="24"/>
          <w:szCs w:val="24"/>
          <w:rtl w:val="0"/>
        </w:rPr>
        <w:t xml:space="preserve">mean serum sodium decreases</w:t>
      </w:r>
      <w:r w:rsidDel="00000000" w:rsidR="00000000" w:rsidRPr="00000000">
        <w:rPr>
          <w:rFonts w:ascii="Times New Roman" w:cs="Times New Roman" w:eastAsia="Times New Roman" w:hAnsi="Times New Roman"/>
          <w:sz w:val="24"/>
          <w:szCs w:val="24"/>
          <w:rtl w:val="0"/>
        </w:rPr>
        <w:t xml:space="preserve">, and the proportion of patients with hyponatremia increases dramatically—from </w:t>
      </w:r>
      <w:r w:rsidDel="00000000" w:rsidR="00000000" w:rsidRPr="00000000">
        <w:rPr>
          <w:rFonts w:ascii="Times New Roman" w:cs="Times New Roman" w:eastAsia="Times New Roman" w:hAnsi="Times New Roman"/>
          <w:b w:val="1"/>
          <w:sz w:val="24"/>
          <w:szCs w:val="24"/>
          <w:rtl w:val="0"/>
        </w:rPr>
        <w:t xml:space="preserve">30.9% in Class I</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sz w:val="24"/>
          <w:szCs w:val="24"/>
          <w:rtl w:val="0"/>
        </w:rPr>
        <w:t xml:space="preserve">100% in Class IV</w:t>
      </w:r>
      <w:r w:rsidDel="00000000" w:rsidR="00000000" w:rsidRPr="00000000">
        <w:rPr>
          <w:rFonts w:ascii="Times New Roman" w:cs="Times New Roman" w:eastAsia="Times New Roman" w:hAnsi="Times New Roman"/>
          <w:sz w:val="24"/>
          <w:szCs w:val="24"/>
          <w:rtl w:val="0"/>
        </w:rPr>
        <w:t xml:space="preserve">. This correlation underscores how </w:t>
      </w:r>
      <w:r w:rsidDel="00000000" w:rsidR="00000000" w:rsidRPr="00000000">
        <w:rPr>
          <w:rFonts w:ascii="Times New Roman" w:cs="Times New Roman" w:eastAsia="Times New Roman" w:hAnsi="Times New Roman"/>
          <w:b w:val="1"/>
          <w:sz w:val="24"/>
          <w:szCs w:val="24"/>
          <w:rtl w:val="0"/>
        </w:rPr>
        <w:t xml:space="preserve">hyponatremia reflects the severity of myocardial dysfunction and fluid overload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pStyle w:val="Heading3"/>
        <w:spacing w:after="80" w:before="280" w:line="360" w:lineRule="auto"/>
        <w:rPr>
          <w:sz w:val="26"/>
          <w:szCs w:val="26"/>
        </w:rPr>
      </w:pPr>
      <w:bookmarkStart w:colFirst="0" w:colLast="0" w:name="_heading=h.whea4zrmzyzc" w:id="13"/>
      <w:bookmarkEnd w:id="13"/>
      <w:r w:rsidDel="00000000" w:rsidR="00000000" w:rsidRPr="00000000">
        <w:rPr>
          <w:sz w:val="26"/>
          <w:szCs w:val="26"/>
          <w:rtl w:val="0"/>
        </w:rPr>
        <w:t xml:space="preserve">Table 14: Serum Potassium and Other Electrolyte Disturbances</w:t>
      </w:r>
    </w:p>
    <w:tbl>
      <w:tblPr>
        <w:tblStyle w:val="Table15"/>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465"/>
        <w:gridCol w:w="2000"/>
        <w:tblGridChange w:id="0">
          <w:tblGrid>
            <w:gridCol w:w="2075"/>
            <w:gridCol w:w="2465"/>
            <w:gridCol w:w="2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Electrolyte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 Level (mmol/L)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Abnormal in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 (Mg²⁺)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 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Chloride (Cl⁻)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 ± 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bl>
    <w:p w:rsidR="00000000" w:rsidDel="00000000" w:rsidP="00000000" w:rsidRDefault="00000000" w:rsidRPr="00000000" w14:paraId="000003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In addition to hyponatremia, </w:t>
      </w:r>
      <w:r w:rsidDel="00000000" w:rsidR="00000000" w:rsidRPr="00000000">
        <w:rPr>
          <w:rFonts w:ascii="Times New Roman" w:cs="Times New Roman" w:eastAsia="Times New Roman" w:hAnsi="Times New Roman"/>
          <w:b w:val="1"/>
          <w:sz w:val="24"/>
          <w:szCs w:val="24"/>
          <w:rtl w:val="0"/>
        </w:rPr>
        <w:t xml:space="preserve">potassium imbalance</w:t>
      </w:r>
      <w:r w:rsidDel="00000000" w:rsidR="00000000" w:rsidRPr="00000000">
        <w:rPr>
          <w:rFonts w:ascii="Times New Roman" w:cs="Times New Roman" w:eastAsia="Times New Roman" w:hAnsi="Times New Roman"/>
          <w:sz w:val="24"/>
          <w:szCs w:val="24"/>
          <w:rtl w:val="0"/>
        </w:rPr>
        <w:t xml:space="preserve"> was observed in </w:t>
      </w:r>
      <w:r w:rsidDel="00000000" w:rsidR="00000000" w:rsidRPr="00000000">
        <w:rPr>
          <w:rFonts w:ascii="Times New Roman" w:cs="Times New Roman" w:eastAsia="Times New Roman" w:hAnsi="Times New Roman"/>
          <w:b w:val="1"/>
          <w:sz w:val="24"/>
          <w:szCs w:val="24"/>
          <w:rtl w:val="0"/>
        </w:rPr>
        <w:t xml:space="preserve">18.2%</w:t>
      </w:r>
      <w:r w:rsidDel="00000000" w:rsidR="00000000" w:rsidRPr="00000000">
        <w:rPr>
          <w:rFonts w:ascii="Times New Roman" w:cs="Times New Roman" w:eastAsia="Times New Roman" w:hAnsi="Times New Roman"/>
          <w:sz w:val="24"/>
          <w:szCs w:val="24"/>
          <w:rtl w:val="0"/>
        </w:rPr>
        <w:t xml:space="preserve"> of patients. Electrolyte disturbances such as </w:t>
      </w:r>
      <w:r w:rsidDel="00000000" w:rsidR="00000000" w:rsidRPr="00000000">
        <w:rPr>
          <w:rFonts w:ascii="Times New Roman" w:cs="Times New Roman" w:eastAsia="Times New Roman" w:hAnsi="Times New Roman"/>
          <w:b w:val="1"/>
          <w:sz w:val="24"/>
          <w:szCs w:val="24"/>
          <w:rtl w:val="0"/>
        </w:rPr>
        <w:t xml:space="preserve">hypomagnesemia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hypochloremia</w:t>
      </w:r>
      <w:r w:rsidDel="00000000" w:rsidR="00000000" w:rsidRPr="00000000">
        <w:rPr>
          <w:rFonts w:ascii="Times New Roman" w:cs="Times New Roman" w:eastAsia="Times New Roman" w:hAnsi="Times New Roman"/>
          <w:sz w:val="24"/>
          <w:szCs w:val="24"/>
          <w:rtl w:val="0"/>
        </w:rPr>
        <w:t xml:space="preserve"> were less frequent but relevant. These findings reinforce the need for </w:t>
      </w:r>
      <w:r w:rsidDel="00000000" w:rsidR="00000000" w:rsidRPr="00000000">
        <w:rPr>
          <w:rFonts w:ascii="Times New Roman" w:cs="Times New Roman" w:eastAsia="Times New Roman" w:hAnsi="Times New Roman"/>
          <w:b w:val="1"/>
          <w:sz w:val="24"/>
          <w:szCs w:val="24"/>
          <w:rtl w:val="0"/>
        </w:rPr>
        <w:t xml:space="preserve">comprehensive electrolyte monitoring</w:t>
      </w:r>
      <w:r w:rsidDel="00000000" w:rsidR="00000000" w:rsidRPr="00000000">
        <w:rPr>
          <w:rFonts w:ascii="Times New Roman" w:cs="Times New Roman" w:eastAsia="Times New Roman" w:hAnsi="Times New Roman"/>
          <w:sz w:val="24"/>
          <w:szCs w:val="24"/>
          <w:rtl w:val="0"/>
        </w:rPr>
        <w:t xml:space="preserve">, especially in patients with fluid imbalance or on diuretics.</w:t>
      </w:r>
    </w:p>
    <w:p w:rsidR="00000000" w:rsidDel="00000000" w:rsidP="00000000" w:rsidRDefault="00000000" w:rsidRPr="00000000" w14:paraId="0000031F">
      <w:pPr>
        <w:pStyle w:val="Heading3"/>
        <w:spacing w:after="80" w:before="280" w:line="360" w:lineRule="auto"/>
        <w:rPr>
          <w:sz w:val="26"/>
          <w:szCs w:val="26"/>
        </w:rPr>
      </w:pPr>
      <w:bookmarkStart w:colFirst="0" w:colLast="0" w:name="_heading=h.s2ayk3rasw3y" w:id="14"/>
      <w:bookmarkEnd w:id="14"/>
      <w:r w:rsidDel="00000000" w:rsidR="00000000" w:rsidRPr="00000000">
        <w:rPr>
          <w:sz w:val="26"/>
          <w:szCs w:val="26"/>
          <w:rtl w:val="0"/>
        </w:rPr>
        <w:t xml:space="preserve">Table 15: Prognostic Stratification Based on Serum Sodium and Ejection Fraction</w:t>
      </w:r>
    </w:p>
    <w:tbl>
      <w:tblPr>
        <w:tblStyle w:val="Table16"/>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900"/>
        <w:gridCol w:w="2210"/>
        <w:tblGridChange w:id="0">
          <w:tblGrid>
            <w:gridCol w:w="995"/>
            <w:gridCol w:w="2900"/>
            <w:gridCol w:w="22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Hyponatremia Present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Mortality Rate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360" w:lineRule="auto"/>
              <w:rPr>
                <w:rFonts w:ascii="Times New Roman" w:cs="Times New Roman" w:eastAsia="Times New Roman" w:hAnsi="Times New Roman"/>
                <w:sz w:val="24"/>
                <w:szCs w:val="24"/>
              </w:rPr>
            </w:pPr>
            <w:sdt>
              <w:sdtPr>
                <w:id w:val="101957980"/>
                <w:tag w:val="goog_rdk_3"/>
              </w:sdtPr>
              <w:sdtContent>
                <w:r w:rsidDel="00000000" w:rsidR="00000000" w:rsidRPr="00000000">
                  <w:rPr>
                    <w:rFonts w:ascii="Gungsuh" w:cs="Gungsuh" w:eastAsia="Gungsuh" w:hAnsi="Gungsuh"/>
                    <w:sz w:val="24"/>
                    <w:szCs w:val="24"/>
                    <w:rtl w:val="0"/>
                  </w:rPr>
                  <w:t xml:space="preserve">≥ 55</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bl>
    <w:p w:rsidR="00000000" w:rsidDel="00000000" w:rsidP="00000000" w:rsidRDefault="00000000" w:rsidRPr="00000000" w14:paraId="000003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w:t>
        <w:br w:type="textWrapping"/>
        <w:t xml:space="preserve"> Among patients with </w:t>
      </w:r>
      <w:r w:rsidDel="00000000" w:rsidR="00000000" w:rsidRPr="00000000">
        <w:rPr>
          <w:rFonts w:ascii="Times New Roman" w:cs="Times New Roman" w:eastAsia="Times New Roman" w:hAnsi="Times New Roman"/>
          <w:b w:val="1"/>
          <w:sz w:val="24"/>
          <w:szCs w:val="24"/>
          <w:rtl w:val="0"/>
        </w:rPr>
        <w:t xml:space="preserve">EF &lt; 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28.6%</w:t>
      </w:r>
      <w:r w:rsidDel="00000000" w:rsidR="00000000" w:rsidRPr="00000000">
        <w:rPr>
          <w:rFonts w:ascii="Times New Roman" w:cs="Times New Roman" w:eastAsia="Times New Roman" w:hAnsi="Times New Roman"/>
          <w:sz w:val="24"/>
          <w:szCs w:val="24"/>
          <w:rtl w:val="0"/>
        </w:rPr>
        <w:t xml:space="preserve"> had hyponatremia and succumbed to their illness, compared to only </w:t>
      </w:r>
      <w:r w:rsidDel="00000000" w:rsidR="00000000" w:rsidRPr="00000000">
        <w:rPr>
          <w:rFonts w:ascii="Times New Roman" w:cs="Times New Roman" w:eastAsia="Times New Roman" w:hAnsi="Times New Roman"/>
          <w:b w:val="1"/>
          <w:sz w:val="24"/>
          <w:szCs w:val="24"/>
          <w:rtl w:val="0"/>
        </w:rPr>
        <w:t xml:space="preserve">6.3%</w:t>
      </w:r>
      <w:r w:rsidDel="00000000" w:rsidR="00000000" w:rsidRPr="00000000">
        <w:rPr>
          <w:rFonts w:ascii="Times New Roman" w:cs="Times New Roman" w:eastAsia="Times New Roman" w:hAnsi="Times New Roman"/>
          <w:sz w:val="24"/>
          <w:szCs w:val="24"/>
          <w:rtl w:val="0"/>
        </w:rPr>
        <w:t xml:space="preserve"> mortality in patients with preserved EF. This stratification shows that </w:t>
      </w:r>
      <w:r w:rsidDel="00000000" w:rsidR="00000000" w:rsidRPr="00000000">
        <w:rPr>
          <w:rFonts w:ascii="Times New Roman" w:cs="Times New Roman" w:eastAsia="Times New Roman" w:hAnsi="Times New Roman"/>
          <w:b w:val="1"/>
          <w:sz w:val="24"/>
          <w:szCs w:val="24"/>
          <w:rtl w:val="0"/>
        </w:rPr>
        <w:t xml:space="preserve">concurrent hyponatremia and reduced EF significantly elevate mortality risk</w:t>
      </w:r>
      <w:r w:rsidDel="00000000" w:rsidR="00000000" w:rsidRPr="00000000">
        <w:rPr>
          <w:rFonts w:ascii="Times New Roman" w:cs="Times New Roman" w:eastAsia="Times New Roman" w:hAnsi="Times New Roman"/>
          <w:sz w:val="24"/>
          <w:szCs w:val="24"/>
          <w:rtl w:val="0"/>
        </w:rPr>
        <w:t xml:space="preserve">, making both parameters crucial for early risk assessment and intervention.</w:t>
      </w:r>
    </w:p>
    <w:p w:rsidR="00000000" w:rsidDel="00000000" w:rsidP="00000000" w:rsidRDefault="00000000" w:rsidRPr="00000000" w14:paraId="000003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w:t>
      </w:r>
    </w:p>
    <w:p w:rsidR="00000000" w:rsidDel="00000000" w:rsidP="00000000" w:rsidRDefault="00000000" w:rsidRPr="00000000" w14:paraId="0000033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3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defined as serum sodium levels below 135 mmol/L, has emerged as a critical marker of poor prognosis in patients with Acute Coronary Syndrome (ACS). This study was conducted to assess the proportion of hyponatremia in ACS patients, analyze its association with risk factors such as hypertension, diabetes, and smoking, and examine its impact on clinical outcomes such as prolonged hospital stay, complications, and mortality. The results from this study have been discussed in the context of existing literature to provide a comprehensive understanding of hyponatremia’s role in ACS.</w:t>
      </w:r>
    </w:p>
    <w:p w:rsidR="00000000" w:rsidDel="00000000" w:rsidP="00000000" w:rsidRDefault="00000000" w:rsidRPr="00000000" w14:paraId="000003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Age and Sex Distribution</w:t>
        <w:br w:type="textWrapping"/>
      </w:r>
      <w:r w:rsidDel="00000000" w:rsidR="00000000" w:rsidRPr="00000000">
        <w:rPr>
          <w:rFonts w:ascii="Times New Roman" w:cs="Times New Roman" w:eastAsia="Times New Roman" w:hAnsi="Times New Roman"/>
          <w:sz w:val="24"/>
          <w:szCs w:val="24"/>
          <w:rtl w:val="0"/>
        </w:rPr>
        <w:t xml:space="preserve">In the present study, the majority of patients diagnosed with ACS were between the ages of 51 and 60 years (29.4%), followed closely by the 61–70 age group (25.2%). This aligns with global epidemiological data that show a rising incidence of coronary events beginning in the fifth decade of life, particularly in developing countries. The male-to-female ratio was approximately 2:1, with males accounting for 65.7% of cases. This gender disparity is consistent with previous studies such as Joshi et al., which reported a similar male predominance in early-onset MI among South Asians due to a combination of biological and lifestyle factors (Joshi et al., 2007). Estrogen’s protective effect in premenopausal women and higher prevalence of risk behaviors in men may contribute to this difference. However, it is important to note that women tend to have worse outcomes post-MI, despite presenting later in life, highlighting the need for gender-specific preventive strategies.</w:t>
      </w:r>
    </w:p>
    <w:p w:rsidR="00000000" w:rsidDel="00000000" w:rsidP="00000000" w:rsidRDefault="00000000" w:rsidRPr="00000000" w14:paraId="000003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Factor Distribution (DM, HTN, Prior MI)</w:t>
        <w:br w:type="textWrapping"/>
      </w:r>
      <w:r w:rsidDel="00000000" w:rsidR="00000000" w:rsidRPr="00000000">
        <w:rPr>
          <w:rFonts w:ascii="Times New Roman" w:cs="Times New Roman" w:eastAsia="Times New Roman" w:hAnsi="Times New Roman"/>
          <w:sz w:val="24"/>
          <w:szCs w:val="24"/>
          <w:rtl w:val="0"/>
        </w:rPr>
        <w:t xml:space="preserve">The findings demonstrate a high prevalence of hypertension (56.6%) and diabetes mellitus (44.8%), two of the most important modifiable risk factors for ACS. These results are congruent with findings from the CREATE registry (Pais et al., 2008), which identified hypertension and diabetes as leading comorbidities in ACS patients in India. Notably, only 11.8% of participants had a history of prior MI, which may be attributed to the exclusion of individuals with known CAD in this study. The clustering of metabolic syndrome components, particularly in the Indian population, underscores the significance of early screening and management of hypertension and diabetes to reduce cardiovascular morbidity.</w:t>
      </w:r>
    </w:p>
    <w:p w:rsidR="00000000" w:rsidDel="00000000" w:rsidP="00000000" w:rsidRDefault="00000000" w:rsidRPr="00000000" w14:paraId="000003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Presenting Complaints in ACS</w:t>
        <w:br w:type="textWrapping"/>
      </w:r>
      <w:r w:rsidDel="00000000" w:rsidR="00000000" w:rsidRPr="00000000">
        <w:rPr>
          <w:rFonts w:ascii="Times New Roman" w:cs="Times New Roman" w:eastAsia="Times New Roman" w:hAnsi="Times New Roman"/>
          <w:sz w:val="24"/>
          <w:szCs w:val="24"/>
          <w:rtl w:val="0"/>
        </w:rPr>
        <w:t xml:space="preserve"> In our cohort, 91.6% of patients presented with chest pain, consistent with the classical symptomatology of ACS. Sweating (60.1%), dyspnea (27.3%), and nausea/vomiting (15.4%) were also frequently reported. These findings corroborate earlier reports that chest pain remains the cardinal symptom of ACS, though atypical presentations are not uncommon, particularly in the elderly, diabetics, and women (Jacob Jose et al., 2004). The presence of atypical symptoms like syncope and palpitations in a minority (5.6% and 9.8%, respectively) underscores the diagnostic challenge and emphasizes the need for clinical vigilance. Early ECG and biomarker testing are essential to prevent missed diagnoses in atypical presentations.</w:t>
      </w:r>
    </w:p>
    <w:p w:rsidR="00000000" w:rsidDel="00000000" w:rsidP="00000000" w:rsidRDefault="00000000" w:rsidRPr="00000000" w14:paraId="000003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Lipid Profile Abnormalities</w:t>
        <w:br w:type="textWrapping"/>
      </w:r>
      <w:r w:rsidDel="00000000" w:rsidR="00000000" w:rsidRPr="00000000">
        <w:rPr>
          <w:rFonts w:ascii="Times New Roman" w:cs="Times New Roman" w:eastAsia="Times New Roman" w:hAnsi="Times New Roman"/>
          <w:sz w:val="24"/>
          <w:szCs w:val="24"/>
          <w:rtl w:val="0"/>
        </w:rPr>
        <w:t xml:space="preserve"> The lipid profile of patients revealed elevated LDL (124.3 ± 28.6 mg/dL), reduced HDL (39.5 ± 9.2 mg/dL), and high triglycerides (172.6 ± 46.7 mg/dL), suggesting the presence of atherogenic dyslipidemia. These findings are in line with prior studies showing a high prevalence of lipid abnormalities in ACS, particularly among South Asians, who are genetically predisposed to insulin resistance and dyslipidemia (Ghaffar et al., 2004). Low HDL and high triglyceride levels are particularly concerning in this demographic and are known to be more atherogenic than isolated LDL elevation. Early initiation of statin therapy, dietary modification, and lifestyle interventions are necessary for secondary prevention and risk reduction.</w:t>
      </w:r>
    </w:p>
    <w:p w:rsidR="00000000" w:rsidDel="00000000" w:rsidP="00000000" w:rsidRDefault="00000000" w:rsidRPr="00000000" w14:paraId="000003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ECG-Based ACS Subtypes</w:t>
        <w:br w:type="textWrapping"/>
      </w:r>
      <w:r w:rsidDel="00000000" w:rsidR="00000000" w:rsidRPr="00000000">
        <w:rPr>
          <w:rFonts w:ascii="Times New Roman" w:cs="Times New Roman" w:eastAsia="Times New Roman" w:hAnsi="Times New Roman"/>
          <w:sz w:val="24"/>
          <w:szCs w:val="24"/>
          <w:rtl w:val="0"/>
        </w:rPr>
        <w:t xml:space="preserve"> Based on ECG findings, STEMI was the most common presentation (56.6%), followed by NSTEMI (26.6%) and Unstable Angina (16.8%). This distribution is comparable to that reported in the CREATE registry and other Indian cohorts, where STEMI remains predominant due to delayed hospital presentation and limited prehospital care (Pais et al., 2008). In contrast, NSTEMI predominates in developed nations, where early detection and risk stratification are more widely implemented. The high incidence of STEMI in this study cohort could explain the relatively higher rates of complications and mortality reported in subsequent sections. These findings reinforce the need for improved public awareness, faster transport systems, and early thrombolysis or PCI capabilities to reduce ischemic burden and improve survival.</w:t>
      </w:r>
    </w:p>
    <w:p w:rsidR="00000000" w:rsidDel="00000000" w:rsidP="00000000" w:rsidRDefault="00000000" w:rsidRPr="00000000" w14:paraId="00000338">
      <w:pPr>
        <w:pStyle w:val="Heading3"/>
        <w:spacing w:after="80" w:before="280" w:line="360" w:lineRule="auto"/>
        <w:rPr>
          <w:sz w:val="26"/>
          <w:szCs w:val="26"/>
        </w:rPr>
      </w:pPr>
      <w:bookmarkStart w:colFirst="0" w:colLast="0" w:name="_heading=h.2mm5g6wz7cj4" w:id="15"/>
      <w:bookmarkEnd w:id="15"/>
      <w:r w:rsidDel="00000000" w:rsidR="00000000" w:rsidRPr="00000000">
        <w:rPr>
          <w:sz w:val="26"/>
          <w:szCs w:val="26"/>
          <w:rtl w:val="0"/>
        </w:rPr>
        <w:t xml:space="preserve">Cardiac Biomarkers in ACS</w:t>
      </w:r>
    </w:p>
    <w:p w:rsidR="00000000" w:rsidDel="00000000" w:rsidP="00000000" w:rsidRDefault="00000000" w:rsidRPr="00000000" w14:paraId="000003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study, </w:t>
      </w:r>
      <w:r w:rsidDel="00000000" w:rsidR="00000000" w:rsidRPr="00000000">
        <w:rPr>
          <w:rFonts w:ascii="Times New Roman" w:cs="Times New Roman" w:eastAsia="Times New Roman" w:hAnsi="Times New Roman"/>
          <w:b w:val="1"/>
          <w:sz w:val="24"/>
          <w:szCs w:val="24"/>
          <w:rtl w:val="0"/>
        </w:rPr>
        <w:t xml:space="preserve">Troponin I was positive in 71.3%</w:t>
      </w:r>
      <w:r w:rsidDel="00000000" w:rsidR="00000000" w:rsidRPr="00000000">
        <w:rPr>
          <w:rFonts w:ascii="Times New Roman" w:cs="Times New Roman" w:eastAsia="Times New Roman" w:hAnsi="Times New Roman"/>
          <w:sz w:val="24"/>
          <w:szCs w:val="24"/>
          <w:rtl w:val="0"/>
        </w:rPr>
        <w:t xml:space="preserve"> of ACS patients, and </w:t>
      </w:r>
      <w:r w:rsidDel="00000000" w:rsidR="00000000" w:rsidRPr="00000000">
        <w:rPr>
          <w:rFonts w:ascii="Times New Roman" w:cs="Times New Roman" w:eastAsia="Times New Roman" w:hAnsi="Times New Roman"/>
          <w:b w:val="1"/>
          <w:sz w:val="24"/>
          <w:szCs w:val="24"/>
          <w:rtl w:val="0"/>
        </w:rPr>
        <w:t xml:space="preserve">CK-MB was elevated in 60.1%</w:t>
      </w:r>
      <w:r w:rsidDel="00000000" w:rsidR="00000000" w:rsidRPr="00000000">
        <w:rPr>
          <w:rFonts w:ascii="Times New Roman" w:cs="Times New Roman" w:eastAsia="Times New Roman" w:hAnsi="Times New Roman"/>
          <w:sz w:val="24"/>
          <w:szCs w:val="24"/>
          <w:rtl w:val="0"/>
        </w:rPr>
        <w:t xml:space="preserve">, confirming the presence of myocardial injury in a majority of participants. Troponin I has consistently proven to be a </w:t>
      </w:r>
      <w:r w:rsidDel="00000000" w:rsidR="00000000" w:rsidRPr="00000000">
        <w:rPr>
          <w:rFonts w:ascii="Times New Roman" w:cs="Times New Roman" w:eastAsia="Times New Roman" w:hAnsi="Times New Roman"/>
          <w:b w:val="1"/>
          <w:sz w:val="24"/>
          <w:szCs w:val="24"/>
          <w:rtl w:val="0"/>
        </w:rPr>
        <w:t xml:space="preserve">highly sensitive and specific marker</w:t>
      </w:r>
      <w:r w:rsidDel="00000000" w:rsidR="00000000" w:rsidRPr="00000000">
        <w:rPr>
          <w:rFonts w:ascii="Times New Roman" w:cs="Times New Roman" w:eastAsia="Times New Roman" w:hAnsi="Times New Roman"/>
          <w:sz w:val="24"/>
          <w:szCs w:val="24"/>
          <w:rtl w:val="0"/>
        </w:rPr>
        <w:t xml:space="preserve"> for myocardial necrosis and remains central to the diagnosis of ACS. Its higher positivity rate compared to CK-MB is consistent with international guidelines and reflects its longer duration of elevation post-injury. These findings are in alignment with Goldberg et al., who also demonstrated that elevated troponin levels independently predict worse clinical outcomes, including heart failure and mortality. In a subset of patients with negative biomarkers, particularly those diagnosed with unstable angina, early or minor plaque rupture without significant necrosis may explain the absence of biomarker elevation. Overall, this pattern reinforces the diagnostic utility of troponin as a cornerstone in ACS evaluation and management.</w:t>
      </w:r>
    </w:p>
    <w:p w:rsidR="00000000" w:rsidDel="00000000" w:rsidP="00000000" w:rsidRDefault="00000000" w:rsidRPr="00000000" w14:paraId="0000033A">
      <w:pPr>
        <w:pStyle w:val="Heading3"/>
        <w:spacing w:after="80" w:before="280" w:line="360" w:lineRule="auto"/>
        <w:rPr>
          <w:sz w:val="26"/>
          <w:szCs w:val="26"/>
        </w:rPr>
      </w:pPr>
      <w:bookmarkStart w:colFirst="0" w:colLast="0" w:name="_heading=h.hrs1kb1ubemm" w:id="16"/>
      <w:bookmarkEnd w:id="16"/>
      <w:r w:rsidDel="00000000" w:rsidR="00000000" w:rsidRPr="00000000">
        <w:rPr>
          <w:sz w:val="26"/>
          <w:szCs w:val="26"/>
          <w:rtl w:val="0"/>
        </w:rPr>
        <w:t xml:space="preserve">Left Ventricular Systolic Function and Ejection Fraction</w:t>
      </w:r>
    </w:p>
    <w:p w:rsidR="00000000" w:rsidDel="00000000" w:rsidP="00000000" w:rsidRDefault="00000000" w:rsidRPr="00000000" w14:paraId="000003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revealed that </w:t>
      </w:r>
      <w:r w:rsidDel="00000000" w:rsidR="00000000" w:rsidRPr="00000000">
        <w:rPr>
          <w:rFonts w:ascii="Times New Roman" w:cs="Times New Roman" w:eastAsia="Times New Roman" w:hAnsi="Times New Roman"/>
          <w:b w:val="1"/>
          <w:sz w:val="24"/>
          <w:szCs w:val="24"/>
          <w:rtl w:val="0"/>
        </w:rPr>
        <w:t xml:space="preserve">28.7%</w:t>
      </w:r>
      <w:r w:rsidDel="00000000" w:rsidR="00000000" w:rsidRPr="00000000">
        <w:rPr>
          <w:rFonts w:ascii="Times New Roman" w:cs="Times New Roman" w:eastAsia="Times New Roman" w:hAnsi="Times New Roman"/>
          <w:sz w:val="24"/>
          <w:szCs w:val="24"/>
          <w:rtl w:val="0"/>
        </w:rPr>
        <w:t xml:space="preserve"> of patients had a </w:t>
      </w:r>
      <w:r w:rsidDel="00000000" w:rsidR="00000000" w:rsidRPr="00000000">
        <w:rPr>
          <w:rFonts w:ascii="Times New Roman" w:cs="Times New Roman" w:eastAsia="Times New Roman" w:hAnsi="Times New Roman"/>
          <w:b w:val="1"/>
          <w:sz w:val="24"/>
          <w:szCs w:val="24"/>
          <w:rtl w:val="0"/>
        </w:rPr>
        <w:t xml:space="preserve">severely reduced ejection fraction (EF &lt;40%)</w:t>
      </w:r>
      <w:r w:rsidDel="00000000" w:rsidR="00000000" w:rsidRPr="00000000">
        <w:rPr>
          <w:rFonts w:ascii="Times New Roman" w:cs="Times New Roman" w:eastAsia="Times New Roman" w:hAnsi="Times New Roman"/>
          <w:sz w:val="24"/>
          <w:szCs w:val="24"/>
          <w:rtl w:val="0"/>
        </w:rPr>
        <w:t xml:space="preserve">, and another </w:t>
      </w:r>
      <w:r w:rsidDel="00000000" w:rsidR="00000000" w:rsidRPr="00000000">
        <w:rPr>
          <w:rFonts w:ascii="Times New Roman" w:cs="Times New Roman" w:eastAsia="Times New Roman" w:hAnsi="Times New Roman"/>
          <w:b w:val="1"/>
          <w:sz w:val="24"/>
          <w:szCs w:val="24"/>
          <w:rtl w:val="0"/>
        </w:rPr>
        <w:t xml:space="preserve">40.6%</w:t>
      </w:r>
      <w:r w:rsidDel="00000000" w:rsidR="00000000" w:rsidRPr="00000000">
        <w:rPr>
          <w:rFonts w:ascii="Times New Roman" w:cs="Times New Roman" w:eastAsia="Times New Roman" w:hAnsi="Times New Roman"/>
          <w:sz w:val="24"/>
          <w:szCs w:val="24"/>
          <w:rtl w:val="0"/>
        </w:rPr>
        <w:t xml:space="preserve"> had mild-to-moderate systolic dysfunction. This pattern of depressed ventricular function highlights the </w:t>
      </w:r>
      <w:r w:rsidDel="00000000" w:rsidR="00000000" w:rsidRPr="00000000">
        <w:rPr>
          <w:rFonts w:ascii="Times New Roman" w:cs="Times New Roman" w:eastAsia="Times New Roman" w:hAnsi="Times New Roman"/>
          <w:b w:val="1"/>
          <w:sz w:val="24"/>
          <w:szCs w:val="24"/>
          <w:rtl w:val="0"/>
        </w:rPr>
        <w:t xml:space="preserve">extensive myocardial injury</w:t>
      </w:r>
      <w:r w:rsidDel="00000000" w:rsidR="00000000" w:rsidRPr="00000000">
        <w:rPr>
          <w:rFonts w:ascii="Times New Roman" w:cs="Times New Roman" w:eastAsia="Times New Roman" w:hAnsi="Times New Roman"/>
          <w:sz w:val="24"/>
          <w:szCs w:val="24"/>
          <w:rtl w:val="0"/>
        </w:rPr>
        <w:t xml:space="preserve"> sustained in a significant number of patients. Reduced EF following ACS is a </w:t>
      </w:r>
      <w:r w:rsidDel="00000000" w:rsidR="00000000" w:rsidRPr="00000000">
        <w:rPr>
          <w:rFonts w:ascii="Times New Roman" w:cs="Times New Roman" w:eastAsia="Times New Roman" w:hAnsi="Times New Roman"/>
          <w:b w:val="1"/>
          <w:sz w:val="24"/>
          <w:szCs w:val="24"/>
          <w:rtl w:val="0"/>
        </w:rPr>
        <w:t xml:space="preserve">well-established predictor of both short-term and long-term morbidity and mortality</w:t>
      </w:r>
      <w:r w:rsidDel="00000000" w:rsidR="00000000" w:rsidRPr="00000000">
        <w:rPr>
          <w:rFonts w:ascii="Times New Roman" w:cs="Times New Roman" w:eastAsia="Times New Roman" w:hAnsi="Times New Roman"/>
          <w:sz w:val="24"/>
          <w:szCs w:val="24"/>
          <w:rtl w:val="0"/>
        </w:rPr>
        <w:t xml:space="preserve">, particularly due to the increased risk of heart failure, arrhythmias, and sudden cardiac death. These findings are comparable with the CREATE registry, where left ventricular dysfunction was strongly associated with higher rates of in-hospital complications and death. The correlation between low EF and adverse outcomes also reinforces the value of routine echocardiographic assessment in ACS patients, both for prognostication and therapeutic decision-making.</w:t>
      </w:r>
    </w:p>
    <w:p w:rsidR="00000000" w:rsidDel="00000000" w:rsidP="00000000" w:rsidRDefault="00000000" w:rsidRPr="00000000" w14:paraId="0000033C">
      <w:pPr>
        <w:pStyle w:val="Heading3"/>
        <w:spacing w:after="80" w:before="280" w:line="360" w:lineRule="auto"/>
        <w:rPr>
          <w:sz w:val="26"/>
          <w:szCs w:val="26"/>
        </w:rPr>
      </w:pPr>
      <w:bookmarkStart w:colFirst="0" w:colLast="0" w:name="_heading=h.ky6kr2hwph2w" w:id="17"/>
      <w:bookmarkEnd w:id="17"/>
      <w:r w:rsidDel="00000000" w:rsidR="00000000" w:rsidRPr="00000000">
        <w:rPr>
          <w:sz w:val="26"/>
          <w:szCs w:val="26"/>
          <w:rtl w:val="0"/>
        </w:rPr>
        <w:t xml:space="preserve">Serum Sodium Trends During Hospital Stay</w:t>
      </w:r>
    </w:p>
    <w:p w:rsidR="00000000" w:rsidDel="00000000" w:rsidP="00000000" w:rsidRDefault="00000000" w:rsidRPr="00000000" w14:paraId="000003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trajectory of </w:t>
      </w:r>
      <w:r w:rsidDel="00000000" w:rsidR="00000000" w:rsidRPr="00000000">
        <w:rPr>
          <w:rFonts w:ascii="Times New Roman" w:cs="Times New Roman" w:eastAsia="Times New Roman" w:hAnsi="Times New Roman"/>
          <w:b w:val="1"/>
          <w:sz w:val="24"/>
          <w:szCs w:val="24"/>
          <w:rtl w:val="0"/>
        </w:rPr>
        <w:t xml:space="preserve">serum sodium levels</w:t>
      </w:r>
      <w:r w:rsidDel="00000000" w:rsidR="00000000" w:rsidRPr="00000000">
        <w:rPr>
          <w:rFonts w:ascii="Times New Roman" w:cs="Times New Roman" w:eastAsia="Times New Roman" w:hAnsi="Times New Roman"/>
          <w:sz w:val="24"/>
          <w:szCs w:val="24"/>
          <w:rtl w:val="0"/>
        </w:rPr>
        <w:t xml:space="preserve">, which improved from </w:t>
      </w:r>
      <w:r w:rsidDel="00000000" w:rsidR="00000000" w:rsidRPr="00000000">
        <w:rPr>
          <w:rFonts w:ascii="Times New Roman" w:cs="Times New Roman" w:eastAsia="Times New Roman" w:hAnsi="Times New Roman"/>
          <w:b w:val="1"/>
          <w:sz w:val="24"/>
          <w:szCs w:val="24"/>
          <w:rtl w:val="0"/>
        </w:rPr>
        <w:t xml:space="preserve">132.2 mmol/L at admission to 134.6 mmol/L at discharge</w:t>
      </w:r>
      <w:r w:rsidDel="00000000" w:rsidR="00000000" w:rsidRPr="00000000">
        <w:rPr>
          <w:rFonts w:ascii="Times New Roman" w:cs="Times New Roman" w:eastAsia="Times New Roman" w:hAnsi="Times New Roman"/>
          <w:sz w:val="24"/>
          <w:szCs w:val="24"/>
          <w:rtl w:val="0"/>
        </w:rPr>
        <w:t xml:space="preserve">, reflects both clinical improvement and the effectiveness of tailored fluid and hemodynamic management during hospitalization. The trend of gradual sodium normalization is expected in patients who respond well to treatment and supports existing literature that links </w:t>
      </w:r>
      <w:r w:rsidDel="00000000" w:rsidR="00000000" w:rsidRPr="00000000">
        <w:rPr>
          <w:rFonts w:ascii="Times New Roman" w:cs="Times New Roman" w:eastAsia="Times New Roman" w:hAnsi="Times New Roman"/>
          <w:b w:val="1"/>
          <w:sz w:val="24"/>
          <w:szCs w:val="24"/>
          <w:rtl w:val="0"/>
        </w:rPr>
        <w:t xml:space="preserve">corrected hyponatremia</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better outcomes</w:t>
      </w:r>
      <w:r w:rsidDel="00000000" w:rsidR="00000000" w:rsidRPr="00000000">
        <w:rPr>
          <w:rFonts w:ascii="Times New Roman" w:cs="Times New Roman" w:eastAsia="Times New Roman" w:hAnsi="Times New Roman"/>
          <w:sz w:val="24"/>
          <w:szCs w:val="24"/>
          <w:rtl w:val="0"/>
        </w:rPr>
        <w:t xml:space="preserve"> in ACS. However, the persistently low values in some patients by discharge may be indicative of unresolved neurohormonal activation or coexisting heart failure. According to Upadhyay et al., even mild hyponatremia is associated with increased in-hospital and 30-day mortality, especially when it fails to improve with treatment. Thus, sodium levels serve not only as a prognostic marker but also as a dynamic indicator of therapeutic response.</w:t>
      </w:r>
    </w:p>
    <w:p w:rsidR="00000000" w:rsidDel="00000000" w:rsidP="00000000" w:rsidRDefault="00000000" w:rsidRPr="00000000" w14:paraId="0000033E">
      <w:pPr>
        <w:pStyle w:val="Heading3"/>
        <w:spacing w:after="80" w:before="280" w:line="360" w:lineRule="auto"/>
        <w:rPr>
          <w:sz w:val="26"/>
          <w:szCs w:val="26"/>
        </w:rPr>
      </w:pPr>
      <w:bookmarkStart w:colFirst="0" w:colLast="0" w:name="_heading=h.mw1zqepnsjlj" w:id="18"/>
      <w:bookmarkEnd w:id="18"/>
      <w:r w:rsidDel="00000000" w:rsidR="00000000" w:rsidRPr="00000000">
        <w:rPr>
          <w:sz w:val="26"/>
          <w:szCs w:val="26"/>
          <w:rtl w:val="0"/>
        </w:rPr>
        <w:t xml:space="preserve">Severity Grading of Hyponatremia in ACS</w:t>
      </w:r>
    </w:p>
    <w:p w:rsidR="00000000" w:rsidDel="00000000" w:rsidP="00000000" w:rsidRDefault="00000000" w:rsidRPr="00000000" w14:paraId="000003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Hyponatremia was observed in </w:t>
      </w:r>
      <w:r w:rsidDel="00000000" w:rsidR="00000000" w:rsidRPr="00000000">
        <w:rPr>
          <w:rFonts w:ascii="Times New Roman" w:cs="Times New Roman" w:eastAsia="Times New Roman" w:hAnsi="Times New Roman"/>
          <w:b w:val="1"/>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 of patients, with </w:t>
      </w:r>
      <w:r w:rsidDel="00000000" w:rsidR="00000000" w:rsidRPr="00000000">
        <w:rPr>
          <w:rFonts w:ascii="Times New Roman" w:cs="Times New Roman" w:eastAsia="Times New Roman" w:hAnsi="Times New Roman"/>
          <w:b w:val="1"/>
          <w:sz w:val="24"/>
          <w:szCs w:val="24"/>
          <w:rtl w:val="0"/>
        </w:rPr>
        <w:t xml:space="preserve">mild hyponatremia (130–134 mmol/L)</w:t>
      </w:r>
      <w:r w:rsidDel="00000000" w:rsidR="00000000" w:rsidRPr="00000000">
        <w:rPr>
          <w:rFonts w:ascii="Times New Roman" w:cs="Times New Roman" w:eastAsia="Times New Roman" w:hAnsi="Times New Roman"/>
          <w:sz w:val="24"/>
          <w:szCs w:val="24"/>
          <w:rtl w:val="0"/>
        </w:rPr>
        <w:t xml:space="preserve"> being the most common (48.3%). </w:t>
      </w:r>
      <w:r w:rsidDel="00000000" w:rsidR="00000000" w:rsidRPr="00000000">
        <w:rPr>
          <w:rFonts w:ascii="Times New Roman" w:cs="Times New Roman" w:eastAsia="Times New Roman" w:hAnsi="Times New Roman"/>
          <w:b w:val="1"/>
          <w:sz w:val="24"/>
          <w:szCs w:val="24"/>
          <w:rtl w:val="0"/>
        </w:rPr>
        <w:t xml:space="preserve">Moderate and severe hyponatremia</w:t>
      </w:r>
      <w:r w:rsidDel="00000000" w:rsidR="00000000" w:rsidRPr="00000000">
        <w:rPr>
          <w:rFonts w:ascii="Times New Roman" w:cs="Times New Roman" w:eastAsia="Times New Roman" w:hAnsi="Times New Roman"/>
          <w:sz w:val="24"/>
          <w:szCs w:val="24"/>
          <w:rtl w:val="0"/>
        </w:rPr>
        <w:t xml:space="preserve">, although less frequent, were associated with higher rates of complications and adverse outcomes. The pattern of hyponatremia distribution observed in this study mirrors the findings of Clayton et al., who emphasized that even modest sodium deficits could reflect significant underlying hemodynamic and hormonal derangements. The high prevalence of mild hyponatremia supports the hypothesis that </w:t>
      </w:r>
      <w:r w:rsidDel="00000000" w:rsidR="00000000" w:rsidRPr="00000000">
        <w:rPr>
          <w:rFonts w:ascii="Times New Roman" w:cs="Times New Roman" w:eastAsia="Times New Roman" w:hAnsi="Times New Roman"/>
          <w:b w:val="1"/>
          <w:sz w:val="24"/>
          <w:szCs w:val="24"/>
          <w:rtl w:val="0"/>
        </w:rPr>
        <w:t xml:space="preserve">neurohormonal activation</w:t>
      </w:r>
      <w:r w:rsidDel="00000000" w:rsidR="00000000" w:rsidRPr="00000000">
        <w:rPr>
          <w:rFonts w:ascii="Times New Roman" w:cs="Times New Roman" w:eastAsia="Times New Roman" w:hAnsi="Times New Roman"/>
          <w:sz w:val="24"/>
          <w:szCs w:val="24"/>
          <w:rtl w:val="0"/>
        </w:rPr>
        <w:t xml:space="preserve">, including </w:t>
      </w:r>
      <w:r w:rsidDel="00000000" w:rsidR="00000000" w:rsidRPr="00000000">
        <w:rPr>
          <w:rFonts w:ascii="Times New Roman" w:cs="Times New Roman" w:eastAsia="Times New Roman" w:hAnsi="Times New Roman"/>
          <w:b w:val="1"/>
          <w:sz w:val="24"/>
          <w:szCs w:val="24"/>
          <w:rtl w:val="0"/>
        </w:rPr>
        <w:t xml:space="preserve">non-osmotic vasopressin release</w:t>
      </w:r>
      <w:r w:rsidDel="00000000" w:rsidR="00000000" w:rsidRPr="00000000">
        <w:rPr>
          <w:rFonts w:ascii="Times New Roman" w:cs="Times New Roman" w:eastAsia="Times New Roman" w:hAnsi="Times New Roman"/>
          <w:sz w:val="24"/>
          <w:szCs w:val="24"/>
          <w:rtl w:val="0"/>
        </w:rPr>
        <w:t xml:space="preserve">, begins early in the course of ACS, particularly in patients with ventricular dysfunction or volume overload. Recognizing the severity of hyponatremia is important for risk stratification and can guide more intensive monitoring and therapeutic interventions.</w:t>
      </w:r>
    </w:p>
    <w:p w:rsidR="00000000" w:rsidDel="00000000" w:rsidP="00000000" w:rsidRDefault="00000000" w:rsidRPr="00000000" w14:paraId="00000340">
      <w:pPr>
        <w:pStyle w:val="Heading3"/>
        <w:spacing w:after="80" w:before="280" w:line="360" w:lineRule="auto"/>
        <w:rPr>
          <w:sz w:val="26"/>
          <w:szCs w:val="26"/>
        </w:rPr>
      </w:pPr>
      <w:bookmarkStart w:colFirst="0" w:colLast="0" w:name="_heading=h.7wzd0xh5g5e9" w:id="19"/>
      <w:bookmarkEnd w:id="19"/>
      <w:r w:rsidDel="00000000" w:rsidR="00000000" w:rsidRPr="00000000">
        <w:rPr>
          <w:sz w:val="26"/>
          <w:szCs w:val="26"/>
          <w:rtl w:val="0"/>
        </w:rPr>
        <w:t xml:space="preserve">Hyponatremia and In-Hospital Mortality</w:t>
      </w:r>
    </w:p>
    <w:p w:rsidR="00000000" w:rsidDel="00000000" w:rsidP="00000000" w:rsidRDefault="00000000" w:rsidRPr="00000000" w14:paraId="000003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stark contrast in mortality was observed between </w:t>
      </w:r>
      <w:r w:rsidDel="00000000" w:rsidR="00000000" w:rsidRPr="00000000">
        <w:rPr>
          <w:rFonts w:ascii="Times New Roman" w:cs="Times New Roman" w:eastAsia="Times New Roman" w:hAnsi="Times New Roman"/>
          <w:b w:val="1"/>
          <w:sz w:val="24"/>
          <w:szCs w:val="24"/>
          <w:rtl w:val="0"/>
        </w:rPr>
        <w:t xml:space="preserve">hyponatremic (22.6%)</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normonatremic (4%)</w:t>
      </w:r>
      <w:r w:rsidDel="00000000" w:rsidR="00000000" w:rsidRPr="00000000">
        <w:rPr>
          <w:rFonts w:ascii="Times New Roman" w:cs="Times New Roman" w:eastAsia="Times New Roman" w:hAnsi="Times New Roman"/>
          <w:sz w:val="24"/>
          <w:szCs w:val="24"/>
          <w:rtl w:val="0"/>
        </w:rPr>
        <w:t xml:space="preserve"> patients, with the difference being </w:t>
      </w:r>
      <w:r w:rsidDel="00000000" w:rsidR="00000000" w:rsidRPr="00000000">
        <w:rPr>
          <w:rFonts w:ascii="Times New Roman" w:cs="Times New Roman" w:eastAsia="Times New Roman" w:hAnsi="Times New Roman"/>
          <w:b w:val="1"/>
          <w:sz w:val="24"/>
          <w:szCs w:val="24"/>
          <w:rtl w:val="0"/>
        </w:rPr>
        <w:t xml:space="preserve">highly statistically significant (p &lt; 0.001)</w:t>
      </w:r>
      <w:r w:rsidDel="00000000" w:rsidR="00000000" w:rsidRPr="00000000">
        <w:rPr>
          <w:rFonts w:ascii="Times New Roman" w:cs="Times New Roman" w:eastAsia="Times New Roman" w:hAnsi="Times New Roman"/>
          <w:sz w:val="24"/>
          <w:szCs w:val="24"/>
          <w:rtl w:val="0"/>
        </w:rPr>
        <w:t xml:space="preserve">. This finding is consistent with several landmark studies, including those by Goldberg et al. and Zilberberg et al., which demonstrated that </w:t>
      </w:r>
      <w:r w:rsidDel="00000000" w:rsidR="00000000" w:rsidRPr="00000000">
        <w:rPr>
          <w:rFonts w:ascii="Times New Roman" w:cs="Times New Roman" w:eastAsia="Times New Roman" w:hAnsi="Times New Roman"/>
          <w:b w:val="1"/>
          <w:sz w:val="24"/>
          <w:szCs w:val="24"/>
          <w:rtl w:val="0"/>
        </w:rPr>
        <w:t xml:space="preserve">low serum sodium at admission is an independent predictor of in-hospital and long-term mortality</w:t>
      </w:r>
      <w:r w:rsidDel="00000000" w:rsidR="00000000" w:rsidRPr="00000000">
        <w:rPr>
          <w:rFonts w:ascii="Times New Roman" w:cs="Times New Roman" w:eastAsia="Times New Roman" w:hAnsi="Times New Roman"/>
          <w:sz w:val="24"/>
          <w:szCs w:val="24"/>
          <w:rtl w:val="0"/>
        </w:rPr>
        <w:t xml:space="preserve"> in patients with ACS and heart failure. Hyponatremia likely reflects a </w:t>
      </w:r>
      <w:r w:rsidDel="00000000" w:rsidR="00000000" w:rsidRPr="00000000">
        <w:rPr>
          <w:rFonts w:ascii="Times New Roman" w:cs="Times New Roman" w:eastAsia="Times New Roman" w:hAnsi="Times New Roman"/>
          <w:b w:val="1"/>
          <w:sz w:val="24"/>
          <w:szCs w:val="24"/>
          <w:rtl w:val="0"/>
        </w:rPr>
        <w:t xml:space="preserve">state of neurohormonal stress</w:t>
      </w:r>
      <w:r w:rsidDel="00000000" w:rsidR="00000000" w:rsidRPr="00000000">
        <w:rPr>
          <w:rFonts w:ascii="Times New Roman" w:cs="Times New Roman" w:eastAsia="Times New Roman" w:hAnsi="Times New Roman"/>
          <w:sz w:val="24"/>
          <w:szCs w:val="24"/>
          <w:rtl w:val="0"/>
        </w:rPr>
        <w:t xml:space="preserve">, vasopressin excess, and impaired myocardial reserve. It is also indicative of comorbid conditions such as renal impairment or severe ventricular dysfunction. The study’s data strongly reinforce the prognostic importance of serum sodium and support its inclusion as part of early risk stratification protocols in patients admitted with ACS.</w:t>
      </w:r>
    </w:p>
    <w:p w:rsidR="00000000" w:rsidDel="00000000" w:rsidP="00000000" w:rsidRDefault="00000000" w:rsidRPr="00000000" w14:paraId="00000342">
      <w:pPr>
        <w:pStyle w:val="Heading3"/>
        <w:spacing w:after="80" w:before="280" w:line="360" w:lineRule="auto"/>
        <w:rPr>
          <w:sz w:val="26"/>
          <w:szCs w:val="26"/>
        </w:rPr>
      </w:pPr>
      <w:bookmarkStart w:colFirst="0" w:colLast="0" w:name="_heading=h.w4h5f2vabc04" w:id="20"/>
      <w:bookmarkEnd w:id="20"/>
      <w:r w:rsidDel="00000000" w:rsidR="00000000" w:rsidRPr="00000000">
        <w:rPr>
          <w:sz w:val="26"/>
          <w:szCs w:val="26"/>
          <w:rtl w:val="0"/>
        </w:rPr>
        <w:t xml:space="preserve">Serum Sodium and Mortality Outcomes</w:t>
      </w:r>
    </w:p>
    <w:p w:rsidR="00000000" w:rsidDel="00000000" w:rsidP="00000000" w:rsidRDefault="00000000" w:rsidRPr="00000000" w14:paraId="000003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sodium levels between survivors and non-survivors in this study revealed a </w:t>
      </w:r>
      <w:r w:rsidDel="00000000" w:rsidR="00000000" w:rsidRPr="00000000">
        <w:rPr>
          <w:rFonts w:ascii="Times New Roman" w:cs="Times New Roman" w:eastAsia="Times New Roman" w:hAnsi="Times New Roman"/>
          <w:b w:val="1"/>
          <w:sz w:val="24"/>
          <w:szCs w:val="24"/>
          <w:rtl w:val="0"/>
        </w:rPr>
        <w:t xml:space="preserve">statistically significant difference (p &lt; 0.0001)</w:t>
      </w:r>
      <w:r w:rsidDel="00000000" w:rsidR="00000000" w:rsidRPr="00000000">
        <w:rPr>
          <w:rFonts w:ascii="Times New Roman" w:cs="Times New Roman" w:eastAsia="Times New Roman" w:hAnsi="Times New Roman"/>
          <w:sz w:val="24"/>
          <w:szCs w:val="24"/>
          <w:rtl w:val="0"/>
        </w:rPr>
        <w:t xml:space="preserve">. Non-survivors had a </w:t>
      </w:r>
      <w:r w:rsidDel="00000000" w:rsidR="00000000" w:rsidRPr="00000000">
        <w:rPr>
          <w:rFonts w:ascii="Times New Roman" w:cs="Times New Roman" w:eastAsia="Times New Roman" w:hAnsi="Times New Roman"/>
          <w:b w:val="1"/>
          <w:sz w:val="24"/>
          <w:szCs w:val="24"/>
          <w:rtl w:val="0"/>
        </w:rPr>
        <w:t xml:space="preserve">mean serum sodium of 128.7 mmol/L</w:t>
      </w:r>
      <w:r w:rsidDel="00000000" w:rsidR="00000000" w:rsidRPr="00000000">
        <w:rPr>
          <w:rFonts w:ascii="Times New Roman" w:cs="Times New Roman" w:eastAsia="Times New Roman" w:hAnsi="Times New Roman"/>
          <w:sz w:val="24"/>
          <w:szCs w:val="24"/>
          <w:rtl w:val="0"/>
        </w:rPr>
        <w:t xml:space="preserve">, markedly lower than the </w:t>
      </w:r>
      <w:r w:rsidDel="00000000" w:rsidR="00000000" w:rsidRPr="00000000">
        <w:rPr>
          <w:rFonts w:ascii="Times New Roman" w:cs="Times New Roman" w:eastAsia="Times New Roman" w:hAnsi="Times New Roman"/>
          <w:b w:val="1"/>
          <w:sz w:val="24"/>
          <w:szCs w:val="24"/>
          <w:rtl w:val="0"/>
        </w:rPr>
        <w:t xml:space="preserve">134.1 mmol/L</w:t>
      </w:r>
      <w:r w:rsidDel="00000000" w:rsidR="00000000" w:rsidRPr="00000000">
        <w:rPr>
          <w:rFonts w:ascii="Times New Roman" w:cs="Times New Roman" w:eastAsia="Times New Roman" w:hAnsi="Times New Roman"/>
          <w:sz w:val="24"/>
          <w:szCs w:val="24"/>
          <w:rtl w:val="0"/>
        </w:rPr>
        <w:t xml:space="preserve"> in survivors. This strong inverse correlation between sodium levels and mortality underscores hyponatremia as a </w:t>
      </w:r>
      <w:r w:rsidDel="00000000" w:rsidR="00000000" w:rsidRPr="00000000">
        <w:rPr>
          <w:rFonts w:ascii="Times New Roman" w:cs="Times New Roman" w:eastAsia="Times New Roman" w:hAnsi="Times New Roman"/>
          <w:b w:val="1"/>
          <w:sz w:val="24"/>
          <w:szCs w:val="24"/>
          <w:rtl w:val="0"/>
        </w:rPr>
        <w:t xml:space="preserve">powerful independent predictor of adverse outcomes</w:t>
      </w:r>
      <w:r w:rsidDel="00000000" w:rsidR="00000000" w:rsidRPr="00000000">
        <w:rPr>
          <w:rFonts w:ascii="Times New Roman" w:cs="Times New Roman" w:eastAsia="Times New Roman" w:hAnsi="Times New Roman"/>
          <w:sz w:val="24"/>
          <w:szCs w:val="24"/>
          <w:rtl w:val="0"/>
        </w:rPr>
        <w:t xml:space="preserve"> in ACS. These findings mirror those of Goldberg et al., who demonstrated that </w:t>
      </w:r>
      <w:r w:rsidDel="00000000" w:rsidR="00000000" w:rsidRPr="00000000">
        <w:rPr>
          <w:rFonts w:ascii="Times New Roman" w:cs="Times New Roman" w:eastAsia="Times New Roman" w:hAnsi="Times New Roman"/>
          <w:b w:val="1"/>
          <w:sz w:val="24"/>
          <w:szCs w:val="24"/>
          <w:rtl w:val="0"/>
        </w:rPr>
        <w:t xml:space="preserve">even mild hyponatremia</w:t>
      </w:r>
      <w:r w:rsidDel="00000000" w:rsidR="00000000" w:rsidRPr="00000000">
        <w:rPr>
          <w:rFonts w:ascii="Times New Roman" w:cs="Times New Roman" w:eastAsia="Times New Roman" w:hAnsi="Times New Roman"/>
          <w:sz w:val="24"/>
          <w:szCs w:val="24"/>
          <w:rtl w:val="0"/>
        </w:rPr>
        <w:t xml:space="preserve"> was associated with a </w:t>
      </w:r>
      <w:r w:rsidDel="00000000" w:rsidR="00000000" w:rsidRPr="00000000">
        <w:rPr>
          <w:rFonts w:ascii="Times New Roman" w:cs="Times New Roman" w:eastAsia="Times New Roman" w:hAnsi="Times New Roman"/>
          <w:b w:val="1"/>
          <w:sz w:val="24"/>
          <w:szCs w:val="24"/>
          <w:rtl w:val="0"/>
        </w:rPr>
        <w:t xml:space="preserve">higher 30-day and one-year mortality</w:t>
      </w:r>
      <w:r w:rsidDel="00000000" w:rsidR="00000000" w:rsidRPr="00000000">
        <w:rPr>
          <w:rFonts w:ascii="Times New Roman" w:cs="Times New Roman" w:eastAsia="Times New Roman" w:hAnsi="Times New Roman"/>
          <w:sz w:val="24"/>
          <w:szCs w:val="24"/>
          <w:rtl w:val="0"/>
        </w:rPr>
        <w:t xml:space="preserve"> in patients with STEMI. The pathophysiological explanation lies in the association of hyponatremia with </w:t>
      </w:r>
      <w:r w:rsidDel="00000000" w:rsidR="00000000" w:rsidRPr="00000000">
        <w:rPr>
          <w:rFonts w:ascii="Times New Roman" w:cs="Times New Roman" w:eastAsia="Times New Roman" w:hAnsi="Times New Roman"/>
          <w:b w:val="1"/>
          <w:sz w:val="24"/>
          <w:szCs w:val="24"/>
          <w:rtl w:val="0"/>
        </w:rPr>
        <w:t xml:space="preserve">vasopressin overactivity</w:t>
      </w:r>
      <w:r w:rsidDel="00000000" w:rsidR="00000000" w:rsidRPr="00000000">
        <w:rPr>
          <w:rFonts w:ascii="Times New Roman" w:cs="Times New Roman" w:eastAsia="Times New Roman" w:hAnsi="Times New Roman"/>
          <w:sz w:val="24"/>
          <w:szCs w:val="24"/>
          <w:rtl w:val="0"/>
        </w:rPr>
        <w:t xml:space="preserve">, poor cardiac output, and increased susceptibility to arrhythmias and cerebral edema—all of which contribute to clinical deterioration.</w:t>
      </w:r>
    </w:p>
    <w:p w:rsidR="00000000" w:rsidDel="00000000" w:rsidP="00000000" w:rsidRDefault="00000000" w:rsidRPr="00000000" w14:paraId="00000344">
      <w:pPr>
        <w:pStyle w:val="Heading3"/>
        <w:spacing w:after="80" w:before="280" w:line="360" w:lineRule="auto"/>
        <w:rPr>
          <w:sz w:val="26"/>
          <w:szCs w:val="26"/>
        </w:rPr>
      </w:pPr>
      <w:bookmarkStart w:colFirst="0" w:colLast="0" w:name="_heading=h.goovl6yxzdl7" w:id="21"/>
      <w:bookmarkEnd w:id="21"/>
      <w:r w:rsidDel="00000000" w:rsidR="00000000" w:rsidRPr="00000000">
        <w:rPr>
          <w:sz w:val="26"/>
          <w:szCs w:val="26"/>
          <w:rtl w:val="0"/>
        </w:rPr>
        <w:t xml:space="preserve">Length of Hospital Stay and Sodium Status</w:t>
      </w:r>
    </w:p>
    <w:p w:rsidR="00000000" w:rsidDel="00000000" w:rsidP="00000000" w:rsidRDefault="00000000" w:rsidRPr="00000000" w14:paraId="000003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with hyponatremia had a </w:t>
      </w:r>
      <w:r w:rsidDel="00000000" w:rsidR="00000000" w:rsidRPr="00000000">
        <w:rPr>
          <w:rFonts w:ascii="Times New Roman" w:cs="Times New Roman" w:eastAsia="Times New Roman" w:hAnsi="Times New Roman"/>
          <w:b w:val="1"/>
          <w:sz w:val="24"/>
          <w:szCs w:val="24"/>
          <w:rtl w:val="0"/>
        </w:rPr>
        <w:t xml:space="preserve">significantly prolonged hospital stay</w:t>
      </w:r>
      <w:r w:rsidDel="00000000" w:rsidR="00000000" w:rsidRPr="00000000">
        <w:rPr>
          <w:rFonts w:ascii="Times New Roman" w:cs="Times New Roman" w:eastAsia="Times New Roman" w:hAnsi="Times New Roman"/>
          <w:sz w:val="24"/>
          <w:szCs w:val="24"/>
          <w:rtl w:val="0"/>
        </w:rPr>
        <w:t xml:space="preserve"> (mean 9.2 days) compared to normonatremic individuals (mean 6.8 days), with a </w:t>
      </w:r>
      <w:r w:rsidDel="00000000" w:rsidR="00000000" w:rsidRPr="00000000">
        <w:rPr>
          <w:rFonts w:ascii="Times New Roman" w:cs="Times New Roman" w:eastAsia="Times New Roman" w:hAnsi="Times New Roman"/>
          <w:b w:val="1"/>
          <w:sz w:val="24"/>
          <w:szCs w:val="24"/>
          <w:rtl w:val="0"/>
        </w:rPr>
        <w:t xml:space="preserve">p-value of 0.004</w:t>
      </w:r>
      <w:r w:rsidDel="00000000" w:rsidR="00000000" w:rsidRPr="00000000">
        <w:rPr>
          <w:rFonts w:ascii="Times New Roman" w:cs="Times New Roman" w:eastAsia="Times New Roman" w:hAnsi="Times New Roman"/>
          <w:sz w:val="24"/>
          <w:szCs w:val="24"/>
          <w:rtl w:val="0"/>
        </w:rPr>
        <w:t xml:space="preserve">. This finding suggests that hyponatremia not only reflects disease severity but also contributes to </w:t>
      </w:r>
      <w:r w:rsidDel="00000000" w:rsidR="00000000" w:rsidRPr="00000000">
        <w:rPr>
          <w:rFonts w:ascii="Times New Roman" w:cs="Times New Roman" w:eastAsia="Times New Roman" w:hAnsi="Times New Roman"/>
          <w:b w:val="1"/>
          <w:sz w:val="24"/>
          <w:szCs w:val="24"/>
          <w:rtl w:val="0"/>
        </w:rPr>
        <w:t xml:space="preserve">delayed recovery and increased healthcare burden</w:t>
      </w:r>
      <w:r w:rsidDel="00000000" w:rsidR="00000000" w:rsidRPr="00000000">
        <w:rPr>
          <w:rFonts w:ascii="Times New Roman" w:cs="Times New Roman" w:eastAsia="Times New Roman" w:hAnsi="Times New Roman"/>
          <w:sz w:val="24"/>
          <w:szCs w:val="24"/>
          <w:rtl w:val="0"/>
        </w:rPr>
        <w:t xml:space="preserve">. Zilberberg et al. reported similar results in a large cohort of hospitalized patients, showing that hyponatremic patients had longer admissions and higher readmission rates. The delay may be due to complications such as </w:t>
      </w:r>
      <w:r w:rsidDel="00000000" w:rsidR="00000000" w:rsidRPr="00000000">
        <w:rPr>
          <w:rFonts w:ascii="Times New Roman" w:cs="Times New Roman" w:eastAsia="Times New Roman" w:hAnsi="Times New Roman"/>
          <w:b w:val="1"/>
          <w:sz w:val="24"/>
          <w:szCs w:val="24"/>
          <w:rtl w:val="0"/>
        </w:rPr>
        <w:t xml:space="preserve">heart failure exacerbation</w:t>
      </w:r>
      <w:r w:rsidDel="00000000" w:rsidR="00000000" w:rsidRPr="00000000">
        <w:rPr>
          <w:rFonts w:ascii="Times New Roman" w:cs="Times New Roman" w:eastAsia="Times New Roman" w:hAnsi="Times New Roman"/>
          <w:sz w:val="24"/>
          <w:szCs w:val="24"/>
          <w:rtl w:val="0"/>
        </w:rPr>
        <w:t xml:space="preserve">, electrolyte imbalances, and reduced tolerance to medications like diuretics. From a practical standpoint, these findings support routine early identification and management of hyponatremia to potentially reduce hospitalization time and improve patient throughput.</w:t>
      </w:r>
    </w:p>
    <w:p w:rsidR="00000000" w:rsidDel="00000000" w:rsidP="00000000" w:rsidRDefault="00000000" w:rsidRPr="00000000" w14:paraId="00000346">
      <w:pPr>
        <w:pStyle w:val="Heading3"/>
        <w:spacing w:after="80" w:before="280" w:line="360" w:lineRule="auto"/>
        <w:rPr>
          <w:sz w:val="26"/>
          <w:szCs w:val="26"/>
        </w:rPr>
      </w:pPr>
      <w:bookmarkStart w:colFirst="0" w:colLast="0" w:name="_heading=h.fo5mqvrqymjp" w:id="22"/>
      <w:bookmarkEnd w:id="22"/>
      <w:r w:rsidDel="00000000" w:rsidR="00000000" w:rsidRPr="00000000">
        <w:rPr>
          <w:sz w:val="26"/>
          <w:szCs w:val="26"/>
          <w:rtl w:val="0"/>
        </w:rPr>
        <w:t xml:space="preserve">Killip Classification and Sodium Correlation</w:t>
      </w:r>
    </w:p>
    <w:p w:rsidR="00000000" w:rsidDel="00000000" w:rsidP="00000000" w:rsidRDefault="00000000" w:rsidRPr="00000000" w14:paraId="000003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hyponatremia across </w:t>
      </w:r>
      <w:r w:rsidDel="00000000" w:rsidR="00000000" w:rsidRPr="00000000">
        <w:rPr>
          <w:rFonts w:ascii="Times New Roman" w:cs="Times New Roman" w:eastAsia="Times New Roman" w:hAnsi="Times New Roman"/>
          <w:b w:val="1"/>
          <w:sz w:val="24"/>
          <w:szCs w:val="24"/>
          <w:rtl w:val="0"/>
        </w:rPr>
        <w:t xml:space="preserve">Killip classes I to IV</w:t>
      </w:r>
      <w:r w:rsidDel="00000000" w:rsidR="00000000" w:rsidRPr="00000000">
        <w:rPr>
          <w:rFonts w:ascii="Times New Roman" w:cs="Times New Roman" w:eastAsia="Times New Roman" w:hAnsi="Times New Roman"/>
          <w:sz w:val="24"/>
          <w:szCs w:val="24"/>
          <w:rtl w:val="0"/>
        </w:rPr>
        <w:t xml:space="preserve"> revealed a </w:t>
      </w:r>
      <w:r w:rsidDel="00000000" w:rsidR="00000000" w:rsidRPr="00000000">
        <w:rPr>
          <w:rFonts w:ascii="Times New Roman" w:cs="Times New Roman" w:eastAsia="Times New Roman" w:hAnsi="Times New Roman"/>
          <w:b w:val="1"/>
          <w:sz w:val="24"/>
          <w:szCs w:val="24"/>
          <w:rtl w:val="0"/>
        </w:rPr>
        <w:t xml:space="preserve">progressive decline in serum sodium</w:t>
      </w:r>
      <w:r w:rsidDel="00000000" w:rsidR="00000000" w:rsidRPr="00000000">
        <w:rPr>
          <w:rFonts w:ascii="Times New Roman" w:cs="Times New Roman" w:eastAsia="Times New Roman" w:hAnsi="Times New Roman"/>
          <w:sz w:val="24"/>
          <w:szCs w:val="24"/>
          <w:rtl w:val="0"/>
        </w:rPr>
        <w:t xml:space="preserve"> with increasing class severity. All patients in </w:t>
      </w:r>
      <w:r w:rsidDel="00000000" w:rsidR="00000000" w:rsidRPr="00000000">
        <w:rPr>
          <w:rFonts w:ascii="Times New Roman" w:cs="Times New Roman" w:eastAsia="Times New Roman" w:hAnsi="Times New Roman"/>
          <w:b w:val="1"/>
          <w:sz w:val="24"/>
          <w:szCs w:val="24"/>
          <w:rtl w:val="0"/>
        </w:rPr>
        <w:t xml:space="preserve">Killip class IV</w:t>
      </w:r>
      <w:r w:rsidDel="00000000" w:rsidR="00000000" w:rsidRPr="00000000">
        <w:rPr>
          <w:rFonts w:ascii="Times New Roman" w:cs="Times New Roman" w:eastAsia="Times New Roman" w:hAnsi="Times New Roman"/>
          <w:sz w:val="24"/>
          <w:szCs w:val="24"/>
          <w:rtl w:val="0"/>
        </w:rPr>
        <w:t xml:space="preserve"> had hyponatremia (mean sodium 128.1 mmol/L), while only </w:t>
      </w:r>
      <w:r w:rsidDel="00000000" w:rsidR="00000000" w:rsidRPr="00000000">
        <w:rPr>
          <w:rFonts w:ascii="Times New Roman" w:cs="Times New Roman" w:eastAsia="Times New Roman" w:hAnsi="Times New Roman"/>
          <w:b w:val="1"/>
          <w:sz w:val="24"/>
          <w:szCs w:val="24"/>
          <w:rtl w:val="0"/>
        </w:rPr>
        <w:t xml:space="preserve">30.9% of class I</w:t>
      </w:r>
      <w:r w:rsidDel="00000000" w:rsidR="00000000" w:rsidRPr="00000000">
        <w:rPr>
          <w:rFonts w:ascii="Times New Roman" w:cs="Times New Roman" w:eastAsia="Times New Roman" w:hAnsi="Times New Roman"/>
          <w:sz w:val="24"/>
          <w:szCs w:val="24"/>
          <w:rtl w:val="0"/>
        </w:rPr>
        <w:t xml:space="preserve"> patients were hyponatremic. This reinforces the concept that </w:t>
      </w:r>
      <w:r w:rsidDel="00000000" w:rsidR="00000000" w:rsidRPr="00000000">
        <w:rPr>
          <w:rFonts w:ascii="Times New Roman" w:cs="Times New Roman" w:eastAsia="Times New Roman" w:hAnsi="Times New Roman"/>
          <w:b w:val="1"/>
          <w:sz w:val="24"/>
          <w:szCs w:val="24"/>
          <w:rtl w:val="0"/>
        </w:rPr>
        <w:t xml:space="preserve">hyponatremia correlates with the extent of hemodynamic compromise</w:t>
      </w:r>
      <w:r w:rsidDel="00000000" w:rsidR="00000000" w:rsidRPr="00000000">
        <w:rPr>
          <w:rFonts w:ascii="Times New Roman" w:cs="Times New Roman" w:eastAsia="Times New Roman" w:hAnsi="Times New Roman"/>
          <w:sz w:val="24"/>
          <w:szCs w:val="24"/>
          <w:rtl w:val="0"/>
        </w:rPr>
        <w:t xml:space="preserve"> and is a surrogate marker of left ventricular failure. The Killip classification, long used to predict mortality in MI, is further enriched when combined with biochemical markers such as sodium. This combined approach allows more refined risk stratification and informs therapeutic aggressiveness. The findings echo those of Sigurdsson and Swedberg, who linked neurohormonal activation and vasopressin secretion to higher Killip classes and lower sodium levels.</w:t>
      </w:r>
    </w:p>
    <w:p w:rsidR="00000000" w:rsidDel="00000000" w:rsidP="00000000" w:rsidRDefault="00000000" w:rsidRPr="00000000" w14:paraId="00000348">
      <w:pPr>
        <w:pStyle w:val="Heading3"/>
        <w:spacing w:after="80" w:before="280" w:line="360" w:lineRule="auto"/>
        <w:rPr>
          <w:sz w:val="26"/>
          <w:szCs w:val="26"/>
        </w:rPr>
      </w:pPr>
      <w:bookmarkStart w:colFirst="0" w:colLast="0" w:name="_heading=h.y49ivt7el2b3" w:id="23"/>
      <w:bookmarkEnd w:id="23"/>
      <w:r w:rsidDel="00000000" w:rsidR="00000000" w:rsidRPr="00000000">
        <w:rPr>
          <w:sz w:val="26"/>
          <w:szCs w:val="26"/>
          <w:rtl w:val="0"/>
        </w:rPr>
        <w:t xml:space="preserve">Potassium and Electrolyte Disturbances</w:t>
      </w:r>
    </w:p>
    <w:p w:rsidR="00000000" w:rsidDel="00000000" w:rsidP="00000000" w:rsidRDefault="00000000" w:rsidRPr="00000000" w14:paraId="000003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hyponatremia, this study observed </w:t>
      </w:r>
      <w:r w:rsidDel="00000000" w:rsidR="00000000" w:rsidRPr="00000000">
        <w:rPr>
          <w:rFonts w:ascii="Times New Roman" w:cs="Times New Roman" w:eastAsia="Times New Roman" w:hAnsi="Times New Roman"/>
          <w:b w:val="1"/>
          <w:sz w:val="24"/>
          <w:szCs w:val="24"/>
          <w:rtl w:val="0"/>
        </w:rPr>
        <w:t xml:space="preserve">hypokalemia in 18.2%</w:t>
      </w:r>
      <w:r w:rsidDel="00000000" w:rsidR="00000000" w:rsidRPr="00000000">
        <w:rPr>
          <w:rFonts w:ascii="Times New Roman" w:cs="Times New Roman" w:eastAsia="Times New Roman" w:hAnsi="Times New Roman"/>
          <w:sz w:val="24"/>
          <w:szCs w:val="24"/>
          <w:rtl w:val="0"/>
        </w:rPr>
        <w:t xml:space="preserve"> of patients, along with lesser abnormalities in </w:t>
      </w:r>
      <w:r w:rsidDel="00000000" w:rsidR="00000000" w:rsidRPr="00000000">
        <w:rPr>
          <w:rFonts w:ascii="Times New Roman" w:cs="Times New Roman" w:eastAsia="Times New Roman" w:hAnsi="Times New Roman"/>
          <w:b w:val="1"/>
          <w:sz w:val="24"/>
          <w:szCs w:val="24"/>
          <w:rtl w:val="0"/>
        </w:rPr>
        <w:t xml:space="preserve">magnesium (9.1%)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chloride (6.3%)</w:t>
      </w:r>
      <w:r w:rsidDel="00000000" w:rsidR="00000000" w:rsidRPr="00000000">
        <w:rPr>
          <w:rFonts w:ascii="Times New Roman" w:cs="Times New Roman" w:eastAsia="Times New Roman" w:hAnsi="Times New Roman"/>
          <w:sz w:val="24"/>
          <w:szCs w:val="24"/>
          <w:rtl w:val="0"/>
        </w:rPr>
        <w:t xml:space="preserve">. Electrolyte imbalances are common in ACS, particularly when complicated by renal dysfunction or diuretic therapy. Hypokalemia, in particular, predisposes to </w:t>
      </w:r>
      <w:r w:rsidDel="00000000" w:rsidR="00000000" w:rsidRPr="00000000">
        <w:rPr>
          <w:rFonts w:ascii="Times New Roman" w:cs="Times New Roman" w:eastAsia="Times New Roman" w:hAnsi="Times New Roman"/>
          <w:b w:val="1"/>
          <w:sz w:val="24"/>
          <w:szCs w:val="24"/>
          <w:rtl w:val="0"/>
        </w:rPr>
        <w:t xml:space="preserve">ventricular arrhythmias</w:t>
      </w:r>
      <w:r w:rsidDel="00000000" w:rsidR="00000000" w:rsidRPr="00000000">
        <w:rPr>
          <w:rFonts w:ascii="Times New Roman" w:cs="Times New Roman" w:eastAsia="Times New Roman" w:hAnsi="Times New Roman"/>
          <w:sz w:val="24"/>
          <w:szCs w:val="24"/>
          <w:rtl w:val="0"/>
        </w:rPr>
        <w:t xml:space="preserve">, especially in the context of ischemic myocardium. Clayton et al. previously reported that electrolyte disturbances often coexist in critically ill hyponatremic patients, contributing to higher mortality. The findings in this study highlight the need for </w:t>
      </w:r>
      <w:r w:rsidDel="00000000" w:rsidR="00000000" w:rsidRPr="00000000">
        <w:rPr>
          <w:rFonts w:ascii="Times New Roman" w:cs="Times New Roman" w:eastAsia="Times New Roman" w:hAnsi="Times New Roman"/>
          <w:b w:val="1"/>
          <w:sz w:val="24"/>
          <w:szCs w:val="24"/>
          <w:rtl w:val="0"/>
        </w:rPr>
        <w:t xml:space="preserve">multifactorial electrolyte assessment</w:t>
      </w:r>
      <w:r w:rsidDel="00000000" w:rsidR="00000000" w:rsidRPr="00000000">
        <w:rPr>
          <w:rFonts w:ascii="Times New Roman" w:cs="Times New Roman" w:eastAsia="Times New Roman" w:hAnsi="Times New Roman"/>
          <w:sz w:val="24"/>
          <w:szCs w:val="24"/>
          <w:rtl w:val="0"/>
        </w:rPr>
        <w:t xml:space="preserve"> in ACS management to ensure arrhythmia prevention and safe pharmacotherapy, particularly when using agents like beta-blockers and ACE inhibitors.</w:t>
      </w:r>
    </w:p>
    <w:p w:rsidR="00000000" w:rsidDel="00000000" w:rsidP="00000000" w:rsidRDefault="00000000" w:rsidRPr="00000000" w14:paraId="0000034A">
      <w:pPr>
        <w:pStyle w:val="Heading3"/>
        <w:spacing w:after="80" w:before="280" w:line="360" w:lineRule="auto"/>
        <w:rPr>
          <w:sz w:val="26"/>
          <w:szCs w:val="26"/>
        </w:rPr>
      </w:pPr>
      <w:bookmarkStart w:colFirst="0" w:colLast="0" w:name="_heading=h.4q6ik6l6pv8q" w:id="24"/>
      <w:bookmarkEnd w:id="24"/>
      <w:r w:rsidDel="00000000" w:rsidR="00000000" w:rsidRPr="00000000">
        <w:rPr>
          <w:sz w:val="26"/>
          <w:szCs w:val="26"/>
          <w:rtl w:val="0"/>
        </w:rPr>
        <w:t xml:space="preserve">Stratified Prognosis Based on Sodium and Ejection Fraction</w:t>
      </w:r>
    </w:p>
    <w:p w:rsidR="00000000" w:rsidDel="00000000" w:rsidP="00000000" w:rsidRDefault="00000000" w:rsidRPr="00000000" w14:paraId="000003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intersection of </w:t>
      </w:r>
      <w:r w:rsidDel="00000000" w:rsidR="00000000" w:rsidRPr="00000000">
        <w:rPr>
          <w:rFonts w:ascii="Times New Roman" w:cs="Times New Roman" w:eastAsia="Times New Roman" w:hAnsi="Times New Roman"/>
          <w:b w:val="1"/>
          <w:sz w:val="24"/>
          <w:szCs w:val="24"/>
          <w:rtl w:val="0"/>
        </w:rPr>
        <w:t xml:space="preserve">low EF and hyponatremia</w:t>
      </w:r>
      <w:r w:rsidDel="00000000" w:rsidR="00000000" w:rsidRPr="00000000">
        <w:rPr>
          <w:rFonts w:ascii="Times New Roman" w:cs="Times New Roman" w:eastAsia="Times New Roman" w:hAnsi="Times New Roman"/>
          <w:sz w:val="24"/>
          <w:szCs w:val="24"/>
          <w:rtl w:val="0"/>
        </w:rPr>
        <w:t xml:space="preserve"> was clearly associated with the </w:t>
      </w:r>
      <w:r w:rsidDel="00000000" w:rsidR="00000000" w:rsidRPr="00000000">
        <w:rPr>
          <w:rFonts w:ascii="Times New Roman" w:cs="Times New Roman" w:eastAsia="Times New Roman" w:hAnsi="Times New Roman"/>
          <w:b w:val="1"/>
          <w:sz w:val="24"/>
          <w:szCs w:val="24"/>
          <w:rtl w:val="0"/>
        </w:rPr>
        <w:t xml:space="preserve">highest in-hospital mortality (28.6%)</w:t>
      </w:r>
      <w:r w:rsidDel="00000000" w:rsidR="00000000" w:rsidRPr="00000000">
        <w:rPr>
          <w:rFonts w:ascii="Times New Roman" w:cs="Times New Roman" w:eastAsia="Times New Roman" w:hAnsi="Times New Roman"/>
          <w:sz w:val="24"/>
          <w:szCs w:val="24"/>
          <w:rtl w:val="0"/>
        </w:rPr>
        <w:t xml:space="preserve">, compared to </w:t>
      </w:r>
      <w:r w:rsidDel="00000000" w:rsidR="00000000" w:rsidRPr="00000000">
        <w:rPr>
          <w:rFonts w:ascii="Times New Roman" w:cs="Times New Roman" w:eastAsia="Times New Roman" w:hAnsi="Times New Roman"/>
          <w:b w:val="1"/>
          <w:sz w:val="24"/>
          <w:szCs w:val="24"/>
          <w:rtl w:val="0"/>
        </w:rPr>
        <w:t xml:space="preserve">only 6.3% mortality</w:t>
      </w:r>
      <w:r w:rsidDel="00000000" w:rsidR="00000000" w:rsidRPr="00000000">
        <w:rPr>
          <w:rFonts w:ascii="Times New Roman" w:cs="Times New Roman" w:eastAsia="Times New Roman" w:hAnsi="Times New Roman"/>
          <w:sz w:val="24"/>
          <w:szCs w:val="24"/>
          <w:rtl w:val="0"/>
        </w:rPr>
        <w:t xml:space="preserve"> in patients with preserved EF and normal sodium. This dual-marker model—biochemical (serum sodium) and functional (EF)—offers a powerful tool for </w:t>
      </w:r>
      <w:r w:rsidDel="00000000" w:rsidR="00000000" w:rsidRPr="00000000">
        <w:rPr>
          <w:rFonts w:ascii="Times New Roman" w:cs="Times New Roman" w:eastAsia="Times New Roman" w:hAnsi="Times New Roman"/>
          <w:b w:val="1"/>
          <w:sz w:val="24"/>
          <w:szCs w:val="24"/>
          <w:rtl w:val="0"/>
        </w:rPr>
        <w:t xml:space="preserve">prognostic stratification</w:t>
      </w:r>
      <w:r w:rsidDel="00000000" w:rsidR="00000000" w:rsidRPr="00000000">
        <w:rPr>
          <w:rFonts w:ascii="Times New Roman" w:cs="Times New Roman" w:eastAsia="Times New Roman" w:hAnsi="Times New Roman"/>
          <w:sz w:val="24"/>
          <w:szCs w:val="24"/>
          <w:rtl w:val="0"/>
        </w:rPr>
        <w:t xml:space="preserve">. It corroborates earlier work by Rouleau et al., who demonstrated that neurohormonal activation markers and ventricular function together predicted worse long-term survival. In clinical practice, recognizing patients with both hyponatremia and depressed EF allows for </w:t>
      </w:r>
      <w:r w:rsidDel="00000000" w:rsidR="00000000" w:rsidRPr="00000000">
        <w:rPr>
          <w:rFonts w:ascii="Times New Roman" w:cs="Times New Roman" w:eastAsia="Times New Roman" w:hAnsi="Times New Roman"/>
          <w:b w:val="1"/>
          <w:sz w:val="24"/>
          <w:szCs w:val="24"/>
          <w:rtl w:val="0"/>
        </w:rPr>
        <w:t xml:space="preserve">early ICU admission, aggressive medical therapy</w:t>
      </w:r>
      <w:r w:rsidDel="00000000" w:rsidR="00000000" w:rsidRPr="00000000">
        <w:rPr>
          <w:rFonts w:ascii="Times New Roman" w:cs="Times New Roman" w:eastAsia="Times New Roman" w:hAnsi="Times New Roman"/>
          <w:sz w:val="24"/>
          <w:szCs w:val="24"/>
          <w:rtl w:val="0"/>
        </w:rPr>
        <w:t xml:space="preserve">, and consideration for advanced interventions like inotropes or mechanical support.</w:t>
      </w:r>
    </w:p>
    <w:p w:rsidR="00000000" w:rsidDel="00000000" w:rsidP="00000000" w:rsidRDefault="00000000" w:rsidRPr="00000000" w14:paraId="0000034C">
      <w:pPr>
        <w:pStyle w:val="Heading3"/>
        <w:spacing w:after="80" w:before="280" w:line="360" w:lineRule="auto"/>
        <w:rPr>
          <w:sz w:val="26"/>
          <w:szCs w:val="26"/>
        </w:rPr>
      </w:pPr>
      <w:bookmarkStart w:colFirst="0" w:colLast="0" w:name="_heading=h.1i0tnox54hwa" w:id="25"/>
      <w:bookmarkEnd w:id="25"/>
      <w:r w:rsidDel="00000000" w:rsidR="00000000" w:rsidRPr="00000000">
        <w:rPr>
          <w:sz w:val="26"/>
          <w:szCs w:val="26"/>
          <w:rtl w:val="0"/>
        </w:rPr>
        <w:t xml:space="preserve">Closing Remarks for Results Discussion</w:t>
      </w:r>
    </w:p>
    <w:p w:rsidR="00000000" w:rsidDel="00000000" w:rsidP="00000000" w:rsidRDefault="00000000" w:rsidRPr="00000000" w14:paraId="000003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findings from this study solidify </w:t>
      </w:r>
      <w:r w:rsidDel="00000000" w:rsidR="00000000" w:rsidRPr="00000000">
        <w:rPr>
          <w:rFonts w:ascii="Times New Roman" w:cs="Times New Roman" w:eastAsia="Times New Roman" w:hAnsi="Times New Roman"/>
          <w:b w:val="1"/>
          <w:sz w:val="24"/>
          <w:szCs w:val="24"/>
          <w:rtl w:val="0"/>
        </w:rPr>
        <w:t xml:space="preserve">hyponatremia as a frequent, clinically meaningful, and prognostically important abnormality</w:t>
      </w:r>
      <w:r w:rsidDel="00000000" w:rsidR="00000000" w:rsidRPr="00000000">
        <w:rPr>
          <w:rFonts w:ascii="Times New Roman" w:cs="Times New Roman" w:eastAsia="Times New Roman" w:hAnsi="Times New Roman"/>
          <w:sz w:val="24"/>
          <w:szCs w:val="24"/>
          <w:rtl w:val="0"/>
        </w:rPr>
        <w:t xml:space="preserve"> in ACS patients. Its presence, particularly when combined with other markers like low EF or elevated Killip class, signals a </w:t>
      </w:r>
      <w:r w:rsidDel="00000000" w:rsidR="00000000" w:rsidRPr="00000000">
        <w:rPr>
          <w:rFonts w:ascii="Times New Roman" w:cs="Times New Roman" w:eastAsia="Times New Roman" w:hAnsi="Times New Roman"/>
          <w:b w:val="1"/>
          <w:sz w:val="24"/>
          <w:szCs w:val="24"/>
          <w:rtl w:val="0"/>
        </w:rPr>
        <w:t xml:space="preserve">higher risk of morbidity and mortality</w:t>
      </w:r>
      <w:r w:rsidDel="00000000" w:rsidR="00000000" w:rsidRPr="00000000">
        <w:rPr>
          <w:rFonts w:ascii="Times New Roman" w:cs="Times New Roman" w:eastAsia="Times New Roman" w:hAnsi="Times New Roman"/>
          <w:sz w:val="24"/>
          <w:szCs w:val="24"/>
          <w:rtl w:val="0"/>
        </w:rPr>
        <w:t xml:space="preserve">. These data support routine sodium assessment at multiple time points, the need for early correction, and its incorporation into risk scoring systems. As shown, </w:t>
      </w:r>
      <w:r w:rsidDel="00000000" w:rsidR="00000000" w:rsidRPr="00000000">
        <w:rPr>
          <w:rFonts w:ascii="Times New Roman" w:cs="Times New Roman" w:eastAsia="Times New Roman" w:hAnsi="Times New Roman"/>
          <w:b w:val="1"/>
          <w:sz w:val="24"/>
          <w:szCs w:val="24"/>
          <w:rtl w:val="0"/>
        </w:rPr>
        <w:t xml:space="preserve">electrolyte abnormalities are not just biochemical curiosities but direct reflections of pathophysiology</w:t>
      </w:r>
      <w:r w:rsidDel="00000000" w:rsidR="00000000" w:rsidRPr="00000000">
        <w:rPr>
          <w:rFonts w:ascii="Times New Roman" w:cs="Times New Roman" w:eastAsia="Times New Roman" w:hAnsi="Times New Roman"/>
          <w:sz w:val="24"/>
          <w:szCs w:val="24"/>
          <w:rtl w:val="0"/>
        </w:rPr>
        <w:t xml:space="preserve">, guiding clinicians in triaging and tailoring treatment in ACS.</w:t>
      </w:r>
    </w:p>
    <w:p w:rsidR="00000000" w:rsidDel="00000000" w:rsidP="00000000" w:rsidRDefault="00000000" w:rsidRPr="00000000" w14:paraId="0000034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360" w:lineRule="auto"/>
        <w:rPr>
          <w:rFonts w:ascii="Times New Roman" w:cs="Times New Roman" w:eastAsia="Times New Roman" w:hAnsi="Times New Roman"/>
          <w:b w:val="1"/>
          <w:sz w:val="28"/>
          <w:szCs w:val="28"/>
        </w:rPr>
      </w:pPr>
      <w:bookmarkStart w:colFirst="0" w:colLast="0" w:name="_heading=h.iow2lkp53h5" w:id="26"/>
      <w:bookmarkEnd w:id="26"/>
      <w:r w:rsidDel="00000000" w:rsidR="00000000" w:rsidRPr="00000000">
        <w:br w:type="page"/>
      </w:r>
      <w:r w:rsidDel="00000000" w:rsidR="00000000" w:rsidRPr="00000000">
        <w:rPr>
          <w:rtl w:val="0"/>
        </w:rPr>
      </w:r>
    </w:p>
    <w:p w:rsidR="00000000" w:rsidDel="00000000" w:rsidP="00000000" w:rsidRDefault="00000000" w:rsidRPr="00000000" w14:paraId="0000035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VII</w:t>
      </w:r>
    </w:p>
    <w:p w:rsidR="00000000" w:rsidDel="00000000" w:rsidP="00000000" w:rsidRDefault="00000000" w:rsidRPr="00000000" w14:paraId="0000035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SUMMARY</w:t>
      </w:r>
    </w:p>
    <w:p w:rsidR="00000000" w:rsidDel="00000000" w:rsidP="00000000" w:rsidRDefault="00000000" w:rsidRPr="00000000" w14:paraId="00000352">
      <w:pPr>
        <w:numPr>
          <w:ilvl w:val="0"/>
          <w:numId w:val="36"/>
        </w:numPr>
        <w:spacing w:after="0" w:afterAutospacing="0" w:before="240" w:line="360" w:lineRule="auto"/>
        <w:ind w:left="720" w:hanging="360"/>
      </w:pPr>
      <w:r w:rsidDel="00000000" w:rsidR="00000000" w:rsidRPr="00000000">
        <w:rPr>
          <w:rFonts w:ascii="Times New Roman" w:cs="Times New Roman" w:eastAsia="Times New Roman" w:hAnsi="Times New Roman"/>
          <w:b w:val="1"/>
          <w:sz w:val="24"/>
          <w:szCs w:val="24"/>
          <w:rtl w:val="0"/>
        </w:rPr>
        <w:t xml:space="preserve">Age and sex distribution</w:t>
      </w:r>
      <w:r w:rsidDel="00000000" w:rsidR="00000000" w:rsidRPr="00000000">
        <w:rPr>
          <w:rFonts w:ascii="Times New Roman" w:cs="Times New Roman" w:eastAsia="Times New Roman" w:hAnsi="Times New Roman"/>
          <w:sz w:val="24"/>
          <w:szCs w:val="24"/>
          <w:rtl w:val="0"/>
        </w:rPr>
        <w:t xml:space="preserve">: Most ACS patients were aged </w:t>
      </w:r>
      <w:r w:rsidDel="00000000" w:rsidR="00000000" w:rsidRPr="00000000">
        <w:rPr>
          <w:rFonts w:ascii="Times New Roman" w:cs="Times New Roman" w:eastAsia="Times New Roman" w:hAnsi="Times New Roman"/>
          <w:b w:val="1"/>
          <w:sz w:val="24"/>
          <w:szCs w:val="24"/>
          <w:rtl w:val="0"/>
        </w:rPr>
        <w:t xml:space="preserve">51–60 years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65.7% being male</w:t>
      </w:r>
      <w:r w:rsidDel="00000000" w:rsidR="00000000" w:rsidRPr="00000000">
        <w:rPr>
          <w:rFonts w:ascii="Times New Roman" w:cs="Times New Roman" w:eastAsia="Times New Roman" w:hAnsi="Times New Roman"/>
          <w:sz w:val="24"/>
          <w:szCs w:val="24"/>
          <w:rtl w:val="0"/>
        </w:rPr>
        <w:t xml:space="preserve">, indicating a male predominance in mid-life.</w:t>
      </w:r>
    </w:p>
    <w:p w:rsidR="00000000" w:rsidDel="00000000" w:rsidP="00000000" w:rsidRDefault="00000000" w:rsidRPr="00000000" w14:paraId="00000353">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Risk factors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Hypertension (56.6%)</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diabetes mellitus (44.8%)</w:t>
      </w:r>
      <w:r w:rsidDel="00000000" w:rsidR="00000000" w:rsidRPr="00000000">
        <w:rPr>
          <w:rFonts w:ascii="Times New Roman" w:cs="Times New Roman" w:eastAsia="Times New Roman" w:hAnsi="Times New Roman"/>
          <w:sz w:val="24"/>
          <w:szCs w:val="24"/>
          <w:rtl w:val="0"/>
        </w:rPr>
        <w:t xml:space="preserve"> were the most common comorbidities among ACS patients.</w:t>
      </w:r>
    </w:p>
    <w:p w:rsidR="00000000" w:rsidDel="00000000" w:rsidP="00000000" w:rsidRDefault="00000000" w:rsidRPr="00000000" w14:paraId="00000354">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Presenting complaints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Chest pain (91.6%)</w:t>
      </w:r>
      <w:r w:rsidDel="00000000" w:rsidR="00000000" w:rsidRPr="00000000">
        <w:rPr>
          <w:rFonts w:ascii="Times New Roman" w:cs="Times New Roman" w:eastAsia="Times New Roman" w:hAnsi="Times New Roman"/>
          <w:sz w:val="24"/>
          <w:szCs w:val="24"/>
          <w:rtl w:val="0"/>
        </w:rPr>
        <w:t xml:space="preserve"> was the most frequent symptom, followed by </w:t>
      </w:r>
      <w:r w:rsidDel="00000000" w:rsidR="00000000" w:rsidRPr="00000000">
        <w:rPr>
          <w:rFonts w:ascii="Times New Roman" w:cs="Times New Roman" w:eastAsia="Times New Roman" w:hAnsi="Times New Roman"/>
          <w:b w:val="1"/>
          <w:sz w:val="24"/>
          <w:szCs w:val="24"/>
          <w:rtl w:val="0"/>
        </w:rPr>
        <w:t xml:space="preserve">sweating (60.1%)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dyspnea (27.3%)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Lipid profile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Elevated LDL (mean 124.3 mg/dL)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low HDL (mean 39.5 mg/dL)</w:t>
      </w:r>
      <w:r w:rsidDel="00000000" w:rsidR="00000000" w:rsidRPr="00000000">
        <w:rPr>
          <w:rFonts w:ascii="Times New Roman" w:cs="Times New Roman" w:eastAsia="Times New Roman" w:hAnsi="Times New Roman"/>
          <w:sz w:val="24"/>
          <w:szCs w:val="24"/>
          <w:rtl w:val="0"/>
        </w:rPr>
        <w:t xml:space="preserve"> reflect an atherogenic lipid pattern.</w:t>
      </w:r>
    </w:p>
    <w:p w:rsidR="00000000" w:rsidDel="00000000" w:rsidP="00000000" w:rsidRDefault="00000000" w:rsidRPr="00000000" w14:paraId="00000356">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ACS subtypes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STEMI was the most common ACS presentation</w:t>
      </w:r>
      <w:r w:rsidDel="00000000" w:rsidR="00000000" w:rsidRPr="00000000">
        <w:rPr>
          <w:rFonts w:ascii="Times New Roman" w:cs="Times New Roman" w:eastAsia="Times New Roman" w:hAnsi="Times New Roman"/>
          <w:sz w:val="24"/>
          <w:szCs w:val="24"/>
          <w:rtl w:val="0"/>
        </w:rPr>
        <w:t xml:space="preserve">, accounting for </w:t>
      </w:r>
      <w:r w:rsidDel="00000000" w:rsidR="00000000" w:rsidRPr="00000000">
        <w:rPr>
          <w:rFonts w:ascii="Times New Roman" w:cs="Times New Roman" w:eastAsia="Times New Roman" w:hAnsi="Times New Roman"/>
          <w:b w:val="1"/>
          <w:sz w:val="24"/>
          <w:szCs w:val="24"/>
          <w:rtl w:val="0"/>
        </w:rPr>
        <w:t xml:space="preserve">56.6%</w:t>
      </w:r>
      <w:r w:rsidDel="00000000" w:rsidR="00000000" w:rsidRPr="00000000">
        <w:rPr>
          <w:rFonts w:ascii="Times New Roman" w:cs="Times New Roman" w:eastAsia="Times New Roman" w:hAnsi="Times New Roman"/>
          <w:sz w:val="24"/>
          <w:szCs w:val="24"/>
          <w:rtl w:val="0"/>
        </w:rPr>
        <w:t xml:space="preserve"> of cases.</w:t>
      </w:r>
    </w:p>
    <w:p w:rsidR="00000000" w:rsidDel="00000000" w:rsidP="00000000" w:rsidRDefault="00000000" w:rsidRPr="00000000" w14:paraId="00000357">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Cardiac biomarkers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Troponin I was positive in 71.3%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CK-MB in 60.1%</w:t>
      </w:r>
      <w:r w:rsidDel="00000000" w:rsidR="00000000" w:rsidRPr="00000000">
        <w:rPr>
          <w:rFonts w:ascii="Times New Roman" w:cs="Times New Roman" w:eastAsia="Times New Roman" w:hAnsi="Times New Roman"/>
          <w:sz w:val="24"/>
          <w:szCs w:val="24"/>
          <w:rtl w:val="0"/>
        </w:rPr>
        <w:t xml:space="preserve">, supporting myocardial injury in most cases.</w:t>
      </w:r>
    </w:p>
    <w:p w:rsidR="00000000" w:rsidDel="00000000" w:rsidP="00000000" w:rsidRDefault="00000000" w:rsidRPr="00000000" w14:paraId="00000358">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Ejection fraction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28.7% had severely reduced EF (&lt;40%)</w:t>
      </w:r>
      <w:r w:rsidDel="00000000" w:rsidR="00000000" w:rsidRPr="00000000">
        <w:rPr>
          <w:rFonts w:ascii="Times New Roman" w:cs="Times New Roman" w:eastAsia="Times New Roman" w:hAnsi="Times New Roman"/>
          <w:sz w:val="24"/>
          <w:szCs w:val="24"/>
          <w:rtl w:val="0"/>
        </w:rPr>
        <w:t xml:space="preserve">, indicating significant left ventricular dysfunction.</w:t>
      </w:r>
    </w:p>
    <w:p w:rsidR="00000000" w:rsidDel="00000000" w:rsidP="00000000" w:rsidRDefault="00000000" w:rsidRPr="00000000" w14:paraId="00000359">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Sodium trends</w:t>
      </w:r>
      <w:r w:rsidDel="00000000" w:rsidR="00000000" w:rsidRPr="00000000">
        <w:rPr>
          <w:rFonts w:ascii="Times New Roman" w:cs="Times New Roman" w:eastAsia="Times New Roman" w:hAnsi="Times New Roman"/>
          <w:sz w:val="24"/>
          <w:szCs w:val="24"/>
          <w:rtl w:val="0"/>
        </w:rPr>
        <w:t xml:space="preserve">: Mean serum sodium increased from </w:t>
      </w:r>
      <w:r w:rsidDel="00000000" w:rsidR="00000000" w:rsidRPr="00000000">
        <w:rPr>
          <w:rFonts w:ascii="Times New Roman" w:cs="Times New Roman" w:eastAsia="Times New Roman" w:hAnsi="Times New Roman"/>
          <w:b w:val="1"/>
          <w:sz w:val="24"/>
          <w:szCs w:val="24"/>
          <w:rtl w:val="0"/>
        </w:rPr>
        <w:t xml:space="preserve">132.2 mmol/L at admission</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sz w:val="24"/>
          <w:szCs w:val="24"/>
          <w:rtl w:val="0"/>
        </w:rPr>
        <w:t xml:space="preserve">134.6 mmol/L at discharge</w:t>
      </w:r>
      <w:r w:rsidDel="00000000" w:rsidR="00000000" w:rsidRPr="00000000">
        <w:rPr>
          <w:rFonts w:ascii="Times New Roman" w:cs="Times New Roman" w:eastAsia="Times New Roman" w:hAnsi="Times New Roman"/>
          <w:sz w:val="24"/>
          <w:szCs w:val="24"/>
          <w:rtl w:val="0"/>
        </w:rPr>
        <w:t xml:space="preserve">, showing clinical improvement.</w:t>
      </w:r>
    </w:p>
    <w:p w:rsidR="00000000" w:rsidDel="00000000" w:rsidP="00000000" w:rsidRDefault="00000000" w:rsidRPr="00000000" w14:paraId="0000035A">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Severity of hyponatremia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 of patients were hyponatremic, with </w:t>
      </w:r>
      <w:r w:rsidDel="00000000" w:rsidR="00000000" w:rsidRPr="00000000">
        <w:rPr>
          <w:rFonts w:ascii="Times New Roman" w:cs="Times New Roman" w:eastAsia="Times New Roman" w:hAnsi="Times New Roman"/>
          <w:b w:val="1"/>
          <w:sz w:val="24"/>
          <w:szCs w:val="24"/>
          <w:rtl w:val="0"/>
        </w:rPr>
        <w:t xml:space="preserve">mild hyponatremia (48.3%)</w:t>
      </w:r>
      <w:r w:rsidDel="00000000" w:rsidR="00000000" w:rsidRPr="00000000">
        <w:rPr>
          <w:rFonts w:ascii="Times New Roman" w:cs="Times New Roman" w:eastAsia="Times New Roman" w:hAnsi="Times New Roman"/>
          <w:sz w:val="24"/>
          <w:szCs w:val="24"/>
          <w:rtl w:val="0"/>
        </w:rPr>
        <w:t xml:space="preserve"> being most common.</w:t>
      </w:r>
    </w:p>
    <w:p w:rsidR="00000000" w:rsidDel="00000000" w:rsidP="00000000" w:rsidRDefault="00000000" w:rsidRPr="00000000" w14:paraId="0000035B">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Hyponatremia and mortality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In-hospital mortality was significantly higher</w:t>
      </w:r>
      <w:r w:rsidDel="00000000" w:rsidR="00000000" w:rsidRPr="00000000">
        <w:rPr>
          <w:rFonts w:ascii="Times New Roman" w:cs="Times New Roman" w:eastAsia="Times New Roman" w:hAnsi="Times New Roman"/>
          <w:sz w:val="24"/>
          <w:szCs w:val="24"/>
          <w:rtl w:val="0"/>
        </w:rPr>
        <w:t xml:space="preserve"> in hyponatremic patients (</w:t>
      </w:r>
      <w:r w:rsidDel="00000000" w:rsidR="00000000" w:rsidRPr="00000000">
        <w:rPr>
          <w:rFonts w:ascii="Times New Roman" w:cs="Times New Roman" w:eastAsia="Times New Roman" w:hAnsi="Times New Roman"/>
          <w:b w:val="1"/>
          <w:sz w:val="24"/>
          <w:szCs w:val="24"/>
          <w:rtl w:val="0"/>
        </w:rPr>
        <w:t xml:space="preserve">22.6% vs. 4%</w:t>
      </w:r>
      <w:r w:rsidDel="00000000" w:rsidR="00000000" w:rsidRPr="00000000">
        <w:rPr>
          <w:rFonts w:ascii="Times New Roman" w:cs="Times New Roman" w:eastAsia="Times New Roman" w:hAnsi="Times New Roman"/>
          <w:sz w:val="24"/>
          <w:szCs w:val="24"/>
          <w:rtl w:val="0"/>
        </w:rPr>
        <w:t xml:space="preserve">, p &lt; 0.001).</w:t>
      </w:r>
    </w:p>
    <w:p w:rsidR="00000000" w:rsidDel="00000000" w:rsidP="00000000" w:rsidRDefault="00000000" w:rsidRPr="00000000" w14:paraId="0000035C">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Sodium and survival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Non-survivors had a lower mean sodium (128.7 mmol/L)</w:t>
      </w:r>
      <w:r w:rsidDel="00000000" w:rsidR="00000000" w:rsidRPr="00000000">
        <w:rPr>
          <w:rFonts w:ascii="Times New Roman" w:cs="Times New Roman" w:eastAsia="Times New Roman" w:hAnsi="Times New Roman"/>
          <w:sz w:val="24"/>
          <w:szCs w:val="24"/>
          <w:rtl w:val="0"/>
        </w:rPr>
        <w:t xml:space="preserve"> compared to survivors (134.1 mmol/L), p &lt; 0.0001.</w:t>
      </w:r>
    </w:p>
    <w:p w:rsidR="00000000" w:rsidDel="00000000" w:rsidP="00000000" w:rsidRDefault="00000000" w:rsidRPr="00000000" w14:paraId="0000035D">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Hospital stay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Hyponatremic patients had longer hospital stays</w:t>
      </w:r>
      <w:r w:rsidDel="00000000" w:rsidR="00000000" w:rsidRPr="00000000">
        <w:rPr>
          <w:rFonts w:ascii="Times New Roman" w:cs="Times New Roman" w:eastAsia="Times New Roman" w:hAnsi="Times New Roman"/>
          <w:sz w:val="24"/>
          <w:szCs w:val="24"/>
          <w:rtl w:val="0"/>
        </w:rPr>
        <w:t xml:space="preserve"> (mean 9.2 days vs. 6.8 days), p = 0.004.</w:t>
      </w:r>
    </w:p>
    <w:p w:rsidR="00000000" w:rsidDel="00000000" w:rsidP="00000000" w:rsidRDefault="00000000" w:rsidRPr="00000000" w14:paraId="0000035E">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Killip class correlation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Hyponatremia prevalence increased with higher Killip class</w:t>
      </w:r>
      <w:r w:rsidDel="00000000" w:rsidR="00000000" w:rsidRPr="00000000">
        <w:rPr>
          <w:rFonts w:ascii="Times New Roman" w:cs="Times New Roman" w:eastAsia="Times New Roman" w:hAnsi="Times New Roman"/>
          <w:sz w:val="24"/>
          <w:szCs w:val="24"/>
          <w:rtl w:val="0"/>
        </w:rPr>
        <w:t xml:space="preserve">, reaching 100% in Class IV.</w:t>
      </w:r>
    </w:p>
    <w:p w:rsidR="00000000" w:rsidDel="00000000" w:rsidP="00000000" w:rsidRDefault="00000000" w:rsidRPr="00000000" w14:paraId="0000035F">
      <w:pPr>
        <w:numPr>
          <w:ilvl w:val="0"/>
          <w:numId w:val="3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Electrolyte imbalance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Hypokalemia (18.2%)</w:t>
      </w:r>
      <w:r w:rsidDel="00000000" w:rsidR="00000000" w:rsidRPr="00000000">
        <w:rPr>
          <w:rFonts w:ascii="Times New Roman" w:cs="Times New Roman" w:eastAsia="Times New Roman" w:hAnsi="Times New Roman"/>
          <w:sz w:val="24"/>
          <w:szCs w:val="24"/>
          <w:rtl w:val="0"/>
        </w:rPr>
        <w:t xml:space="preserve"> was the most common additional electrolyte abnormality.</w:t>
      </w:r>
    </w:p>
    <w:p w:rsidR="00000000" w:rsidDel="00000000" w:rsidP="00000000" w:rsidRDefault="00000000" w:rsidRPr="00000000" w14:paraId="00000360">
      <w:pPr>
        <w:numPr>
          <w:ilvl w:val="0"/>
          <w:numId w:val="36"/>
        </w:numPr>
        <w:spacing w:after="24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Sodium and EF prognosis</w:t>
      </w:r>
      <w:r w:rsidDel="00000000" w:rsidR="00000000" w:rsidRPr="00000000">
        <w:rPr>
          <w:rFonts w:ascii="Times New Roman" w:cs="Times New Roman" w:eastAsia="Times New Roman" w:hAnsi="Times New Roman"/>
          <w:sz w:val="24"/>
          <w:szCs w:val="24"/>
          <w:rtl w:val="0"/>
        </w:rPr>
        <w:t xml:space="preserve">: Patients with </w:t>
      </w:r>
      <w:r w:rsidDel="00000000" w:rsidR="00000000" w:rsidRPr="00000000">
        <w:rPr>
          <w:rFonts w:ascii="Times New Roman" w:cs="Times New Roman" w:eastAsia="Times New Roman" w:hAnsi="Times New Roman"/>
          <w:b w:val="1"/>
          <w:sz w:val="24"/>
          <w:szCs w:val="24"/>
          <w:rtl w:val="0"/>
        </w:rPr>
        <w:t xml:space="preserve">both hyponatremia and EF &lt;40%</w:t>
      </w:r>
      <w:r w:rsidDel="00000000" w:rsidR="00000000" w:rsidRPr="00000000">
        <w:rPr>
          <w:rFonts w:ascii="Times New Roman" w:cs="Times New Roman" w:eastAsia="Times New Roman" w:hAnsi="Times New Roman"/>
          <w:sz w:val="24"/>
          <w:szCs w:val="24"/>
          <w:rtl w:val="0"/>
        </w:rPr>
        <w:t xml:space="preserve"> had the </w:t>
      </w:r>
      <w:r w:rsidDel="00000000" w:rsidR="00000000" w:rsidRPr="00000000">
        <w:rPr>
          <w:rFonts w:ascii="Times New Roman" w:cs="Times New Roman" w:eastAsia="Times New Roman" w:hAnsi="Times New Roman"/>
          <w:b w:val="1"/>
          <w:sz w:val="24"/>
          <w:szCs w:val="24"/>
          <w:rtl w:val="0"/>
        </w:rPr>
        <w:t xml:space="preserve">highest mortality (28.6%)</w:t>
      </w:r>
      <w:r w:rsidDel="00000000" w:rsidR="00000000" w:rsidRPr="00000000">
        <w:rPr>
          <w:rFonts w:ascii="Times New Roman" w:cs="Times New Roman" w:eastAsia="Times New Roman" w:hAnsi="Times New Roman"/>
          <w:sz w:val="24"/>
          <w:szCs w:val="24"/>
          <w:rtl w:val="0"/>
        </w:rPr>
        <w:t xml:space="preserve">, showing dual risk impact.</w:t>
        <w:br w:type="textWrapping"/>
      </w:r>
    </w:p>
    <w:p w:rsidR="00000000" w:rsidDel="00000000" w:rsidP="00000000" w:rsidRDefault="00000000" w:rsidRPr="00000000" w14:paraId="0000036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VIII</w:t>
      </w:r>
    </w:p>
    <w:p w:rsidR="00000000" w:rsidDel="00000000" w:rsidP="00000000" w:rsidRDefault="00000000" w:rsidRPr="00000000" w14:paraId="0000036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3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demonstrates that </w:t>
      </w:r>
      <w:r w:rsidDel="00000000" w:rsidR="00000000" w:rsidRPr="00000000">
        <w:rPr>
          <w:rFonts w:ascii="Times New Roman" w:cs="Times New Roman" w:eastAsia="Times New Roman" w:hAnsi="Times New Roman"/>
          <w:b w:val="1"/>
          <w:sz w:val="24"/>
          <w:szCs w:val="24"/>
          <w:rtl w:val="0"/>
        </w:rPr>
        <w:t xml:space="preserve">hyponatremia is a highly prevalent and clinically significant electrolyte disturbance</w:t>
      </w:r>
      <w:r w:rsidDel="00000000" w:rsidR="00000000" w:rsidRPr="00000000">
        <w:rPr>
          <w:rFonts w:ascii="Times New Roman" w:cs="Times New Roman" w:eastAsia="Times New Roman" w:hAnsi="Times New Roman"/>
          <w:sz w:val="24"/>
          <w:szCs w:val="24"/>
          <w:rtl w:val="0"/>
        </w:rPr>
        <w:t xml:space="preserve"> in patients presenting with </w:t>
      </w:r>
      <w:r w:rsidDel="00000000" w:rsidR="00000000" w:rsidRPr="00000000">
        <w:rPr>
          <w:rFonts w:ascii="Times New Roman" w:cs="Times New Roman" w:eastAsia="Times New Roman" w:hAnsi="Times New Roman"/>
          <w:b w:val="1"/>
          <w:sz w:val="24"/>
          <w:szCs w:val="24"/>
          <w:rtl w:val="0"/>
        </w:rPr>
        <w:t xml:space="preserve">acute coronary syndrome (ACS)</w:t>
      </w:r>
      <w:r w:rsidDel="00000000" w:rsidR="00000000" w:rsidRPr="00000000">
        <w:rPr>
          <w:rFonts w:ascii="Times New Roman" w:cs="Times New Roman" w:eastAsia="Times New Roman" w:hAnsi="Times New Roman"/>
          <w:sz w:val="24"/>
          <w:szCs w:val="24"/>
          <w:rtl w:val="0"/>
        </w:rPr>
        <w:t xml:space="preserve">. With a prevalence of </w:t>
      </w:r>
      <w:r w:rsidDel="00000000" w:rsidR="00000000" w:rsidRPr="00000000">
        <w:rPr>
          <w:rFonts w:ascii="Times New Roman" w:cs="Times New Roman" w:eastAsia="Times New Roman" w:hAnsi="Times New Roman"/>
          <w:b w:val="1"/>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 hyponatremia—especially in its mild to moderate forms—was frequently observed among patients diagnosed with ST-elevation myocardial infarction (STEMI), non-ST elevation myocardial infarction (NSTEMI), and unstable angina.</w:t>
      </w:r>
    </w:p>
    <w:p w:rsidR="00000000" w:rsidDel="00000000" w:rsidP="00000000" w:rsidRDefault="00000000" w:rsidRPr="00000000" w14:paraId="000003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finding was the strong and statistically significant association between </w:t>
      </w:r>
      <w:r w:rsidDel="00000000" w:rsidR="00000000" w:rsidRPr="00000000">
        <w:rPr>
          <w:rFonts w:ascii="Times New Roman" w:cs="Times New Roman" w:eastAsia="Times New Roman" w:hAnsi="Times New Roman"/>
          <w:b w:val="1"/>
          <w:sz w:val="24"/>
          <w:szCs w:val="24"/>
          <w:rtl w:val="0"/>
        </w:rPr>
        <w:t xml:space="preserve">hyponatremia and adverse clinical outcomes</w:t>
      </w:r>
      <w:r w:rsidDel="00000000" w:rsidR="00000000" w:rsidRPr="00000000">
        <w:rPr>
          <w:rFonts w:ascii="Times New Roman" w:cs="Times New Roman" w:eastAsia="Times New Roman" w:hAnsi="Times New Roman"/>
          <w:sz w:val="24"/>
          <w:szCs w:val="24"/>
          <w:rtl w:val="0"/>
        </w:rPr>
        <w:t xml:space="preserve">, including increased </w:t>
      </w:r>
      <w:r w:rsidDel="00000000" w:rsidR="00000000" w:rsidRPr="00000000">
        <w:rPr>
          <w:rFonts w:ascii="Times New Roman" w:cs="Times New Roman" w:eastAsia="Times New Roman" w:hAnsi="Times New Roman"/>
          <w:b w:val="1"/>
          <w:sz w:val="24"/>
          <w:szCs w:val="24"/>
          <w:rtl w:val="0"/>
        </w:rPr>
        <w:t xml:space="preserve">in-hospital mortality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prolonged length of hospital stay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higher Killip class</w:t>
      </w:r>
      <w:r w:rsidDel="00000000" w:rsidR="00000000" w:rsidRPr="00000000">
        <w:rPr>
          <w:rFonts w:ascii="Times New Roman" w:cs="Times New Roman" w:eastAsia="Times New Roman" w:hAnsi="Times New Roman"/>
          <w:sz w:val="24"/>
          <w:szCs w:val="24"/>
          <w:rtl w:val="0"/>
        </w:rPr>
        <w:t xml:space="preserve">. Patients with lower serum sodium levels, particularly those with </w:t>
      </w:r>
      <w:r w:rsidDel="00000000" w:rsidR="00000000" w:rsidRPr="00000000">
        <w:rPr>
          <w:rFonts w:ascii="Times New Roman" w:cs="Times New Roman" w:eastAsia="Times New Roman" w:hAnsi="Times New Roman"/>
          <w:b w:val="1"/>
          <w:sz w:val="24"/>
          <w:szCs w:val="24"/>
          <w:rtl w:val="0"/>
        </w:rPr>
        <w:t xml:space="preserve">serum sodium &lt;130 mmol/L</w:t>
      </w:r>
      <w:r w:rsidDel="00000000" w:rsidR="00000000" w:rsidRPr="00000000">
        <w:rPr>
          <w:rFonts w:ascii="Times New Roman" w:cs="Times New Roman" w:eastAsia="Times New Roman" w:hAnsi="Times New Roman"/>
          <w:sz w:val="24"/>
          <w:szCs w:val="24"/>
          <w:rtl w:val="0"/>
        </w:rPr>
        <w:t xml:space="preserve">, had significantly worse outcomes compared to normonatremic individuals. Additionally, when hyponatremia was accompanied by </w:t>
      </w:r>
      <w:r w:rsidDel="00000000" w:rsidR="00000000" w:rsidRPr="00000000">
        <w:rPr>
          <w:rFonts w:ascii="Times New Roman" w:cs="Times New Roman" w:eastAsia="Times New Roman" w:hAnsi="Times New Roman"/>
          <w:b w:val="1"/>
          <w:sz w:val="24"/>
          <w:szCs w:val="24"/>
          <w:rtl w:val="0"/>
        </w:rPr>
        <w:t xml:space="preserve">reduced left ventricular ejection fraction (EF &lt;40%)</w:t>
      </w:r>
      <w:r w:rsidDel="00000000" w:rsidR="00000000" w:rsidRPr="00000000">
        <w:rPr>
          <w:rFonts w:ascii="Times New Roman" w:cs="Times New Roman" w:eastAsia="Times New Roman" w:hAnsi="Times New Roman"/>
          <w:sz w:val="24"/>
          <w:szCs w:val="24"/>
          <w:rtl w:val="0"/>
        </w:rPr>
        <w:t xml:space="preserve">, the risk of death was markedly higher, underscoring the additive prognostic value of these parameters.</w:t>
      </w:r>
    </w:p>
    <w:p w:rsidR="00000000" w:rsidDel="00000000" w:rsidP="00000000" w:rsidRDefault="00000000" w:rsidRPr="00000000" w14:paraId="000003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further confirmed the correlation between </w:t>
      </w:r>
      <w:r w:rsidDel="00000000" w:rsidR="00000000" w:rsidRPr="00000000">
        <w:rPr>
          <w:rFonts w:ascii="Times New Roman" w:cs="Times New Roman" w:eastAsia="Times New Roman" w:hAnsi="Times New Roman"/>
          <w:b w:val="1"/>
          <w:sz w:val="24"/>
          <w:szCs w:val="24"/>
          <w:rtl w:val="0"/>
        </w:rPr>
        <w:t xml:space="preserve">neurohormonal activation</w:t>
      </w:r>
      <w:r w:rsidDel="00000000" w:rsidR="00000000" w:rsidRPr="00000000">
        <w:rPr>
          <w:rFonts w:ascii="Times New Roman" w:cs="Times New Roman" w:eastAsia="Times New Roman" w:hAnsi="Times New Roman"/>
          <w:sz w:val="24"/>
          <w:szCs w:val="24"/>
          <w:rtl w:val="0"/>
        </w:rPr>
        <w:t xml:space="preserve">, myocardial dysfunction, and sodium imbalance. Electrolyte abnormalities, particularly </w:t>
      </w:r>
      <w:r w:rsidDel="00000000" w:rsidR="00000000" w:rsidRPr="00000000">
        <w:rPr>
          <w:rFonts w:ascii="Times New Roman" w:cs="Times New Roman" w:eastAsia="Times New Roman" w:hAnsi="Times New Roman"/>
          <w:b w:val="1"/>
          <w:sz w:val="24"/>
          <w:szCs w:val="24"/>
          <w:rtl w:val="0"/>
        </w:rPr>
        <w:t xml:space="preserve">hypokalemia</w:t>
      </w:r>
      <w:r w:rsidDel="00000000" w:rsidR="00000000" w:rsidRPr="00000000">
        <w:rPr>
          <w:rFonts w:ascii="Times New Roman" w:cs="Times New Roman" w:eastAsia="Times New Roman" w:hAnsi="Times New Roman"/>
          <w:sz w:val="24"/>
          <w:szCs w:val="24"/>
          <w:rtl w:val="0"/>
        </w:rPr>
        <w:t xml:space="preserve">, were also observed, necessitating comprehensive metabolic monitoring in all ACS patients.</w:t>
      </w:r>
    </w:p>
    <w:p w:rsidR="00000000" w:rsidDel="00000000" w:rsidP="00000000" w:rsidRDefault="00000000" w:rsidRPr="00000000" w14:paraId="000003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observations, it is evident that </w:t>
      </w:r>
      <w:r w:rsidDel="00000000" w:rsidR="00000000" w:rsidRPr="00000000">
        <w:rPr>
          <w:rFonts w:ascii="Times New Roman" w:cs="Times New Roman" w:eastAsia="Times New Roman" w:hAnsi="Times New Roman"/>
          <w:b w:val="1"/>
          <w:sz w:val="24"/>
          <w:szCs w:val="24"/>
          <w:rtl w:val="0"/>
        </w:rPr>
        <w:t xml:space="preserve">serum sodium measurement should be part of the routine initial assessment and monitoring protocol</w:t>
      </w:r>
      <w:r w:rsidDel="00000000" w:rsidR="00000000" w:rsidRPr="00000000">
        <w:rPr>
          <w:rFonts w:ascii="Times New Roman" w:cs="Times New Roman" w:eastAsia="Times New Roman" w:hAnsi="Times New Roman"/>
          <w:sz w:val="24"/>
          <w:szCs w:val="24"/>
          <w:rtl w:val="0"/>
        </w:rPr>
        <w:t xml:space="preserve"> in ACS. Early identification of hyponatremia allows timely intervention—such as fluid management, sodium correction, and neurohormonal modulation—which may translate into </w:t>
      </w:r>
      <w:r w:rsidDel="00000000" w:rsidR="00000000" w:rsidRPr="00000000">
        <w:rPr>
          <w:rFonts w:ascii="Times New Roman" w:cs="Times New Roman" w:eastAsia="Times New Roman" w:hAnsi="Times New Roman"/>
          <w:b w:val="1"/>
          <w:sz w:val="24"/>
          <w:szCs w:val="24"/>
          <w:rtl w:val="0"/>
        </w:rPr>
        <w:t xml:space="preserve">improved patient outcomes</w:t>
      </w:r>
      <w:r w:rsidDel="00000000" w:rsidR="00000000" w:rsidRPr="00000000">
        <w:rPr>
          <w:rFonts w:ascii="Times New Roman" w:cs="Times New Roman" w:eastAsia="Times New Roman" w:hAnsi="Times New Roman"/>
          <w:sz w:val="24"/>
          <w:szCs w:val="24"/>
          <w:rtl w:val="0"/>
        </w:rPr>
        <w:t xml:space="preserve">. Moreover, the study highlights the need for </w:t>
      </w:r>
      <w:r w:rsidDel="00000000" w:rsidR="00000000" w:rsidRPr="00000000">
        <w:rPr>
          <w:rFonts w:ascii="Times New Roman" w:cs="Times New Roman" w:eastAsia="Times New Roman" w:hAnsi="Times New Roman"/>
          <w:b w:val="1"/>
          <w:sz w:val="24"/>
          <w:szCs w:val="24"/>
          <w:rtl w:val="0"/>
        </w:rPr>
        <w:t xml:space="preserve">risk stratification tools</w:t>
      </w:r>
      <w:r w:rsidDel="00000000" w:rsidR="00000000" w:rsidRPr="00000000">
        <w:rPr>
          <w:rFonts w:ascii="Times New Roman" w:cs="Times New Roman" w:eastAsia="Times New Roman" w:hAnsi="Times New Roman"/>
          <w:sz w:val="24"/>
          <w:szCs w:val="24"/>
          <w:rtl w:val="0"/>
        </w:rPr>
        <w:t xml:space="preserve"> that incorporate both clinical and biochemical parameters to guide treatment intensity and follow-up.</w:t>
      </w:r>
    </w:p>
    <w:p w:rsidR="00000000" w:rsidDel="00000000" w:rsidP="00000000" w:rsidRDefault="00000000" w:rsidRPr="00000000" w14:paraId="000003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t>
      </w:r>
      <w:r w:rsidDel="00000000" w:rsidR="00000000" w:rsidRPr="00000000">
        <w:rPr>
          <w:rFonts w:ascii="Times New Roman" w:cs="Times New Roman" w:eastAsia="Times New Roman" w:hAnsi="Times New Roman"/>
          <w:b w:val="1"/>
          <w:sz w:val="24"/>
          <w:szCs w:val="24"/>
          <w:rtl w:val="0"/>
        </w:rPr>
        <w:t xml:space="preserve">hyponatremia is not merely a laboratory abnormality but a reflection of underlying pathophysiology and prognosis</w:t>
      </w:r>
      <w:r w:rsidDel="00000000" w:rsidR="00000000" w:rsidRPr="00000000">
        <w:rPr>
          <w:rFonts w:ascii="Times New Roman" w:cs="Times New Roman" w:eastAsia="Times New Roman" w:hAnsi="Times New Roman"/>
          <w:sz w:val="24"/>
          <w:szCs w:val="24"/>
          <w:rtl w:val="0"/>
        </w:rPr>
        <w:t xml:space="preserve"> in ACS. Integrating its evaluation into clinical practice can enhance risk prediction, guide therapeutic decisions, and ultimately improve survival and quality of care in patients with acute coronary syndromes.</w:t>
      </w:r>
    </w:p>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E">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PROFORMA</w:t>
      </w:r>
    </w:p>
    <w:p w:rsidR="00000000" w:rsidDel="00000000" w:rsidP="00000000" w:rsidRDefault="00000000" w:rsidRPr="00000000" w14:paraId="000003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Cross-Sectional Study to Assess the Proportion of Hyponatremia in Acute Coronary Syndrome (ACS)</w:t>
      </w:r>
      <w:r w:rsidDel="00000000" w:rsidR="00000000" w:rsidRPr="00000000">
        <w:rPr>
          <w:rtl w:val="0"/>
        </w:rPr>
      </w:r>
    </w:p>
    <w:p w:rsidR="00000000" w:rsidDel="00000000" w:rsidP="00000000" w:rsidRDefault="00000000" w:rsidRPr="00000000" w14:paraId="0000037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 Patient Identification</w:t>
      </w:r>
    </w:p>
    <w:p w:rsidR="00000000" w:rsidDel="00000000" w:rsidP="00000000" w:rsidRDefault="00000000" w:rsidRPr="00000000" w14:paraId="00000372">
      <w:pPr>
        <w:numPr>
          <w:ilvl w:val="0"/>
          <w:numId w:val="3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ID</w:t>
      </w:r>
      <w:r w:rsidDel="00000000" w:rsidR="00000000" w:rsidRPr="00000000">
        <w:rPr>
          <w:rFonts w:ascii="Times New Roman" w:cs="Times New Roman" w:eastAsia="Times New Roman" w:hAnsi="Times New Roman"/>
          <w:sz w:val="24"/>
          <w:szCs w:val="24"/>
          <w:rtl w:val="0"/>
        </w:rPr>
        <w:t xml:space="preserve">: _______________________</w:t>
      </w:r>
    </w:p>
    <w:p w:rsidR="00000000" w:rsidDel="00000000" w:rsidP="00000000" w:rsidRDefault="00000000" w:rsidRPr="00000000" w14:paraId="00000373">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of Admission</w:t>
      </w:r>
      <w:r w:rsidDel="00000000" w:rsidR="00000000" w:rsidRPr="00000000">
        <w:rPr>
          <w:rFonts w:ascii="Times New Roman" w:cs="Times New Roman" w:eastAsia="Times New Roman" w:hAnsi="Times New Roman"/>
          <w:sz w:val="24"/>
          <w:szCs w:val="24"/>
          <w:rtl w:val="0"/>
        </w:rPr>
        <w:t xml:space="preserve">: _______________________</w:t>
      </w:r>
    </w:p>
    <w:p w:rsidR="00000000" w:rsidDel="00000000" w:rsidP="00000000" w:rsidRDefault="00000000" w:rsidRPr="00000000" w14:paraId="00000374">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_______________________</w:t>
      </w:r>
    </w:p>
    <w:p w:rsidR="00000000" w:rsidDel="00000000" w:rsidP="00000000" w:rsidRDefault="00000000" w:rsidRPr="00000000" w14:paraId="00000375">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___________ years</w:t>
      </w:r>
    </w:p>
    <w:p w:rsidR="00000000" w:rsidDel="00000000" w:rsidP="00000000" w:rsidRDefault="00000000" w:rsidRPr="00000000" w14:paraId="00000376">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numPr>
          <w:ilvl w:val="1"/>
          <w:numId w:val="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85" style="width:20.25pt;height:17.25pt" o:ole="" type="#_x0000_t75">
            <v:imagedata r:id="rId1" o:title=""/>
          </v:shape>
        </w:pict>
      </w:r>
      <w:r w:rsidDel="00000000" w:rsidR="00000000" w:rsidRPr="00000000">
        <w:rPr>
          <w:rFonts w:ascii="Times New Roman" w:cs="Times New Roman" w:eastAsia="Times New Roman" w:hAnsi="Times New Roman"/>
          <w:sz w:val="24"/>
          <w:szCs w:val="24"/>
          <w:rtl w:val="0"/>
        </w:rPr>
        <w:t xml:space="preserve">Male</w:t>
      </w:r>
    </w:p>
    <w:p w:rsidR="00000000" w:rsidDel="00000000" w:rsidP="00000000" w:rsidRDefault="00000000" w:rsidRPr="00000000" w14:paraId="00000378">
      <w:pPr>
        <w:numPr>
          <w:ilvl w:val="1"/>
          <w:numId w:val="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84" style="width:20.25pt;height:17.25pt" o:ole="" type="#_x0000_t75">
            <v:imagedata r:id="rId2" o:title=""/>
          </v:shape>
        </w:pict>
      </w:r>
      <w:r w:rsidDel="00000000" w:rsidR="00000000" w:rsidRPr="00000000">
        <w:rPr>
          <w:rFonts w:ascii="Times New Roman" w:cs="Times New Roman" w:eastAsia="Times New Roman" w:hAnsi="Times New Roman"/>
          <w:sz w:val="24"/>
          <w:szCs w:val="24"/>
          <w:rtl w:val="0"/>
        </w:rPr>
        <w:t xml:space="preserve">Female</w:t>
      </w:r>
    </w:p>
    <w:p w:rsidR="00000000" w:rsidDel="00000000" w:rsidP="00000000" w:rsidRDefault="00000000" w:rsidRPr="00000000" w14:paraId="00000379">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Information</w:t>
      </w:r>
      <w:r w:rsidDel="00000000" w:rsidR="00000000" w:rsidRPr="00000000">
        <w:rPr>
          <w:rFonts w:ascii="Times New Roman" w:cs="Times New Roman" w:eastAsia="Times New Roman" w:hAnsi="Times New Roman"/>
          <w:sz w:val="24"/>
          <w:szCs w:val="24"/>
          <w:rtl w:val="0"/>
        </w:rPr>
        <w:t xml:space="preserve">: ______________________</w:t>
      </w:r>
    </w:p>
    <w:p w:rsidR="00000000" w:rsidDel="00000000" w:rsidP="00000000" w:rsidRDefault="00000000" w:rsidRPr="00000000" w14:paraId="0000037A">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Address</w:t>
      </w:r>
      <w:r w:rsidDel="00000000" w:rsidR="00000000" w:rsidRPr="00000000">
        <w:rPr>
          <w:rFonts w:ascii="Times New Roman" w:cs="Times New Roman" w:eastAsia="Times New Roman" w:hAnsi="Times New Roman"/>
          <w:sz w:val="24"/>
          <w:szCs w:val="24"/>
          <w:rtl w:val="0"/>
        </w:rPr>
        <w:t xml:space="preserve">: ___________________________________</w:t>
      </w:r>
    </w:p>
    <w:p w:rsidR="00000000" w:rsidDel="00000000" w:rsidP="00000000" w:rsidRDefault="00000000" w:rsidRPr="00000000" w14:paraId="0000037B">
      <w:pPr>
        <w:numPr>
          <w:ilvl w:val="0"/>
          <w:numId w:val="3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__________________________________</w:t>
      </w:r>
    </w:p>
    <w:p w:rsidR="00000000" w:rsidDel="00000000" w:rsidP="00000000" w:rsidRDefault="00000000" w:rsidRPr="00000000" w14:paraId="0000037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 History of Present Illness</w:t>
      </w:r>
    </w:p>
    <w:p w:rsidR="00000000" w:rsidDel="00000000" w:rsidP="00000000" w:rsidRDefault="00000000" w:rsidRPr="00000000" w14:paraId="0000037E">
      <w:pPr>
        <w:numPr>
          <w:ilvl w:val="0"/>
          <w:numId w:val="3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Chief Complaints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F">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83" style="width:20.25pt;height:17.25pt" o:ole="" type="#_x0000_t75">
            <v:imagedata r:id="rId3" o:title=""/>
          </v:shape>
        </w:pict>
      </w:r>
      <w:r w:rsidDel="00000000" w:rsidR="00000000" w:rsidRPr="00000000">
        <w:rPr>
          <w:rFonts w:ascii="Times New Roman" w:cs="Times New Roman" w:eastAsia="Times New Roman" w:hAnsi="Times New Roman"/>
          <w:sz w:val="24"/>
          <w:szCs w:val="24"/>
          <w:rtl w:val="0"/>
        </w:rPr>
        <w:t xml:space="preserve">Chest Pain</w:t>
      </w:r>
    </w:p>
    <w:p w:rsidR="00000000" w:rsidDel="00000000" w:rsidP="00000000" w:rsidRDefault="00000000" w:rsidRPr="00000000" w14:paraId="00000380">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82" style="width:20.25pt;height:17.25pt" o:ole="" type="#_x0000_t75">
            <v:imagedata r:id="rId4" o:title=""/>
          </v:shape>
        </w:pict>
      </w:r>
      <w:r w:rsidDel="00000000" w:rsidR="00000000" w:rsidRPr="00000000">
        <w:rPr>
          <w:rFonts w:ascii="Times New Roman" w:cs="Times New Roman" w:eastAsia="Times New Roman" w:hAnsi="Times New Roman"/>
          <w:sz w:val="24"/>
          <w:szCs w:val="24"/>
          <w:rtl w:val="0"/>
        </w:rPr>
        <w:t xml:space="preserve">Dyspnea (Shortness of Breath)</w:t>
      </w:r>
    </w:p>
    <w:p w:rsidR="00000000" w:rsidDel="00000000" w:rsidP="00000000" w:rsidRDefault="00000000" w:rsidRPr="00000000" w14:paraId="00000381">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81" style="width:20.25pt;height:17.25pt" o:ole="" type="#_x0000_t75">
            <v:imagedata r:id="rId5" o:title=""/>
          </v:shape>
        </w:pict>
      </w:r>
      <w:r w:rsidDel="00000000" w:rsidR="00000000" w:rsidRPr="00000000">
        <w:rPr>
          <w:rFonts w:ascii="Times New Roman" w:cs="Times New Roman" w:eastAsia="Times New Roman" w:hAnsi="Times New Roman"/>
          <w:sz w:val="24"/>
          <w:szCs w:val="24"/>
          <w:rtl w:val="0"/>
        </w:rPr>
        <w:t xml:space="preserve">Palpitations</w:t>
      </w:r>
    </w:p>
    <w:p w:rsidR="00000000" w:rsidDel="00000000" w:rsidP="00000000" w:rsidRDefault="00000000" w:rsidRPr="00000000" w14:paraId="00000382">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80" style="width:20.25pt;height:17.25pt" o:ole="" type="#_x0000_t75">
            <v:imagedata r:id="rId6" o:title=""/>
          </v:shape>
        </w:pict>
      </w:r>
      <w:r w:rsidDel="00000000" w:rsidR="00000000" w:rsidRPr="00000000">
        <w:rPr>
          <w:rFonts w:ascii="Times New Roman" w:cs="Times New Roman" w:eastAsia="Times New Roman" w:hAnsi="Times New Roman"/>
          <w:sz w:val="24"/>
          <w:szCs w:val="24"/>
          <w:rtl w:val="0"/>
        </w:rPr>
        <w:t xml:space="preserve">Sweating</w:t>
      </w:r>
    </w:p>
    <w:p w:rsidR="00000000" w:rsidDel="00000000" w:rsidP="00000000" w:rsidRDefault="00000000" w:rsidRPr="00000000" w14:paraId="00000383">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9" style="width:20.25pt;height:17.25pt" o:ole="" type="#_x0000_t75">
            <v:imagedata r:id="rId7" o:title=""/>
          </v:shape>
        </w:pict>
      </w:r>
      <w:r w:rsidDel="00000000" w:rsidR="00000000" w:rsidRPr="00000000">
        <w:rPr>
          <w:rFonts w:ascii="Times New Roman" w:cs="Times New Roman" w:eastAsia="Times New Roman" w:hAnsi="Times New Roman"/>
          <w:sz w:val="24"/>
          <w:szCs w:val="24"/>
          <w:rtl w:val="0"/>
        </w:rPr>
        <w:t xml:space="preserve">Nausea/Vomiting</w:t>
      </w:r>
    </w:p>
    <w:p w:rsidR="00000000" w:rsidDel="00000000" w:rsidP="00000000" w:rsidRDefault="00000000" w:rsidRPr="00000000" w14:paraId="00000384">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8" style="width:20.25pt;height:17.25pt" o:ole="" type="#_x0000_t75">
            <v:imagedata r:id="rId8" o:title=""/>
          </v:shape>
        </w:pict>
      </w:r>
      <w:r w:rsidDel="00000000" w:rsidR="00000000" w:rsidRPr="00000000">
        <w:rPr>
          <w:rFonts w:ascii="Times New Roman" w:cs="Times New Roman" w:eastAsia="Times New Roman" w:hAnsi="Times New Roman"/>
          <w:sz w:val="24"/>
          <w:szCs w:val="24"/>
          <w:rtl w:val="0"/>
        </w:rPr>
        <w:t xml:space="preserve">Syncope (Fainting)</w:t>
      </w:r>
    </w:p>
    <w:p w:rsidR="00000000" w:rsidDel="00000000" w:rsidP="00000000" w:rsidRDefault="00000000" w:rsidRPr="00000000" w14:paraId="00000385">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7" style="width:20.25pt;height:17.25pt" o:ole="" type="#_x0000_t75">
            <v:imagedata r:id="rId9" o:title=""/>
          </v:shape>
        </w:pict>
      </w:r>
      <w:r w:rsidDel="00000000" w:rsidR="00000000" w:rsidRPr="00000000">
        <w:rPr>
          <w:rFonts w:ascii="Times New Roman" w:cs="Times New Roman" w:eastAsia="Times New Roman" w:hAnsi="Times New Roman"/>
          <w:sz w:val="24"/>
          <w:szCs w:val="24"/>
          <w:rtl w:val="0"/>
        </w:rPr>
        <w:t xml:space="preserve">Others: _________________________</w:t>
      </w:r>
    </w:p>
    <w:p w:rsidR="00000000" w:rsidDel="00000000" w:rsidP="00000000" w:rsidRDefault="00000000" w:rsidRPr="00000000" w14:paraId="00000386">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Duration of Symptoms</w:t>
      </w:r>
      <w:r w:rsidDel="00000000" w:rsidR="00000000" w:rsidRPr="00000000">
        <w:rPr>
          <w:rFonts w:ascii="Times New Roman" w:cs="Times New Roman" w:eastAsia="Times New Roman" w:hAnsi="Times New Roman"/>
          <w:sz w:val="24"/>
          <w:szCs w:val="24"/>
          <w:rtl w:val="0"/>
        </w:rPr>
        <w:t xml:space="preserve">: __________ hours/days</w:t>
      </w:r>
    </w:p>
    <w:p w:rsidR="00000000" w:rsidDel="00000000" w:rsidP="00000000" w:rsidRDefault="00000000" w:rsidRPr="00000000" w14:paraId="00000387">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of Onset</w:t>
      </w:r>
      <w:r w:rsidDel="00000000" w:rsidR="00000000" w:rsidRPr="00000000">
        <w:rPr>
          <w:rFonts w:ascii="Times New Roman" w:cs="Times New Roman" w:eastAsia="Times New Roman" w:hAnsi="Times New Roman"/>
          <w:sz w:val="24"/>
          <w:szCs w:val="24"/>
          <w:rtl w:val="0"/>
        </w:rPr>
        <w:t xml:space="preserve">: __________________________</w:t>
      </w:r>
    </w:p>
    <w:p w:rsidR="00000000" w:rsidDel="00000000" w:rsidP="00000000" w:rsidRDefault="00000000" w:rsidRPr="00000000" w14:paraId="00000388">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Nature of Chest Pain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9">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6" style="width:20.25pt;height:17.25pt" o:ole="" type="#_x0000_t75">
            <v:imagedata r:id="rId10" o:title=""/>
          </v:shape>
        </w:pict>
      </w:r>
      <w:r w:rsidDel="00000000" w:rsidR="00000000" w:rsidRPr="00000000">
        <w:rPr>
          <w:rFonts w:ascii="Times New Roman" w:cs="Times New Roman" w:eastAsia="Times New Roman" w:hAnsi="Times New Roman"/>
          <w:sz w:val="24"/>
          <w:szCs w:val="24"/>
          <w:rtl w:val="0"/>
        </w:rPr>
        <w:t xml:space="preserve">Typical (Central, Radiating to Left Arm/Jaw)</w:t>
      </w:r>
    </w:p>
    <w:p w:rsidR="00000000" w:rsidDel="00000000" w:rsidP="00000000" w:rsidRDefault="00000000" w:rsidRPr="00000000" w14:paraId="0000038A">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5" style="width:20.25pt;height:17.25pt" o:ole="" type="#_x0000_t75">
            <v:imagedata r:id="rId11" o:title=""/>
          </v:shape>
        </w:pict>
      </w:r>
      <w:r w:rsidDel="00000000" w:rsidR="00000000" w:rsidRPr="00000000">
        <w:rPr>
          <w:rFonts w:ascii="Times New Roman" w:cs="Times New Roman" w:eastAsia="Times New Roman" w:hAnsi="Times New Roman"/>
          <w:sz w:val="24"/>
          <w:szCs w:val="24"/>
          <w:rtl w:val="0"/>
        </w:rPr>
        <w:t xml:space="preserve">Atypical</w:t>
      </w:r>
    </w:p>
    <w:p w:rsidR="00000000" w:rsidDel="00000000" w:rsidP="00000000" w:rsidRDefault="00000000" w:rsidRPr="00000000" w14:paraId="0000038B">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Associated Symptoms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C">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4" style="width:20.25pt;height:17.25pt" o:ole="" type="#_x0000_t75">
            <v:imagedata r:id="rId12" o:title=""/>
          </v:shape>
        </w:pict>
      </w:r>
      <w:r w:rsidDel="00000000" w:rsidR="00000000" w:rsidRPr="00000000">
        <w:rPr>
          <w:rFonts w:ascii="Times New Roman" w:cs="Times New Roman" w:eastAsia="Times New Roman" w:hAnsi="Times New Roman"/>
          <w:sz w:val="24"/>
          <w:szCs w:val="24"/>
          <w:rtl w:val="0"/>
        </w:rPr>
        <w:t xml:space="preserve">Radiation of Pain</w:t>
      </w:r>
    </w:p>
    <w:p w:rsidR="00000000" w:rsidDel="00000000" w:rsidP="00000000" w:rsidRDefault="00000000" w:rsidRPr="00000000" w14:paraId="0000038D">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3" style="width:20.25pt;height:17.25pt" o:ole="" type="#_x0000_t75">
            <v:imagedata r:id="rId13" o:title=""/>
          </v:shape>
        </w:pict>
      </w:r>
      <w:r w:rsidDel="00000000" w:rsidR="00000000" w:rsidRPr="00000000">
        <w:rPr>
          <w:rFonts w:ascii="Times New Roman" w:cs="Times New Roman" w:eastAsia="Times New Roman" w:hAnsi="Times New Roman"/>
          <w:sz w:val="24"/>
          <w:szCs w:val="24"/>
          <w:rtl w:val="0"/>
        </w:rPr>
        <w:t xml:space="preserve">Diaphoresis (Sweating)</w:t>
      </w:r>
    </w:p>
    <w:p w:rsidR="00000000" w:rsidDel="00000000" w:rsidP="00000000" w:rsidRDefault="00000000" w:rsidRPr="00000000" w14:paraId="0000038E">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2" style="width:20.25pt;height:17.25pt" o:ole="" type="#_x0000_t75">
            <v:imagedata r:id="rId14" o:title=""/>
          </v:shape>
        </w:pict>
      </w:r>
      <w:r w:rsidDel="00000000" w:rsidR="00000000" w:rsidRPr="00000000">
        <w:rPr>
          <w:rFonts w:ascii="Times New Roman" w:cs="Times New Roman" w:eastAsia="Times New Roman" w:hAnsi="Times New Roman"/>
          <w:sz w:val="24"/>
          <w:szCs w:val="24"/>
          <w:rtl w:val="0"/>
        </w:rPr>
        <w:t xml:space="preserve">Vomiting/Nausea</w:t>
      </w:r>
    </w:p>
    <w:p w:rsidR="00000000" w:rsidDel="00000000" w:rsidP="00000000" w:rsidRDefault="00000000" w:rsidRPr="00000000" w14:paraId="0000038F">
      <w:pPr>
        <w:numPr>
          <w:ilvl w:val="1"/>
          <w:numId w:val="38"/>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1" style="width:20.25pt;height:17.25pt" o:ole="" type="#_x0000_t75">
            <v:imagedata r:id="rId15" o:title=""/>
          </v:shape>
        </w:pict>
      </w:r>
      <w:r w:rsidDel="00000000" w:rsidR="00000000" w:rsidRPr="00000000">
        <w:rPr>
          <w:rFonts w:ascii="Times New Roman" w:cs="Times New Roman" w:eastAsia="Times New Roman" w:hAnsi="Times New Roman"/>
          <w:sz w:val="24"/>
          <w:szCs w:val="24"/>
          <w:rtl w:val="0"/>
        </w:rPr>
        <w:t xml:space="preserve">Others: ______________________</w:t>
      </w:r>
    </w:p>
    <w:p w:rsidR="00000000" w:rsidDel="00000000" w:rsidP="00000000" w:rsidRDefault="00000000" w:rsidRPr="00000000" w14:paraId="0000039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3: Personal History</w:t>
      </w:r>
    </w:p>
    <w:p w:rsidR="00000000" w:rsidDel="00000000" w:rsidP="00000000" w:rsidRDefault="00000000" w:rsidRPr="00000000" w14:paraId="00000392">
      <w:pPr>
        <w:numPr>
          <w:ilvl w:val="0"/>
          <w:numId w:val="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Dietary Habits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3">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70" style="width:20.25pt;height:17.25pt" o:ole="" type="#_x0000_t75">
            <v:imagedata r:id="rId16" o:title=""/>
          </v:shape>
        </w:pict>
      </w:r>
      <w:r w:rsidDel="00000000" w:rsidR="00000000" w:rsidRPr="00000000">
        <w:rPr>
          <w:rFonts w:ascii="Times New Roman" w:cs="Times New Roman" w:eastAsia="Times New Roman" w:hAnsi="Times New Roman"/>
          <w:sz w:val="24"/>
          <w:szCs w:val="24"/>
          <w:rtl w:val="0"/>
        </w:rPr>
        <w:t xml:space="preserve">Vegetarian</w:t>
      </w:r>
    </w:p>
    <w:p w:rsidR="00000000" w:rsidDel="00000000" w:rsidP="00000000" w:rsidRDefault="00000000" w:rsidRPr="00000000" w14:paraId="00000394">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9" style="width:20.25pt;height:17.25pt" o:ole="" type="#_x0000_t75">
            <v:imagedata r:id="rId17" o:title=""/>
          </v:shape>
        </w:pict>
      </w:r>
      <w:r w:rsidDel="00000000" w:rsidR="00000000" w:rsidRPr="00000000">
        <w:rPr>
          <w:rFonts w:ascii="Times New Roman" w:cs="Times New Roman" w:eastAsia="Times New Roman" w:hAnsi="Times New Roman"/>
          <w:sz w:val="24"/>
          <w:szCs w:val="24"/>
          <w:rtl w:val="0"/>
        </w:rPr>
        <w:t xml:space="preserve">Non-Vegetarian</w:t>
      </w:r>
    </w:p>
    <w:p w:rsidR="00000000" w:rsidDel="00000000" w:rsidP="00000000" w:rsidRDefault="00000000" w:rsidRPr="00000000" w14:paraId="00000395">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Smoking 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6">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8" style="width:20.25pt;height:17.25pt" o:ole="" type="#_x0000_t75">
            <v:imagedata r:id="rId18" o:title=""/>
          </v:shape>
        </w:pict>
      </w:r>
      <w:r w:rsidDel="00000000" w:rsidR="00000000" w:rsidRPr="00000000">
        <w:rPr>
          <w:rFonts w:ascii="Times New Roman" w:cs="Times New Roman" w:eastAsia="Times New Roman" w:hAnsi="Times New Roman"/>
          <w:sz w:val="24"/>
          <w:szCs w:val="24"/>
          <w:rtl w:val="0"/>
        </w:rPr>
        <w:t xml:space="preserve">Yes (Duration: __________ years; Packs/day: ___________)</w:t>
      </w:r>
    </w:p>
    <w:p w:rsidR="00000000" w:rsidDel="00000000" w:rsidP="00000000" w:rsidRDefault="00000000" w:rsidRPr="00000000" w14:paraId="00000397">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7" style="width:20.25pt;height:17.25pt" o:ole="" type="#_x0000_t75">
            <v:imagedata r:id="rId19"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98">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Alcohol Consumption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9">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6" style="width:20.25pt;height:17.25pt" o:ole="" type="#_x0000_t75">
            <v:imagedata r:id="rId20" o:title=""/>
          </v:shape>
        </w:pict>
      </w:r>
      <w:r w:rsidDel="00000000" w:rsidR="00000000" w:rsidRPr="00000000">
        <w:rPr>
          <w:rFonts w:ascii="Times New Roman" w:cs="Times New Roman" w:eastAsia="Times New Roman" w:hAnsi="Times New Roman"/>
          <w:sz w:val="24"/>
          <w:szCs w:val="24"/>
          <w:rtl w:val="0"/>
        </w:rPr>
        <w:t xml:space="preserve">Yes (Frequency: _______________________)</w:t>
      </w:r>
    </w:p>
    <w:p w:rsidR="00000000" w:rsidDel="00000000" w:rsidP="00000000" w:rsidRDefault="00000000" w:rsidRPr="00000000" w14:paraId="0000039A">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5" style="width:20.25pt;height:17.25pt" o:ole="" type="#_x0000_t75">
            <v:imagedata r:id="rId21"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9B">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Tobacco Chewing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C">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4" style="width:20.25pt;height:17.25pt" o:ole="" type="#_x0000_t75">
            <v:imagedata r:id="rId22" o:title=""/>
          </v:shape>
        </w:pict>
      </w:r>
      <w:r w:rsidDel="00000000" w:rsidR="00000000" w:rsidRPr="00000000">
        <w:rPr>
          <w:rFonts w:ascii="Times New Roman" w:cs="Times New Roman" w:eastAsia="Times New Roman" w:hAnsi="Times New Roman"/>
          <w:sz w:val="24"/>
          <w:szCs w:val="24"/>
          <w:rtl w:val="0"/>
        </w:rPr>
        <w:t xml:space="preserve">Yes (Duration: __________ years)</w:t>
      </w:r>
    </w:p>
    <w:p w:rsidR="00000000" w:rsidDel="00000000" w:rsidP="00000000" w:rsidRDefault="00000000" w:rsidRPr="00000000" w14:paraId="0000039D">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3" style="width:20.25pt;height:17.25pt" o:ole="" type="#_x0000_t75">
            <v:imagedata r:id="rId23"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9E">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Physical Activity Level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F">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2" style="width:20.25pt;height:17.25pt" o:ole="" type="#_x0000_t75">
            <v:imagedata r:id="rId24" o:title=""/>
          </v:shape>
        </w:pict>
      </w:r>
      <w:r w:rsidDel="00000000" w:rsidR="00000000" w:rsidRPr="00000000">
        <w:rPr>
          <w:rFonts w:ascii="Times New Roman" w:cs="Times New Roman" w:eastAsia="Times New Roman" w:hAnsi="Times New Roman"/>
          <w:sz w:val="24"/>
          <w:szCs w:val="24"/>
          <w:rtl w:val="0"/>
        </w:rPr>
        <w:t xml:space="preserve">Sedentary</w:t>
      </w:r>
    </w:p>
    <w:p w:rsidR="00000000" w:rsidDel="00000000" w:rsidP="00000000" w:rsidRDefault="00000000" w:rsidRPr="00000000" w14:paraId="000003A0">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1" style="width:20.25pt;height:17.25pt" o:ole="" type="#_x0000_t75">
            <v:imagedata r:id="rId25" o:title=""/>
          </v:shape>
        </w:pict>
      </w:r>
      <w:r w:rsidDel="00000000" w:rsidR="00000000" w:rsidRPr="00000000">
        <w:rPr>
          <w:rFonts w:ascii="Times New Roman" w:cs="Times New Roman" w:eastAsia="Times New Roman" w:hAnsi="Times New Roman"/>
          <w:sz w:val="24"/>
          <w:szCs w:val="24"/>
          <w:rtl w:val="0"/>
        </w:rPr>
        <w:t xml:space="preserve">Moderate</w:t>
      </w:r>
    </w:p>
    <w:p w:rsidR="00000000" w:rsidDel="00000000" w:rsidP="00000000" w:rsidRDefault="00000000" w:rsidRPr="00000000" w14:paraId="000003A1">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60" style="width:20.25pt;height:17.25pt" o:ole="" type="#_x0000_t75">
            <v:imagedata r:id="rId26" o:title=""/>
          </v:shape>
        </w:pict>
      </w:r>
      <w:r w:rsidDel="00000000" w:rsidR="00000000" w:rsidRPr="00000000">
        <w:rPr>
          <w:rFonts w:ascii="Times New Roman" w:cs="Times New Roman" w:eastAsia="Times New Roman" w:hAnsi="Times New Roman"/>
          <w:sz w:val="24"/>
          <w:szCs w:val="24"/>
          <w:rtl w:val="0"/>
        </w:rPr>
        <w:t xml:space="preserve">Active</w:t>
      </w:r>
    </w:p>
    <w:p w:rsidR="00000000" w:rsidDel="00000000" w:rsidP="00000000" w:rsidRDefault="00000000" w:rsidRPr="00000000" w14:paraId="000003A2">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Hypertension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9" style="width:20.25pt;height:17.25pt" o:ole="" type="#_x0000_t75">
            <v:imagedata r:id="rId27" o:title=""/>
          </v:shape>
        </w:pict>
      </w:r>
      <w:r w:rsidDel="00000000" w:rsidR="00000000" w:rsidRPr="00000000">
        <w:rPr>
          <w:rFonts w:ascii="Times New Roman" w:cs="Times New Roman" w:eastAsia="Times New Roman" w:hAnsi="Times New Roman"/>
          <w:sz w:val="24"/>
          <w:szCs w:val="24"/>
          <w:rtl w:val="0"/>
        </w:rPr>
        <w:t xml:space="preserve">Yes (Duration: __________ years)</w:t>
      </w:r>
    </w:p>
    <w:p w:rsidR="00000000" w:rsidDel="00000000" w:rsidP="00000000" w:rsidRDefault="00000000" w:rsidRPr="00000000" w14:paraId="000003A4">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8" style="width:20.25pt;height:17.25pt" o:ole="" type="#_x0000_t75">
            <v:imagedata r:id="rId28"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A5">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Diabetes Mellitus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6">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7" style="width:20.25pt;height:17.25pt" o:ole="" type="#_x0000_t75">
            <v:imagedata r:id="rId29" o:title=""/>
          </v:shape>
        </w:pict>
      </w:r>
      <w:r w:rsidDel="00000000" w:rsidR="00000000" w:rsidRPr="00000000">
        <w:rPr>
          <w:rFonts w:ascii="Times New Roman" w:cs="Times New Roman" w:eastAsia="Times New Roman" w:hAnsi="Times New Roman"/>
          <w:sz w:val="24"/>
          <w:szCs w:val="24"/>
          <w:rtl w:val="0"/>
        </w:rPr>
        <w:t xml:space="preserve">Yes (Duration: __________ years)</w:t>
      </w:r>
    </w:p>
    <w:p w:rsidR="00000000" w:rsidDel="00000000" w:rsidP="00000000" w:rsidRDefault="00000000" w:rsidRPr="00000000" w14:paraId="000003A7">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6" style="width:20.25pt;height:17.25pt" o:ole="" type="#_x0000_t75">
            <v:imagedata r:id="rId30"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A8">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Medications (Current)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9">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History of Diuretic 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numPr>
          <w:ilvl w:val="1"/>
          <w:numId w:val="3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5" style="width:20.25pt;height:17.25pt" o:ole="" type="#_x0000_t75">
            <v:imagedata r:id="rId31" o:title=""/>
          </v:shape>
        </w:pic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AD">
      <w:pPr>
        <w:numPr>
          <w:ilvl w:val="1"/>
          <w:numId w:val="39"/>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4" style="width:20.25pt;height:17.25pt" o:ole="" type="#_x0000_t75">
            <v:imagedata r:id="rId32"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A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4: Family History</w:t>
      </w:r>
    </w:p>
    <w:p w:rsidR="00000000" w:rsidDel="00000000" w:rsidP="00000000" w:rsidRDefault="00000000" w:rsidRPr="00000000" w14:paraId="000003B0">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Coronary Artery Disease (CAD)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1">
      <w:pPr>
        <w:numPr>
          <w:ilvl w:val="1"/>
          <w:numId w:val="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3" style="width:20.25pt;height:17.25pt" o:ole="" type="#_x0000_t75">
            <v:imagedata r:id="rId33" o:title=""/>
          </v:shape>
        </w:pic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B2">
      <w:pPr>
        <w:numPr>
          <w:ilvl w:val="1"/>
          <w:numId w:val="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2" style="width:20.25pt;height:17.25pt" o:ole="" type="#_x0000_t75">
            <v:imagedata r:id="rId34"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B3">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Hypertension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4">
      <w:pPr>
        <w:numPr>
          <w:ilvl w:val="1"/>
          <w:numId w:val="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1" style="width:20.25pt;height:17.25pt" o:ole="" type="#_x0000_t75">
            <v:imagedata r:id="rId35" o:title=""/>
          </v:shape>
        </w:pic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B5">
      <w:pPr>
        <w:numPr>
          <w:ilvl w:val="1"/>
          <w:numId w:val="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50" style="width:20.25pt;height:17.25pt" o:ole="" type="#_x0000_t75">
            <v:imagedata r:id="rId36"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B6">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Diabetes Mellitus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7">
      <w:pPr>
        <w:numPr>
          <w:ilvl w:val="1"/>
          <w:numId w:val="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9" style="width:20.25pt;height:17.25pt" o:ole="" type="#_x0000_t75">
            <v:imagedata r:id="rId37" o:title=""/>
          </v:shape>
        </w:pic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B8">
      <w:pPr>
        <w:numPr>
          <w:ilvl w:val="1"/>
          <w:numId w:val="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8" style="width:20.25pt;height:17.25pt" o:ole="" type="#_x0000_t75">
            <v:imagedata r:id="rId38"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B9">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Sudden Cardiac Death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A">
      <w:pPr>
        <w:numPr>
          <w:ilvl w:val="1"/>
          <w:numId w:val="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7" style="width:20.25pt;height:17.25pt" o:ole="" type="#_x0000_t75">
            <v:imagedata r:id="rId39" o:title=""/>
          </v:shape>
        </w:pic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BB">
      <w:pPr>
        <w:numPr>
          <w:ilvl w:val="1"/>
          <w:numId w:val="40"/>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6" style="width:20.25pt;height:17.25pt" o:ole="" type="#_x0000_t75">
            <v:imagedata r:id="rId40"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B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5: Clinical Examination</w:t>
      </w:r>
    </w:p>
    <w:p w:rsidR="00000000" w:rsidDel="00000000" w:rsidP="00000000" w:rsidRDefault="00000000" w:rsidRPr="00000000" w14:paraId="000003BE">
      <w:pPr>
        <w:numPr>
          <w:ilvl w:val="0"/>
          <w:numId w:val="4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 Examination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F">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Pulse Rate: __________ bpm</w:t>
      </w:r>
    </w:p>
    <w:p w:rsidR="00000000" w:rsidDel="00000000" w:rsidP="00000000" w:rsidRDefault="00000000" w:rsidRPr="00000000" w14:paraId="000003C0">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 __________ mmHg</w:t>
      </w:r>
    </w:p>
    <w:p w:rsidR="00000000" w:rsidDel="00000000" w:rsidP="00000000" w:rsidRDefault="00000000" w:rsidRPr="00000000" w14:paraId="000003C1">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Respiratory Rate: __________ breaths/min</w:t>
      </w:r>
    </w:p>
    <w:p w:rsidR="00000000" w:rsidDel="00000000" w:rsidP="00000000" w:rsidRDefault="00000000" w:rsidRPr="00000000" w14:paraId="000003C2">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__________ °C</w:t>
      </w:r>
    </w:p>
    <w:p w:rsidR="00000000" w:rsidDel="00000000" w:rsidP="00000000" w:rsidRDefault="00000000" w:rsidRPr="00000000" w14:paraId="000003C3">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Signs of Fluid Retention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4">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5" style="width:20.25pt;height:17.25pt" o:ole="" type="#_x0000_t75">
            <v:imagedata r:id="rId41" o:title=""/>
          </v:shape>
        </w:pict>
      </w:r>
      <w:r w:rsidDel="00000000" w:rsidR="00000000" w:rsidRPr="00000000">
        <w:rPr>
          <w:rFonts w:ascii="Times New Roman" w:cs="Times New Roman" w:eastAsia="Times New Roman" w:hAnsi="Times New Roman"/>
          <w:sz w:val="24"/>
          <w:szCs w:val="24"/>
          <w:rtl w:val="0"/>
        </w:rPr>
        <w:t xml:space="preserve">Pedal Edema</w:t>
      </w:r>
    </w:p>
    <w:p w:rsidR="00000000" w:rsidDel="00000000" w:rsidP="00000000" w:rsidRDefault="00000000" w:rsidRPr="00000000" w14:paraId="000003C5">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4" style="width:20.25pt;height:17.25pt" o:ole="" type="#_x0000_t75">
            <v:imagedata r:id="rId42" o:title=""/>
          </v:shape>
        </w:pict>
      </w:r>
      <w:r w:rsidDel="00000000" w:rsidR="00000000" w:rsidRPr="00000000">
        <w:rPr>
          <w:rFonts w:ascii="Times New Roman" w:cs="Times New Roman" w:eastAsia="Times New Roman" w:hAnsi="Times New Roman"/>
          <w:sz w:val="24"/>
          <w:szCs w:val="24"/>
          <w:rtl w:val="0"/>
        </w:rPr>
        <w:t xml:space="preserve">Raised Jugular Venous Pressure (JVP)</w:t>
      </w:r>
    </w:p>
    <w:p w:rsidR="00000000" w:rsidDel="00000000" w:rsidP="00000000" w:rsidRDefault="00000000" w:rsidRPr="00000000" w14:paraId="000003C6">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3" style="width:20.25pt;height:17.25pt" o:ole="" type="#_x0000_t75">
            <v:imagedata r:id="rId43" o:title=""/>
          </v:shape>
        </w:pict>
      </w:r>
      <w:r w:rsidDel="00000000" w:rsidR="00000000" w:rsidRPr="00000000">
        <w:rPr>
          <w:rFonts w:ascii="Times New Roman" w:cs="Times New Roman" w:eastAsia="Times New Roman" w:hAnsi="Times New Roman"/>
          <w:sz w:val="24"/>
          <w:szCs w:val="24"/>
          <w:rtl w:val="0"/>
        </w:rPr>
        <w:t xml:space="preserve">Ascites</w:t>
      </w:r>
    </w:p>
    <w:p w:rsidR="00000000" w:rsidDel="00000000" w:rsidP="00000000" w:rsidRDefault="00000000" w:rsidRPr="00000000" w14:paraId="000003C7">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Signs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8">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Pallor: [ ] Yes [ ] No</w:t>
      </w:r>
    </w:p>
    <w:p w:rsidR="00000000" w:rsidDel="00000000" w:rsidP="00000000" w:rsidRDefault="00000000" w:rsidRPr="00000000" w14:paraId="000003C9">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Icterus: [ ] Yes [ ] No</w:t>
      </w:r>
    </w:p>
    <w:p w:rsidR="00000000" w:rsidDel="00000000" w:rsidP="00000000" w:rsidRDefault="00000000" w:rsidRPr="00000000" w14:paraId="000003CA">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Cyanosis: [ ] Yes [ ] No</w:t>
      </w:r>
    </w:p>
    <w:p w:rsidR="00000000" w:rsidDel="00000000" w:rsidP="00000000" w:rsidRDefault="00000000" w:rsidRPr="00000000" w14:paraId="000003CB">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Clubbing: [ ] Yes [ ] No</w:t>
      </w:r>
    </w:p>
    <w:p w:rsidR="00000000" w:rsidDel="00000000" w:rsidP="00000000" w:rsidRDefault="00000000" w:rsidRPr="00000000" w14:paraId="000003CC">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Lymphadenopathy: [ ] Yes [ ] No</w:t>
      </w:r>
    </w:p>
    <w:p w:rsidR="00000000" w:rsidDel="00000000" w:rsidP="00000000" w:rsidRDefault="00000000" w:rsidRPr="00000000" w14:paraId="000003CD">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Systemic Examination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E">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Cardiovascular System (CVS)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F">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Sounds: [ ] Normal [ ] Abnormal</w:t>
      </w:r>
    </w:p>
    <w:p w:rsidR="00000000" w:rsidDel="00000000" w:rsidP="00000000" w:rsidRDefault="00000000" w:rsidRPr="00000000" w14:paraId="000003D0">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Murmurs: [ ] Yes [ ] No</w:t>
      </w:r>
    </w:p>
    <w:p w:rsidR="00000000" w:rsidDel="00000000" w:rsidP="00000000" w:rsidRDefault="00000000" w:rsidRPr="00000000" w14:paraId="000003D1">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S3/S4 Gallop: [ ] Yes [ ] No</w:t>
      </w:r>
    </w:p>
    <w:p w:rsidR="00000000" w:rsidDel="00000000" w:rsidP="00000000" w:rsidRDefault="00000000" w:rsidRPr="00000000" w14:paraId="000003D2">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Respiratory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3">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 Sounds: [ ] Normal [ ] Crackles [ ] Wheeze</w:t>
      </w:r>
    </w:p>
    <w:p w:rsidR="00000000" w:rsidDel="00000000" w:rsidP="00000000" w:rsidRDefault="00000000" w:rsidRPr="00000000" w14:paraId="000003D4">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______________________</w:t>
      </w:r>
    </w:p>
    <w:p w:rsidR="00000000" w:rsidDel="00000000" w:rsidP="00000000" w:rsidRDefault="00000000" w:rsidRPr="00000000" w14:paraId="000003D5">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Abdomen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6">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Hepatomegaly: [ ] Yes [ ] No</w:t>
      </w:r>
    </w:p>
    <w:p w:rsidR="00000000" w:rsidDel="00000000" w:rsidP="00000000" w:rsidRDefault="00000000" w:rsidRPr="00000000" w14:paraId="000003D7">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Splenomegaly: [ ] Yes [ ] No</w:t>
      </w:r>
    </w:p>
    <w:p w:rsidR="00000000" w:rsidDel="00000000" w:rsidP="00000000" w:rsidRDefault="00000000" w:rsidRPr="00000000" w14:paraId="000003D8">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Ascites: [ ] Yes [ ] No</w:t>
      </w:r>
    </w:p>
    <w:p w:rsidR="00000000" w:rsidDel="00000000" w:rsidP="00000000" w:rsidRDefault="00000000" w:rsidRPr="00000000" w14:paraId="000003D9">
      <w:pPr>
        <w:numPr>
          <w:ilvl w:val="1"/>
          <w:numId w:val="4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 Nervous System (CNS)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numPr>
          <w:ilvl w:val="2"/>
          <w:numId w:val="41"/>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Consciousness Level: [ ] Alert [ ] Drowsy [ ] Unconscious</w:t>
      </w:r>
    </w:p>
    <w:p w:rsidR="00000000" w:rsidDel="00000000" w:rsidP="00000000" w:rsidRDefault="00000000" w:rsidRPr="00000000" w14:paraId="000003DB">
      <w:pPr>
        <w:numPr>
          <w:ilvl w:val="2"/>
          <w:numId w:val="41"/>
        </w:numPr>
        <w:spacing w:after="28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Focal Neurological Deficits: ____________________</w:t>
      </w:r>
    </w:p>
    <w:p w:rsidR="00000000" w:rsidDel="00000000" w:rsidP="00000000" w:rsidRDefault="00000000" w:rsidRPr="00000000" w14:paraId="000003D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6: Investigations</w:t>
      </w:r>
    </w:p>
    <w:p w:rsidR="00000000" w:rsidDel="00000000" w:rsidP="00000000" w:rsidRDefault="00000000" w:rsidRPr="00000000" w14:paraId="000003DE">
      <w:pPr>
        <w:numPr>
          <w:ilvl w:val="0"/>
          <w:numId w:val="4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Electrocardiogram (ECG)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F">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2" style="width:20.25pt;height:17.25pt" o:ole="" type="#_x0000_t75">
            <v:imagedata r:id="rId44" o:title=""/>
          </v:shape>
        </w:pict>
      </w:r>
      <w:r w:rsidDel="00000000" w:rsidR="00000000" w:rsidRPr="00000000">
        <w:rPr>
          <w:rFonts w:ascii="Times New Roman" w:cs="Times New Roman" w:eastAsia="Times New Roman" w:hAnsi="Times New Roman"/>
          <w:sz w:val="24"/>
          <w:szCs w:val="24"/>
          <w:rtl w:val="0"/>
        </w:rPr>
        <w:t xml:space="preserve">STEMI (ST Elevation Myocardial Infarction)</w:t>
      </w:r>
    </w:p>
    <w:p w:rsidR="00000000" w:rsidDel="00000000" w:rsidP="00000000" w:rsidRDefault="00000000" w:rsidRPr="00000000" w14:paraId="000003E0">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1" style="width:20.25pt;height:17.25pt" o:ole="" type="#_x0000_t75">
            <v:imagedata r:id="rId45" o:title=""/>
          </v:shape>
        </w:pict>
      </w:r>
      <w:r w:rsidDel="00000000" w:rsidR="00000000" w:rsidRPr="00000000">
        <w:rPr>
          <w:rFonts w:ascii="Times New Roman" w:cs="Times New Roman" w:eastAsia="Times New Roman" w:hAnsi="Times New Roman"/>
          <w:sz w:val="24"/>
          <w:szCs w:val="24"/>
          <w:rtl w:val="0"/>
        </w:rPr>
        <w:t xml:space="preserve">NSTEMI (Non-ST Elevation Myocardial Infarction)</w:t>
      </w:r>
    </w:p>
    <w:p w:rsidR="00000000" w:rsidDel="00000000" w:rsidP="00000000" w:rsidRDefault="00000000" w:rsidRPr="00000000" w14:paraId="000003E1">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40" style="width:20.25pt;height:17.25pt" o:ole="" type="#_x0000_t75">
            <v:imagedata r:id="rId46" o:title=""/>
          </v:shape>
        </w:pict>
      </w:r>
      <w:r w:rsidDel="00000000" w:rsidR="00000000" w:rsidRPr="00000000">
        <w:rPr>
          <w:rFonts w:ascii="Times New Roman" w:cs="Times New Roman" w:eastAsia="Times New Roman" w:hAnsi="Times New Roman"/>
          <w:sz w:val="24"/>
          <w:szCs w:val="24"/>
          <w:rtl w:val="0"/>
        </w:rPr>
        <w:t xml:space="preserve">Unstable Angina</w:t>
      </w:r>
    </w:p>
    <w:p w:rsidR="00000000" w:rsidDel="00000000" w:rsidP="00000000" w:rsidRDefault="00000000" w:rsidRPr="00000000" w14:paraId="000003E2">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Serum Sodium (mmol/L)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3">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Admission: ____________</w:t>
      </w:r>
    </w:p>
    <w:p w:rsidR="00000000" w:rsidDel="00000000" w:rsidP="00000000" w:rsidRDefault="00000000" w:rsidRPr="00000000" w14:paraId="000003E4">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Hours: _______________</w:t>
      </w:r>
    </w:p>
    <w:p w:rsidR="00000000" w:rsidDel="00000000" w:rsidP="00000000" w:rsidRDefault="00000000" w:rsidRPr="00000000" w14:paraId="000003E5">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Discharge: ____________</w:t>
      </w:r>
    </w:p>
    <w:p w:rsidR="00000000" w:rsidDel="00000000" w:rsidP="00000000" w:rsidRDefault="00000000" w:rsidRPr="00000000" w14:paraId="000003E6">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Electrolytes (mmol/L)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7">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Potassium: ____________</w:t>
      </w:r>
    </w:p>
    <w:p w:rsidR="00000000" w:rsidDel="00000000" w:rsidP="00000000" w:rsidRDefault="00000000" w:rsidRPr="00000000" w14:paraId="000003E8">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Chloride: ____________</w:t>
      </w:r>
    </w:p>
    <w:p w:rsidR="00000000" w:rsidDel="00000000" w:rsidP="00000000" w:rsidRDefault="00000000" w:rsidRPr="00000000" w14:paraId="000003E9">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Cardiac Biomarkers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A">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Troponin I: [ ] Positive [ ] Negative</w:t>
      </w:r>
    </w:p>
    <w:p w:rsidR="00000000" w:rsidDel="00000000" w:rsidP="00000000" w:rsidRDefault="00000000" w:rsidRPr="00000000" w14:paraId="000003EB">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CK-MB: __________ U/L</w:t>
      </w:r>
    </w:p>
    <w:p w:rsidR="00000000" w:rsidDel="00000000" w:rsidP="00000000" w:rsidRDefault="00000000" w:rsidRPr="00000000" w14:paraId="000003EC">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Lipid Profile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D">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Cholesterol: __________ mg/dL</w:t>
      </w:r>
    </w:p>
    <w:p w:rsidR="00000000" w:rsidDel="00000000" w:rsidP="00000000" w:rsidRDefault="00000000" w:rsidRPr="00000000" w14:paraId="000003EE">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HDL: __________ mg/dL</w:t>
      </w:r>
    </w:p>
    <w:p w:rsidR="00000000" w:rsidDel="00000000" w:rsidP="00000000" w:rsidRDefault="00000000" w:rsidRPr="00000000" w14:paraId="000003EF">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LDL: __________ mg/dL</w:t>
      </w:r>
    </w:p>
    <w:p w:rsidR="00000000" w:rsidDel="00000000" w:rsidP="00000000" w:rsidRDefault="00000000" w:rsidRPr="00000000" w14:paraId="000003F0">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Triglycerides: __________ mg/dL</w:t>
      </w:r>
    </w:p>
    <w:p w:rsidR="00000000" w:rsidDel="00000000" w:rsidP="00000000" w:rsidRDefault="00000000" w:rsidRPr="00000000" w14:paraId="000003F1">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Renal Function Tests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2">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Urea: __________ mg/dL</w:t>
      </w:r>
    </w:p>
    <w:p w:rsidR="00000000" w:rsidDel="00000000" w:rsidP="00000000" w:rsidRDefault="00000000" w:rsidRPr="00000000" w14:paraId="000003F3">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Creatinine: __________ mg/dL</w:t>
      </w:r>
    </w:p>
    <w:p w:rsidR="00000000" w:rsidDel="00000000" w:rsidP="00000000" w:rsidRDefault="00000000" w:rsidRPr="00000000" w14:paraId="000003F4">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2D Echocardiography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5">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Ejection Fraction (%): __________</w:t>
      </w:r>
    </w:p>
    <w:p w:rsidR="00000000" w:rsidDel="00000000" w:rsidP="00000000" w:rsidRDefault="00000000" w:rsidRPr="00000000" w14:paraId="000003F6">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 Motion Abnormalities: [ ] Yes [ ] No</w:t>
      </w:r>
    </w:p>
    <w:p w:rsidR="00000000" w:rsidDel="00000000" w:rsidP="00000000" w:rsidRDefault="00000000" w:rsidRPr="00000000" w14:paraId="000003F7">
      <w:pPr>
        <w:numPr>
          <w:ilvl w:val="1"/>
          <w:numId w:val="4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Findings: _____________________________</w:t>
      </w:r>
    </w:p>
    <w:p w:rsidR="00000000" w:rsidDel="00000000" w:rsidP="00000000" w:rsidRDefault="00000000" w:rsidRPr="00000000" w14:paraId="000003F8">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Chest X-Ray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9">
      <w:pPr>
        <w:numPr>
          <w:ilvl w:val="1"/>
          <w:numId w:val="42"/>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_____________________________</w:t>
      </w:r>
    </w:p>
    <w:p w:rsidR="00000000" w:rsidDel="00000000" w:rsidP="00000000" w:rsidRDefault="00000000" w:rsidRPr="00000000" w14:paraId="000003F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7: Clinical Outcomes</w:t>
      </w:r>
    </w:p>
    <w:p w:rsidR="00000000" w:rsidDel="00000000" w:rsidP="00000000" w:rsidRDefault="00000000" w:rsidRPr="00000000" w14:paraId="000003FC">
      <w:pPr>
        <w:numPr>
          <w:ilvl w:val="0"/>
          <w:numId w:val="4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 of Hospital Stay</w:t>
      </w:r>
      <w:r w:rsidDel="00000000" w:rsidR="00000000" w:rsidRPr="00000000">
        <w:rPr>
          <w:rFonts w:ascii="Times New Roman" w:cs="Times New Roman" w:eastAsia="Times New Roman" w:hAnsi="Times New Roman"/>
          <w:sz w:val="24"/>
          <w:szCs w:val="24"/>
          <w:rtl w:val="0"/>
        </w:rPr>
        <w:t xml:space="preserve">: __________ days</w:t>
      </w:r>
    </w:p>
    <w:p w:rsidR="00000000" w:rsidDel="00000000" w:rsidP="00000000" w:rsidRDefault="00000000" w:rsidRPr="00000000" w14:paraId="000003FD">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In-Hospital Complications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E">
      <w:pPr>
        <w:numPr>
          <w:ilvl w:val="1"/>
          <w:numId w:val="4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Failure: [ ] Yes [ ] No</w:t>
      </w:r>
    </w:p>
    <w:p w:rsidR="00000000" w:rsidDel="00000000" w:rsidP="00000000" w:rsidRDefault="00000000" w:rsidRPr="00000000" w14:paraId="000003FF">
      <w:pPr>
        <w:numPr>
          <w:ilvl w:val="1"/>
          <w:numId w:val="4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Arrhythmias: [ ] Yes [ ] No</w:t>
      </w:r>
    </w:p>
    <w:p w:rsidR="00000000" w:rsidDel="00000000" w:rsidP="00000000" w:rsidRDefault="00000000" w:rsidRPr="00000000" w14:paraId="00000400">
      <w:pPr>
        <w:numPr>
          <w:ilvl w:val="1"/>
          <w:numId w:val="4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Kidney Injury: [ ] Yes [ ] No</w:t>
      </w:r>
    </w:p>
    <w:p w:rsidR="00000000" w:rsidDel="00000000" w:rsidP="00000000" w:rsidRDefault="00000000" w:rsidRPr="00000000" w14:paraId="00000401">
      <w:pPr>
        <w:numPr>
          <w:ilvl w:val="1"/>
          <w:numId w:val="4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Respiratory Failure: [ ] Yes [ ] No</w:t>
      </w:r>
    </w:p>
    <w:p w:rsidR="00000000" w:rsidDel="00000000" w:rsidP="00000000" w:rsidRDefault="00000000" w:rsidRPr="00000000" w14:paraId="00000402">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Mortality 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3">
      <w:pPr>
        <w:numPr>
          <w:ilvl w:val="1"/>
          <w:numId w:val="4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9" style="width:20.25pt;height:17.25pt" o:ole="" type="#_x0000_t75">
            <v:imagedata r:id="rId47" o:title=""/>
          </v:shape>
        </w:pict>
      </w:r>
      <w:r w:rsidDel="00000000" w:rsidR="00000000" w:rsidRPr="00000000">
        <w:rPr>
          <w:rFonts w:ascii="Times New Roman" w:cs="Times New Roman" w:eastAsia="Times New Roman" w:hAnsi="Times New Roman"/>
          <w:sz w:val="24"/>
          <w:szCs w:val="24"/>
          <w:rtl w:val="0"/>
        </w:rPr>
        <w:t xml:space="preserve">Survived</w:t>
      </w:r>
    </w:p>
    <w:p w:rsidR="00000000" w:rsidDel="00000000" w:rsidP="00000000" w:rsidRDefault="00000000" w:rsidRPr="00000000" w14:paraId="00000404">
      <w:pPr>
        <w:numPr>
          <w:ilvl w:val="1"/>
          <w:numId w:val="4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8" style="width:20.25pt;height:17.25pt" o:ole="" type="#_x0000_t75">
            <v:imagedata r:id="rId48" o:title=""/>
          </v:shape>
        </w:pict>
      </w:r>
      <w:r w:rsidDel="00000000" w:rsidR="00000000" w:rsidRPr="00000000">
        <w:rPr>
          <w:rFonts w:ascii="Times New Roman" w:cs="Times New Roman" w:eastAsia="Times New Roman" w:hAnsi="Times New Roman"/>
          <w:sz w:val="24"/>
          <w:szCs w:val="24"/>
          <w:rtl w:val="0"/>
        </w:rPr>
        <w:t xml:space="preserve">Expired</w:t>
      </w:r>
    </w:p>
    <w:p w:rsidR="00000000" w:rsidDel="00000000" w:rsidP="00000000" w:rsidRDefault="00000000" w:rsidRPr="00000000" w14:paraId="00000405">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Discharge 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6">
      <w:pPr>
        <w:numPr>
          <w:ilvl w:val="1"/>
          <w:numId w:val="4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7" style="width:20.25pt;height:17.25pt" o:ole="" type="#_x0000_t75">
            <v:imagedata r:id="rId49" o:title=""/>
          </v:shape>
        </w:pict>
      </w:r>
      <w:r w:rsidDel="00000000" w:rsidR="00000000" w:rsidRPr="00000000">
        <w:rPr>
          <w:rFonts w:ascii="Times New Roman" w:cs="Times New Roman" w:eastAsia="Times New Roman" w:hAnsi="Times New Roman"/>
          <w:sz w:val="24"/>
          <w:szCs w:val="24"/>
          <w:rtl w:val="0"/>
        </w:rPr>
        <w:t xml:space="preserve">Improved</w:t>
      </w:r>
    </w:p>
    <w:p w:rsidR="00000000" w:rsidDel="00000000" w:rsidP="00000000" w:rsidRDefault="00000000" w:rsidRPr="00000000" w14:paraId="00000407">
      <w:pPr>
        <w:numPr>
          <w:ilvl w:val="1"/>
          <w:numId w:val="43"/>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6" style="width:20.25pt;height:17.25pt" o:ole="" type="#_x0000_t75">
            <v:imagedata r:id="rId50" o:title=""/>
          </v:shape>
        </w:pict>
      </w:r>
      <w:r w:rsidDel="00000000" w:rsidR="00000000" w:rsidRPr="00000000">
        <w:rPr>
          <w:rFonts w:ascii="Times New Roman" w:cs="Times New Roman" w:eastAsia="Times New Roman" w:hAnsi="Times New Roman"/>
          <w:sz w:val="24"/>
          <w:szCs w:val="24"/>
          <w:rtl w:val="0"/>
        </w:rPr>
        <w:t xml:space="preserve">Referred for Further Care</w:t>
      </w:r>
    </w:p>
    <w:p w:rsidR="00000000" w:rsidDel="00000000" w:rsidP="00000000" w:rsidRDefault="00000000" w:rsidRPr="00000000" w14:paraId="0000040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8: Final Diagnosis</w:t>
      </w:r>
    </w:p>
    <w:p w:rsidR="00000000" w:rsidDel="00000000" w:rsidP="00000000" w:rsidRDefault="00000000" w:rsidRPr="00000000" w14:paraId="0000040A">
      <w:pPr>
        <w:numPr>
          <w:ilvl w:val="0"/>
          <w:numId w:val="4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ACS Subtype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numPr>
          <w:ilvl w:val="1"/>
          <w:numId w:val="4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5" style="width:20.25pt;height:17.25pt" o:ole="" type="#_x0000_t75">
            <v:imagedata r:id="rId51" o:title=""/>
          </v:shape>
        </w:pict>
      </w:r>
      <w:r w:rsidDel="00000000" w:rsidR="00000000" w:rsidRPr="00000000">
        <w:rPr>
          <w:rFonts w:ascii="Times New Roman" w:cs="Times New Roman" w:eastAsia="Times New Roman" w:hAnsi="Times New Roman"/>
          <w:sz w:val="24"/>
          <w:szCs w:val="24"/>
          <w:rtl w:val="0"/>
        </w:rPr>
        <w:t xml:space="preserve">STEMI</w:t>
      </w:r>
    </w:p>
    <w:p w:rsidR="00000000" w:rsidDel="00000000" w:rsidP="00000000" w:rsidRDefault="00000000" w:rsidRPr="00000000" w14:paraId="0000040C">
      <w:pPr>
        <w:numPr>
          <w:ilvl w:val="1"/>
          <w:numId w:val="4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4" style="width:20.25pt;height:17.25pt" o:ole="" type="#_x0000_t75">
            <v:imagedata r:id="rId52" o:title=""/>
          </v:shape>
        </w:pict>
      </w:r>
      <w:r w:rsidDel="00000000" w:rsidR="00000000" w:rsidRPr="00000000">
        <w:rPr>
          <w:rFonts w:ascii="Times New Roman" w:cs="Times New Roman" w:eastAsia="Times New Roman" w:hAnsi="Times New Roman"/>
          <w:sz w:val="24"/>
          <w:szCs w:val="24"/>
          <w:rtl w:val="0"/>
        </w:rPr>
        <w:t xml:space="preserve">NSTEMI</w:t>
      </w:r>
    </w:p>
    <w:p w:rsidR="00000000" w:rsidDel="00000000" w:rsidP="00000000" w:rsidRDefault="00000000" w:rsidRPr="00000000" w14:paraId="0000040D">
      <w:pPr>
        <w:numPr>
          <w:ilvl w:val="1"/>
          <w:numId w:val="4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3" style="width:20.25pt;height:17.25pt" o:ole="" type="#_x0000_t75">
            <v:imagedata r:id="rId53" o:title=""/>
          </v:shape>
        </w:pict>
      </w:r>
      <w:r w:rsidDel="00000000" w:rsidR="00000000" w:rsidRPr="00000000">
        <w:rPr>
          <w:rFonts w:ascii="Times New Roman" w:cs="Times New Roman" w:eastAsia="Times New Roman" w:hAnsi="Times New Roman"/>
          <w:sz w:val="24"/>
          <w:szCs w:val="24"/>
          <w:rtl w:val="0"/>
        </w:rPr>
        <w:t xml:space="preserve">Unstable Angina</w:t>
      </w:r>
    </w:p>
    <w:p w:rsidR="00000000" w:rsidDel="00000000" w:rsidP="00000000" w:rsidRDefault="00000000" w:rsidRPr="00000000" w14:paraId="0000040E">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Hyponatremia 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F">
      <w:pPr>
        <w:numPr>
          <w:ilvl w:val="1"/>
          <w:numId w:val="4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2" style="width:20.25pt;height:17.25pt" o:ole="" type="#_x0000_t75">
            <v:imagedata r:id="rId54" o:title=""/>
          </v:shape>
        </w:pic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410">
      <w:pPr>
        <w:numPr>
          <w:ilvl w:val="2"/>
          <w:numId w:val="44"/>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p w:rsidR="00000000" w:rsidDel="00000000" w:rsidP="00000000" w:rsidRDefault="00000000" w:rsidRPr="00000000" w14:paraId="00000411">
      <w:pPr>
        <w:numPr>
          <w:ilvl w:val="3"/>
          <w:numId w:val="44"/>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1" style="width:20.25pt;height:17.25pt" o:ole="" type="#_x0000_t75">
            <v:imagedata r:id="rId55" o:title=""/>
          </v:shape>
        </w:pict>
      </w:r>
      <w:r w:rsidDel="00000000" w:rsidR="00000000" w:rsidRPr="00000000">
        <w:rPr>
          <w:rFonts w:ascii="Times New Roman" w:cs="Times New Roman" w:eastAsia="Times New Roman" w:hAnsi="Times New Roman"/>
          <w:sz w:val="24"/>
          <w:szCs w:val="24"/>
          <w:rtl w:val="0"/>
        </w:rPr>
        <w:t xml:space="preserve">Mild (130–134 mmol/L)</w:t>
      </w:r>
    </w:p>
    <w:p w:rsidR="00000000" w:rsidDel="00000000" w:rsidP="00000000" w:rsidRDefault="00000000" w:rsidRPr="00000000" w14:paraId="00000412">
      <w:pPr>
        <w:numPr>
          <w:ilvl w:val="3"/>
          <w:numId w:val="44"/>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30" style="width:20.25pt;height:17.25pt" o:ole="" type="#_x0000_t75">
            <v:imagedata r:id="rId56" o:title=""/>
          </v:shape>
        </w:pict>
      </w:r>
      <w:r w:rsidDel="00000000" w:rsidR="00000000" w:rsidRPr="00000000">
        <w:rPr>
          <w:rFonts w:ascii="Times New Roman" w:cs="Times New Roman" w:eastAsia="Times New Roman" w:hAnsi="Times New Roman"/>
          <w:sz w:val="24"/>
          <w:szCs w:val="24"/>
          <w:rtl w:val="0"/>
        </w:rPr>
        <w:t xml:space="preserve">Moderate (125–129 mmol/L)</w:t>
      </w:r>
    </w:p>
    <w:p w:rsidR="00000000" w:rsidDel="00000000" w:rsidP="00000000" w:rsidRDefault="00000000" w:rsidRPr="00000000" w14:paraId="00000413">
      <w:pPr>
        <w:numPr>
          <w:ilvl w:val="3"/>
          <w:numId w:val="44"/>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29" style="width:20.25pt;height:17.25pt" o:ole="" type="#_x0000_t75">
            <v:imagedata r:id="rId57" o:title=""/>
          </v:shape>
        </w:pict>
      </w:r>
      <w:r w:rsidDel="00000000" w:rsidR="00000000" w:rsidRPr="00000000">
        <w:rPr>
          <w:rFonts w:ascii="Times New Roman" w:cs="Times New Roman" w:eastAsia="Times New Roman" w:hAnsi="Times New Roman"/>
          <w:sz w:val="24"/>
          <w:szCs w:val="24"/>
          <w:rtl w:val="0"/>
        </w:rPr>
        <w:t xml:space="preserve">Severe (&lt;125 mmol/L)</w:t>
      </w:r>
    </w:p>
    <w:p w:rsidR="00000000" w:rsidDel="00000000" w:rsidP="00000000" w:rsidRDefault="00000000" w:rsidRPr="00000000" w14:paraId="00000414">
      <w:pPr>
        <w:numPr>
          <w:ilvl w:val="1"/>
          <w:numId w:val="44"/>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928" style="width:20.25pt;height:17.25pt" o:ole="" type="#_x0000_t75">
            <v:imagedata r:id="rId58" o:title=""/>
          </v:shape>
        </w:pic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41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Investigator Signature: ___________________________</w:t>
      </w:r>
    </w:p>
    <w:p w:rsidR="00000000" w:rsidDel="00000000" w:rsidP="00000000" w:rsidRDefault="00000000" w:rsidRPr="00000000" w14:paraId="0000041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Date of Data Collection: ___________________________</w:t>
      </w:r>
    </w:p>
    <w:p w:rsidR="00000000" w:rsidDel="00000000" w:rsidP="00000000" w:rsidRDefault="00000000" w:rsidRPr="00000000" w14:paraId="0000041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41B">
      <w:pPr>
        <w:numPr>
          <w:ilvl w:val="0"/>
          <w:numId w:val="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Gheorghiade M, Rossi JS, Cotts W, et al. Prognostic role of hyponatremia in patients with heart failure. </w:t>
      </w:r>
      <w:r w:rsidDel="00000000" w:rsidR="00000000" w:rsidRPr="00000000">
        <w:rPr>
          <w:rFonts w:ascii="Times New Roman" w:cs="Times New Roman" w:eastAsia="Times New Roman" w:hAnsi="Times New Roman"/>
          <w:i w:val="1"/>
          <w:sz w:val="24"/>
          <w:szCs w:val="24"/>
          <w:rtl w:val="0"/>
        </w:rPr>
        <w:t xml:space="preserve">J Am Coll Cardiol</w:t>
      </w:r>
      <w:r w:rsidDel="00000000" w:rsidR="00000000" w:rsidRPr="00000000">
        <w:rPr>
          <w:rFonts w:ascii="Times New Roman" w:cs="Times New Roman" w:eastAsia="Times New Roman" w:hAnsi="Times New Roman"/>
          <w:sz w:val="24"/>
          <w:szCs w:val="24"/>
          <w:rtl w:val="0"/>
        </w:rPr>
        <w:t xml:space="preserve">. 2007;49(9):1089-1095.</w:t>
        <w:br w:type="textWrapping"/>
      </w:r>
    </w:p>
    <w:p w:rsidR="00000000" w:rsidDel="00000000" w:rsidP="00000000" w:rsidRDefault="00000000" w:rsidRPr="00000000" w14:paraId="0000041C">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Lee WH, Packer M. Prognostic importance of serum sodium concentration and its modification in patients with severe chronic heart failure treated with an angiotensin-converting enzyme inhibitor. </w:t>
      </w:r>
      <w:r w:rsidDel="00000000" w:rsidR="00000000" w:rsidRPr="00000000">
        <w:rPr>
          <w:rFonts w:ascii="Times New Roman" w:cs="Times New Roman" w:eastAsia="Times New Roman" w:hAnsi="Times New Roman"/>
          <w:i w:val="1"/>
          <w:sz w:val="24"/>
          <w:szCs w:val="24"/>
          <w:rtl w:val="0"/>
        </w:rPr>
        <w:t xml:space="preserve">Am J Cardiol</w:t>
      </w:r>
      <w:r w:rsidDel="00000000" w:rsidR="00000000" w:rsidRPr="00000000">
        <w:rPr>
          <w:rFonts w:ascii="Times New Roman" w:cs="Times New Roman" w:eastAsia="Times New Roman" w:hAnsi="Times New Roman"/>
          <w:sz w:val="24"/>
          <w:szCs w:val="24"/>
          <w:rtl w:val="0"/>
        </w:rPr>
        <w:t xml:space="preserve">. 1986;58(10):1035-1040.</w:t>
        <w:br w:type="textWrapping"/>
      </w:r>
    </w:p>
    <w:p w:rsidR="00000000" w:rsidDel="00000000" w:rsidP="00000000" w:rsidRDefault="00000000" w:rsidRPr="00000000" w14:paraId="0000041D">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Rusinaru D, Tribouilloy C, Berry C, et al. Relationship of serum sodium concentration to mortality in heart failure with preserved ejection fraction. </w:t>
      </w:r>
      <w:r w:rsidDel="00000000" w:rsidR="00000000" w:rsidRPr="00000000">
        <w:rPr>
          <w:rFonts w:ascii="Times New Roman" w:cs="Times New Roman" w:eastAsia="Times New Roman" w:hAnsi="Times New Roman"/>
          <w:i w:val="1"/>
          <w:sz w:val="24"/>
          <w:szCs w:val="24"/>
          <w:rtl w:val="0"/>
        </w:rPr>
        <w:t xml:space="preserve">J Am Coll Cardiol</w:t>
      </w:r>
      <w:r w:rsidDel="00000000" w:rsidR="00000000" w:rsidRPr="00000000">
        <w:rPr>
          <w:rFonts w:ascii="Times New Roman" w:cs="Times New Roman" w:eastAsia="Times New Roman" w:hAnsi="Times New Roman"/>
          <w:sz w:val="24"/>
          <w:szCs w:val="24"/>
          <w:rtl w:val="0"/>
        </w:rPr>
        <w:t xml:space="preserve">. 2012;59(12):1147-1153.</w:t>
        <w:br w:type="textWrapping"/>
      </w:r>
    </w:p>
    <w:p w:rsidR="00000000" w:rsidDel="00000000" w:rsidP="00000000" w:rsidRDefault="00000000" w:rsidRPr="00000000" w14:paraId="0000041E">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Sato Y, Taniguchi R, Taniguchi T, et al. Hyponatremia in acute coronary syndrome predicts short- and long-term mortality. </w:t>
      </w:r>
      <w:r w:rsidDel="00000000" w:rsidR="00000000" w:rsidRPr="00000000">
        <w:rPr>
          <w:rFonts w:ascii="Times New Roman" w:cs="Times New Roman" w:eastAsia="Times New Roman" w:hAnsi="Times New Roman"/>
          <w:i w:val="1"/>
          <w:sz w:val="24"/>
          <w:szCs w:val="24"/>
          <w:rtl w:val="0"/>
        </w:rPr>
        <w:t xml:space="preserve">Circ J</w:t>
      </w:r>
      <w:r w:rsidDel="00000000" w:rsidR="00000000" w:rsidRPr="00000000">
        <w:rPr>
          <w:rFonts w:ascii="Times New Roman" w:cs="Times New Roman" w:eastAsia="Times New Roman" w:hAnsi="Times New Roman"/>
          <w:sz w:val="24"/>
          <w:szCs w:val="24"/>
          <w:rtl w:val="0"/>
        </w:rPr>
        <w:t xml:space="preserve">. 2010;74(3):418-425.</w:t>
        <w:br w:type="textWrapping"/>
      </w:r>
    </w:p>
    <w:p w:rsidR="00000000" w:rsidDel="00000000" w:rsidP="00000000" w:rsidRDefault="00000000" w:rsidRPr="00000000" w14:paraId="0000041F">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Kazory A, Ross EA. Anemia: the point of convergence or divergence for kidney disease and heart failure? </w:t>
      </w:r>
      <w:r w:rsidDel="00000000" w:rsidR="00000000" w:rsidRPr="00000000">
        <w:rPr>
          <w:rFonts w:ascii="Times New Roman" w:cs="Times New Roman" w:eastAsia="Times New Roman" w:hAnsi="Times New Roman"/>
          <w:i w:val="1"/>
          <w:sz w:val="24"/>
          <w:szCs w:val="24"/>
          <w:rtl w:val="0"/>
        </w:rPr>
        <w:t xml:space="preserve">J Am Coll Cardiol</w:t>
      </w:r>
      <w:r w:rsidDel="00000000" w:rsidR="00000000" w:rsidRPr="00000000">
        <w:rPr>
          <w:rFonts w:ascii="Times New Roman" w:cs="Times New Roman" w:eastAsia="Times New Roman" w:hAnsi="Times New Roman"/>
          <w:sz w:val="24"/>
          <w:szCs w:val="24"/>
          <w:rtl w:val="0"/>
        </w:rPr>
        <w:t xml:space="preserve">. 2009;53(8):639-647.</w:t>
        <w:br w:type="textWrapping"/>
      </w:r>
    </w:p>
    <w:p w:rsidR="00000000" w:rsidDel="00000000" w:rsidP="00000000" w:rsidRDefault="00000000" w:rsidRPr="00000000" w14:paraId="00000420">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Choi JS, Kim YA, Kim MJ, et al. Hyponatremia at admission predicts in-hospital mortality in patients with acute myocardial infarction. </w:t>
      </w:r>
      <w:r w:rsidDel="00000000" w:rsidR="00000000" w:rsidRPr="00000000">
        <w:rPr>
          <w:rFonts w:ascii="Times New Roman" w:cs="Times New Roman" w:eastAsia="Times New Roman" w:hAnsi="Times New Roman"/>
          <w:i w:val="1"/>
          <w:sz w:val="24"/>
          <w:szCs w:val="24"/>
          <w:rtl w:val="0"/>
        </w:rPr>
        <w:t xml:space="preserve">Heart Vessels</w:t>
      </w:r>
      <w:r w:rsidDel="00000000" w:rsidR="00000000" w:rsidRPr="00000000">
        <w:rPr>
          <w:rFonts w:ascii="Times New Roman" w:cs="Times New Roman" w:eastAsia="Times New Roman" w:hAnsi="Times New Roman"/>
          <w:sz w:val="24"/>
          <w:szCs w:val="24"/>
          <w:rtl w:val="0"/>
        </w:rPr>
        <w:t xml:space="preserve">. 2016;31(11):1768-1776.</w:t>
        <w:br w:type="textWrapping"/>
      </w:r>
    </w:p>
    <w:p w:rsidR="00000000" w:rsidDel="00000000" w:rsidP="00000000" w:rsidRDefault="00000000" w:rsidRPr="00000000" w14:paraId="00000421">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Balling L, Schou M, Videbæk L, et al. Prevalence and prognostic significance of hyponatremia in outpatients with chronic heart failure. </w:t>
      </w:r>
      <w:r w:rsidDel="00000000" w:rsidR="00000000" w:rsidRPr="00000000">
        <w:rPr>
          <w:rFonts w:ascii="Times New Roman" w:cs="Times New Roman" w:eastAsia="Times New Roman" w:hAnsi="Times New Roman"/>
          <w:i w:val="1"/>
          <w:sz w:val="24"/>
          <w:szCs w:val="24"/>
          <w:rtl w:val="0"/>
        </w:rPr>
        <w:t xml:space="preserve">Circ Heart Fail</w:t>
      </w:r>
      <w:r w:rsidDel="00000000" w:rsidR="00000000" w:rsidRPr="00000000">
        <w:rPr>
          <w:rFonts w:ascii="Times New Roman" w:cs="Times New Roman" w:eastAsia="Times New Roman" w:hAnsi="Times New Roman"/>
          <w:sz w:val="24"/>
          <w:szCs w:val="24"/>
          <w:rtl w:val="0"/>
        </w:rPr>
        <w:t xml:space="preserve">. 2011;4(6):692-698.</w:t>
        <w:br w:type="textWrapping"/>
      </w:r>
    </w:p>
    <w:p w:rsidR="00000000" w:rsidDel="00000000" w:rsidP="00000000" w:rsidRDefault="00000000" w:rsidRPr="00000000" w14:paraId="00000422">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Madias NE. Hypo-osmolality and hyponatremia: the roles of vasopressin and water intake. </w:t>
      </w:r>
      <w:r w:rsidDel="00000000" w:rsidR="00000000" w:rsidRPr="00000000">
        <w:rPr>
          <w:rFonts w:ascii="Times New Roman" w:cs="Times New Roman" w:eastAsia="Times New Roman" w:hAnsi="Times New Roman"/>
          <w:i w:val="1"/>
          <w:sz w:val="24"/>
          <w:szCs w:val="24"/>
          <w:rtl w:val="0"/>
        </w:rPr>
        <w:t xml:space="preserve">Kidney Int</w:t>
      </w:r>
      <w:r w:rsidDel="00000000" w:rsidR="00000000" w:rsidRPr="00000000">
        <w:rPr>
          <w:rFonts w:ascii="Times New Roman" w:cs="Times New Roman" w:eastAsia="Times New Roman" w:hAnsi="Times New Roman"/>
          <w:sz w:val="24"/>
          <w:szCs w:val="24"/>
          <w:rtl w:val="0"/>
        </w:rPr>
        <w:t xml:space="preserve">. 1997;52(6):1693-1705.</w:t>
        <w:br w:type="textWrapping"/>
      </w:r>
    </w:p>
    <w:p w:rsidR="00000000" w:rsidDel="00000000" w:rsidP="00000000" w:rsidRDefault="00000000" w:rsidRPr="00000000" w14:paraId="00000423">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Abraham WT, Fonarow GC, Albert NM, et al. Predictors of in-hospital mortality in patients hospitalized for heart failure: insights from the OPTIMIZE-HF registry. </w:t>
      </w:r>
      <w:r w:rsidDel="00000000" w:rsidR="00000000" w:rsidRPr="00000000">
        <w:rPr>
          <w:rFonts w:ascii="Times New Roman" w:cs="Times New Roman" w:eastAsia="Times New Roman" w:hAnsi="Times New Roman"/>
          <w:i w:val="1"/>
          <w:sz w:val="24"/>
          <w:szCs w:val="24"/>
          <w:rtl w:val="0"/>
        </w:rPr>
        <w:t xml:space="preserve">J Am Coll Cardiol</w:t>
      </w:r>
      <w:r w:rsidDel="00000000" w:rsidR="00000000" w:rsidRPr="00000000">
        <w:rPr>
          <w:rFonts w:ascii="Times New Roman" w:cs="Times New Roman" w:eastAsia="Times New Roman" w:hAnsi="Times New Roman"/>
          <w:sz w:val="24"/>
          <w:szCs w:val="24"/>
          <w:rtl w:val="0"/>
        </w:rPr>
        <w:t xml:space="preserve">. 2008;52(5):347-356.</w:t>
        <w:br w:type="textWrapping"/>
      </w:r>
    </w:p>
    <w:p w:rsidR="00000000" w:rsidDel="00000000" w:rsidP="00000000" w:rsidRDefault="00000000" w:rsidRPr="00000000" w14:paraId="00000424">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Zilberberg MD, Exuzides A, Spalding J, et al. Epidemiology, clinical and economic outcomes of admission hyponatremia among hospitalized patients. </w:t>
      </w:r>
      <w:r w:rsidDel="00000000" w:rsidR="00000000" w:rsidRPr="00000000">
        <w:rPr>
          <w:rFonts w:ascii="Times New Roman" w:cs="Times New Roman" w:eastAsia="Times New Roman" w:hAnsi="Times New Roman"/>
          <w:i w:val="1"/>
          <w:sz w:val="24"/>
          <w:szCs w:val="24"/>
          <w:rtl w:val="0"/>
        </w:rPr>
        <w:t xml:space="preserve">Curr Med Res Opin</w:t>
      </w:r>
      <w:r w:rsidDel="00000000" w:rsidR="00000000" w:rsidRPr="00000000">
        <w:rPr>
          <w:rFonts w:ascii="Times New Roman" w:cs="Times New Roman" w:eastAsia="Times New Roman" w:hAnsi="Times New Roman"/>
          <w:sz w:val="24"/>
          <w:szCs w:val="24"/>
          <w:rtl w:val="0"/>
        </w:rPr>
        <w:t xml:space="preserve">. 2008;24:1601-1608.</w:t>
        <w:br w:type="textWrapping"/>
      </w:r>
    </w:p>
    <w:p w:rsidR="00000000" w:rsidDel="00000000" w:rsidP="00000000" w:rsidRDefault="00000000" w:rsidRPr="00000000" w14:paraId="00000425">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Pais P, Xavier D, Gupta R, et al. Treatment and outcome of acute coronary syndrome in India: the CREATE registry. </w:t>
      </w:r>
      <w:r w:rsidDel="00000000" w:rsidR="00000000" w:rsidRPr="00000000">
        <w:rPr>
          <w:rFonts w:ascii="Times New Roman" w:cs="Times New Roman" w:eastAsia="Times New Roman" w:hAnsi="Times New Roman"/>
          <w:i w:val="1"/>
          <w:sz w:val="24"/>
          <w:szCs w:val="24"/>
          <w:rtl w:val="0"/>
        </w:rPr>
        <w:t xml:space="preserve">Lancet</w:t>
      </w:r>
      <w:r w:rsidDel="00000000" w:rsidR="00000000" w:rsidRPr="00000000">
        <w:rPr>
          <w:rFonts w:ascii="Times New Roman" w:cs="Times New Roman" w:eastAsia="Times New Roman" w:hAnsi="Times New Roman"/>
          <w:sz w:val="24"/>
          <w:szCs w:val="24"/>
          <w:rtl w:val="0"/>
        </w:rPr>
        <w:t xml:space="preserve">. 2008;371:1435-1442.</w:t>
        <w:br w:type="textWrapping"/>
      </w:r>
    </w:p>
    <w:p w:rsidR="00000000" w:rsidDel="00000000" w:rsidP="00000000" w:rsidRDefault="00000000" w:rsidRPr="00000000" w14:paraId="00000426">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Joshi P, Islam S, Pais P, et al. Risk factors for early myocardial infarction in South Asians compared with individuals in other countries. </w:t>
      </w:r>
      <w:r w:rsidDel="00000000" w:rsidR="00000000" w:rsidRPr="00000000">
        <w:rPr>
          <w:rFonts w:ascii="Times New Roman" w:cs="Times New Roman" w:eastAsia="Times New Roman" w:hAnsi="Times New Roman"/>
          <w:i w:val="1"/>
          <w:sz w:val="24"/>
          <w:szCs w:val="24"/>
          <w:rtl w:val="0"/>
        </w:rPr>
        <w:t xml:space="preserve">JAMA</w:t>
      </w:r>
      <w:r w:rsidDel="00000000" w:rsidR="00000000" w:rsidRPr="00000000">
        <w:rPr>
          <w:rFonts w:ascii="Times New Roman" w:cs="Times New Roman" w:eastAsia="Times New Roman" w:hAnsi="Times New Roman"/>
          <w:sz w:val="24"/>
          <w:szCs w:val="24"/>
          <w:rtl w:val="0"/>
        </w:rPr>
        <w:t xml:space="preserve">. 2007;297:286-294.</w:t>
        <w:br w:type="textWrapping"/>
      </w:r>
    </w:p>
    <w:p w:rsidR="00000000" w:rsidDel="00000000" w:rsidP="00000000" w:rsidRDefault="00000000" w:rsidRPr="00000000" w14:paraId="00000427">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Upadhyay A, Jaber BL, Madias NE. Incidence and prevalence of hyponatremia. </w:t>
      </w:r>
      <w:r w:rsidDel="00000000" w:rsidR="00000000" w:rsidRPr="00000000">
        <w:rPr>
          <w:rFonts w:ascii="Times New Roman" w:cs="Times New Roman" w:eastAsia="Times New Roman" w:hAnsi="Times New Roman"/>
          <w:i w:val="1"/>
          <w:sz w:val="24"/>
          <w:szCs w:val="24"/>
          <w:rtl w:val="0"/>
        </w:rPr>
        <w:t xml:space="preserve">Am J Med</w:t>
      </w:r>
      <w:r w:rsidDel="00000000" w:rsidR="00000000" w:rsidRPr="00000000">
        <w:rPr>
          <w:rFonts w:ascii="Times New Roman" w:cs="Times New Roman" w:eastAsia="Times New Roman" w:hAnsi="Times New Roman"/>
          <w:sz w:val="24"/>
          <w:szCs w:val="24"/>
          <w:rtl w:val="0"/>
        </w:rPr>
        <w:t xml:space="preserve">. 2006;119(7 Suppl 1):S30-S35.</w:t>
        <w:br w:type="textWrapping"/>
      </w:r>
    </w:p>
    <w:p w:rsidR="00000000" w:rsidDel="00000000" w:rsidP="00000000" w:rsidRDefault="00000000" w:rsidRPr="00000000" w14:paraId="00000428">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Nihal Chand Negi, Chand N, et al. The prevalence of hyponatremia in patients of acute coronary syndrome and its association with the patient outcome. </w:t>
      </w:r>
      <w:r w:rsidDel="00000000" w:rsidR="00000000" w:rsidRPr="00000000">
        <w:rPr>
          <w:rFonts w:ascii="Times New Roman" w:cs="Times New Roman" w:eastAsia="Times New Roman" w:hAnsi="Times New Roman"/>
          <w:i w:val="1"/>
          <w:sz w:val="24"/>
          <w:szCs w:val="24"/>
          <w:rtl w:val="0"/>
        </w:rPr>
        <w:t xml:space="preserve">Int J Curr Adv Res</w:t>
      </w:r>
      <w:r w:rsidDel="00000000" w:rsidR="00000000" w:rsidRPr="00000000">
        <w:rPr>
          <w:rFonts w:ascii="Times New Roman" w:cs="Times New Roman" w:eastAsia="Times New Roman" w:hAnsi="Times New Roman"/>
          <w:sz w:val="24"/>
          <w:szCs w:val="24"/>
          <w:rtl w:val="0"/>
        </w:rPr>
        <w:t xml:space="preserve">. 2021;10(04):24223-24226.</w:t>
        <w:br w:type="textWrapping"/>
      </w:r>
    </w:p>
    <w:p w:rsidR="00000000" w:rsidDel="00000000" w:rsidP="00000000" w:rsidRDefault="00000000" w:rsidRPr="00000000" w14:paraId="00000429">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Goldberg A, Hammerman H, Petcherski S, et al. Prognostic importance of hyponatremia in acute ST-elevation myocardial infarction. </w:t>
      </w:r>
      <w:r w:rsidDel="00000000" w:rsidR="00000000" w:rsidRPr="00000000">
        <w:rPr>
          <w:rFonts w:ascii="Times New Roman" w:cs="Times New Roman" w:eastAsia="Times New Roman" w:hAnsi="Times New Roman"/>
          <w:i w:val="1"/>
          <w:sz w:val="24"/>
          <w:szCs w:val="24"/>
          <w:rtl w:val="0"/>
        </w:rPr>
        <w:t xml:space="preserve">Am J Med</w:t>
      </w:r>
      <w:r w:rsidDel="00000000" w:rsidR="00000000" w:rsidRPr="00000000">
        <w:rPr>
          <w:rFonts w:ascii="Times New Roman" w:cs="Times New Roman" w:eastAsia="Times New Roman" w:hAnsi="Times New Roman"/>
          <w:sz w:val="24"/>
          <w:szCs w:val="24"/>
          <w:rtl w:val="0"/>
        </w:rPr>
        <w:t xml:space="preserve">. 2004;117:242-248.</w:t>
        <w:br w:type="textWrapping"/>
      </w:r>
    </w:p>
    <w:p w:rsidR="00000000" w:rsidDel="00000000" w:rsidP="00000000" w:rsidRDefault="00000000" w:rsidRPr="00000000" w14:paraId="0000042A">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Clayton JA, Le Jeune IR, Hall IP. Severe hyponatremia in medical inpatients: aetiology, assessment, and outcome. </w:t>
      </w:r>
      <w:r w:rsidDel="00000000" w:rsidR="00000000" w:rsidRPr="00000000">
        <w:rPr>
          <w:rFonts w:ascii="Times New Roman" w:cs="Times New Roman" w:eastAsia="Times New Roman" w:hAnsi="Times New Roman"/>
          <w:i w:val="1"/>
          <w:sz w:val="24"/>
          <w:szCs w:val="24"/>
          <w:rtl w:val="0"/>
        </w:rPr>
        <w:t xml:space="preserve">QJM</w:t>
      </w:r>
      <w:r w:rsidDel="00000000" w:rsidR="00000000" w:rsidRPr="00000000">
        <w:rPr>
          <w:rFonts w:ascii="Times New Roman" w:cs="Times New Roman" w:eastAsia="Times New Roman" w:hAnsi="Times New Roman"/>
          <w:sz w:val="24"/>
          <w:szCs w:val="24"/>
          <w:rtl w:val="0"/>
        </w:rPr>
        <w:t xml:space="preserve">. 2006;99:505-511.</w:t>
        <w:br w:type="textWrapping"/>
      </w:r>
    </w:p>
    <w:p w:rsidR="00000000" w:rsidDel="00000000" w:rsidP="00000000" w:rsidRDefault="00000000" w:rsidRPr="00000000" w14:paraId="0000042B">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Ghaffer A, Reddy KS, Singhi M. Burden of non-communicable diseases in South Asia. </w:t>
      </w:r>
      <w:r w:rsidDel="00000000" w:rsidR="00000000" w:rsidRPr="00000000">
        <w:rPr>
          <w:rFonts w:ascii="Times New Roman" w:cs="Times New Roman" w:eastAsia="Times New Roman" w:hAnsi="Times New Roman"/>
          <w:i w:val="1"/>
          <w:sz w:val="24"/>
          <w:szCs w:val="24"/>
          <w:rtl w:val="0"/>
        </w:rPr>
        <w:t xml:space="preserve">BMJ</w:t>
      </w:r>
      <w:r w:rsidDel="00000000" w:rsidR="00000000" w:rsidRPr="00000000">
        <w:rPr>
          <w:rFonts w:ascii="Times New Roman" w:cs="Times New Roman" w:eastAsia="Times New Roman" w:hAnsi="Times New Roman"/>
          <w:sz w:val="24"/>
          <w:szCs w:val="24"/>
          <w:rtl w:val="0"/>
        </w:rPr>
        <w:t xml:space="preserve">. 2004;328:807-810.</w:t>
        <w:br w:type="textWrapping"/>
      </w:r>
    </w:p>
    <w:p w:rsidR="00000000" w:rsidDel="00000000" w:rsidP="00000000" w:rsidRDefault="00000000" w:rsidRPr="00000000" w14:paraId="0000042C">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Zeymer U, Senges J. Why do we need prospective registries in patients with myocardial infarction? </w:t>
      </w:r>
      <w:r w:rsidDel="00000000" w:rsidR="00000000" w:rsidRPr="00000000">
        <w:rPr>
          <w:rFonts w:ascii="Times New Roman" w:cs="Times New Roman" w:eastAsia="Times New Roman" w:hAnsi="Times New Roman"/>
          <w:i w:val="1"/>
          <w:sz w:val="24"/>
          <w:szCs w:val="24"/>
          <w:rtl w:val="0"/>
        </w:rPr>
        <w:t xml:space="preserve">Eur Heart J</w:t>
      </w:r>
      <w:r w:rsidDel="00000000" w:rsidR="00000000" w:rsidRPr="00000000">
        <w:rPr>
          <w:rFonts w:ascii="Times New Roman" w:cs="Times New Roman" w:eastAsia="Times New Roman" w:hAnsi="Times New Roman"/>
          <w:sz w:val="24"/>
          <w:szCs w:val="24"/>
          <w:rtl w:val="0"/>
        </w:rPr>
        <w:t xml:space="preserve">. 2003;24:1611-1612.</w:t>
        <w:br w:type="textWrapping"/>
      </w:r>
    </w:p>
    <w:p w:rsidR="00000000" w:rsidDel="00000000" w:rsidP="00000000" w:rsidRDefault="00000000" w:rsidRPr="00000000" w14:paraId="0000042D">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Goldberg A, Hammerman H, Petcherski S, et al. Early hyponatremia and its prognostic implications in myocardial infarction. </w:t>
      </w:r>
      <w:r w:rsidDel="00000000" w:rsidR="00000000" w:rsidRPr="00000000">
        <w:rPr>
          <w:rFonts w:ascii="Times New Roman" w:cs="Times New Roman" w:eastAsia="Times New Roman" w:hAnsi="Times New Roman"/>
          <w:i w:val="1"/>
          <w:sz w:val="24"/>
          <w:szCs w:val="24"/>
          <w:rtl w:val="0"/>
        </w:rPr>
        <w:t xml:space="preserve">Am J Med</w:t>
      </w:r>
      <w:r w:rsidDel="00000000" w:rsidR="00000000" w:rsidRPr="00000000">
        <w:rPr>
          <w:rFonts w:ascii="Times New Roman" w:cs="Times New Roman" w:eastAsia="Times New Roman" w:hAnsi="Times New Roman"/>
          <w:sz w:val="24"/>
          <w:szCs w:val="24"/>
          <w:rtl w:val="0"/>
        </w:rPr>
        <w:t xml:space="preserve">. 2004;117:242-248.</w:t>
        <w:br w:type="textWrapping"/>
      </w:r>
    </w:p>
    <w:p w:rsidR="00000000" w:rsidDel="00000000" w:rsidP="00000000" w:rsidRDefault="00000000" w:rsidRPr="00000000" w14:paraId="0000042E">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Verbalis JG, Goldsmith SR, Greenberg A, et al. Tolvaptan and serum sodium in the treatment of hyponatremia. </w:t>
      </w:r>
      <w:r w:rsidDel="00000000" w:rsidR="00000000" w:rsidRPr="00000000">
        <w:rPr>
          <w:rFonts w:ascii="Times New Roman" w:cs="Times New Roman" w:eastAsia="Times New Roman" w:hAnsi="Times New Roman"/>
          <w:i w:val="1"/>
          <w:sz w:val="24"/>
          <w:szCs w:val="24"/>
          <w:rtl w:val="0"/>
        </w:rPr>
        <w:t xml:space="preserve">Am J Med</w:t>
      </w:r>
      <w:r w:rsidDel="00000000" w:rsidR="00000000" w:rsidRPr="00000000">
        <w:rPr>
          <w:rFonts w:ascii="Times New Roman" w:cs="Times New Roman" w:eastAsia="Times New Roman" w:hAnsi="Times New Roman"/>
          <w:sz w:val="24"/>
          <w:szCs w:val="24"/>
          <w:rtl w:val="0"/>
        </w:rPr>
        <w:t xml:space="preserve">. 2010;123(10):S15-S23.</w:t>
        <w:br w:type="textWrapping"/>
      </w:r>
    </w:p>
    <w:p w:rsidR="00000000" w:rsidDel="00000000" w:rsidP="00000000" w:rsidRDefault="00000000" w:rsidRPr="00000000" w14:paraId="0000042F">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Jacob Jose V, Gupta SN, et al. Morbidity and mortality of acute ST segment elevation myocardial infarction in the current era. </w:t>
      </w:r>
      <w:r w:rsidDel="00000000" w:rsidR="00000000" w:rsidRPr="00000000">
        <w:rPr>
          <w:rFonts w:ascii="Times New Roman" w:cs="Times New Roman" w:eastAsia="Times New Roman" w:hAnsi="Times New Roman"/>
          <w:i w:val="1"/>
          <w:sz w:val="24"/>
          <w:szCs w:val="24"/>
          <w:rtl w:val="0"/>
        </w:rPr>
        <w:t xml:space="preserve">Indian Heart J</w:t>
      </w:r>
      <w:r w:rsidDel="00000000" w:rsidR="00000000" w:rsidRPr="00000000">
        <w:rPr>
          <w:rFonts w:ascii="Times New Roman" w:cs="Times New Roman" w:eastAsia="Times New Roman" w:hAnsi="Times New Roman"/>
          <w:sz w:val="24"/>
          <w:szCs w:val="24"/>
          <w:rtl w:val="0"/>
        </w:rPr>
        <w:t xml:space="preserve">. 2004;56:210-214.</w:t>
        <w:br w:type="textWrapping"/>
      </w:r>
    </w:p>
    <w:p w:rsidR="00000000" w:rsidDel="00000000" w:rsidP="00000000" w:rsidRDefault="00000000" w:rsidRPr="00000000" w14:paraId="00000430">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Adrogue HJ, Madias NE. Hyponatremia. </w:t>
      </w:r>
      <w:r w:rsidDel="00000000" w:rsidR="00000000" w:rsidRPr="00000000">
        <w:rPr>
          <w:rFonts w:ascii="Times New Roman" w:cs="Times New Roman" w:eastAsia="Times New Roman" w:hAnsi="Times New Roman"/>
          <w:i w:val="1"/>
          <w:sz w:val="24"/>
          <w:szCs w:val="24"/>
          <w:rtl w:val="0"/>
        </w:rPr>
        <w:t xml:space="preserve">N Engl J Med</w:t>
      </w:r>
      <w:r w:rsidDel="00000000" w:rsidR="00000000" w:rsidRPr="00000000">
        <w:rPr>
          <w:rFonts w:ascii="Times New Roman" w:cs="Times New Roman" w:eastAsia="Times New Roman" w:hAnsi="Times New Roman"/>
          <w:sz w:val="24"/>
          <w:szCs w:val="24"/>
          <w:rtl w:val="0"/>
        </w:rPr>
        <w:t xml:space="preserve">. 2000;342(21):1581-1589.</w:t>
        <w:br w:type="textWrapping"/>
        <w:t xml:space="preserve"> </w:t>
      </w:r>
      <w:r w:rsidDel="00000000" w:rsidR="00000000" w:rsidRPr="00000000">
        <w:rPr>
          <w:rFonts w:ascii="Times New Roman" w:cs="Times New Roman" w:eastAsia="Times New Roman" w:hAnsi="Times New Roman"/>
          <w:i w:val="1"/>
          <w:sz w:val="24"/>
          <w:szCs w:val="24"/>
          <w:rtl w:val="0"/>
        </w:rPr>
        <w:t xml:space="preserve">(Already cited twice; retained once.)</w:t>
        <w:br w:type="textWrapping"/>
      </w:r>
    </w:p>
    <w:p w:rsidR="00000000" w:rsidDel="00000000" w:rsidP="00000000" w:rsidRDefault="00000000" w:rsidRPr="00000000" w14:paraId="00000431">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McAlpine HM, Morton JJ, Leckie B, Connell JM, Dargie HJ. Neuroendocrine activation after acute myocardial infarction. </w:t>
      </w:r>
      <w:r w:rsidDel="00000000" w:rsidR="00000000" w:rsidRPr="00000000">
        <w:rPr>
          <w:rFonts w:ascii="Times New Roman" w:cs="Times New Roman" w:eastAsia="Times New Roman" w:hAnsi="Times New Roman"/>
          <w:i w:val="1"/>
          <w:sz w:val="24"/>
          <w:szCs w:val="24"/>
          <w:rtl w:val="0"/>
        </w:rPr>
        <w:t xml:space="preserve">Br Heart J</w:t>
      </w:r>
      <w:r w:rsidDel="00000000" w:rsidR="00000000" w:rsidRPr="00000000">
        <w:rPr>
          <w:rFonts w:ascii="Times New Roman" w:cs="Times New Roman" w:eastAsia="Times New Roman" w:hAnsi="Times New Roman"/>
          <w:sz w:val="24"/>
          <w:szCs w:val="24"/>
          <w:rtl w:val="0"/>
        </w:rPr>
        <w:t xml:space="preserve">. 1988;60(2):117-124.</w:t>
        <w:br w:type="textWrapping"/>
      </w:r>
    </w:p>
    <w:p w:rsidR="00000000" w:rsidDel="00000000" w:rsidP="00000000" w:rsidRDefault="00000000" w:rsidRPr="00000000" w14:paraId="00000432">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Rouleau JL, Packer M, Moye L, Arnold JM, Berkovitch M, Rutherford J, et al. Prognostic value of neurohormonal activation in patients with an acute myocardial infarction: effect of captopril. </w:t>
      </w:r>
      <w:r w:rsidDel="00000000" w:rsidR="00000000" w:rsidRPr="00000000">
        <w:rPr>
          <w:rFonts w:ascii="Times New Roman" w:cs="Times New Roman" w:eastAsia="Times New Roman" w:hAnsi="Times New Roman"/>
          <w:i w:val="1"/>
          <w:sz w:val="24"/>
          <w:szCs w:val="24"/>
          <w:rtl w:val="0"/>
        </w:rPr>
        <w:t xml:space="preserve">J Am Coll Cardiol</w:t>
      </w:r>
      <w:r w:rsidDel="00000000" w:rsidR="00000000" w:rsidRPr="00000000">
        <w:rPr>
          <w:rFonts w:ascii="Times New Roman" w:cs="Times New Roman" w:eastAsia="Times New Roman" w:hAnsi="Times New Roman"/>
          <w:sz w:val="24"/>
          <w:szCs w:val="24"/>
          <w:rtl w:val="0"/>
        </w:rPr>
        <w:t xml:space="preserve">. 1994;24(3):583-591.</w:t>
        <w:br w:type="textWrapping"/>
      </w:r>
    </w:p>
    <w:p w:rsidR="00000000" w:rsidDel="00000000" w:rsidP="00000000" w:rsidRDefault="00000000" w:rsidRPr="00000000" w14:paraId="00000433">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Flear CT, Hilton P. Hyponatraemia and severity and outcome of myocardial infarction. </w:t>
      </w:r>
      <w:r w:rsidDel="00000000" w:rsidR="00000000" w:rsidRPr="00000000">
        <w:rPr>
          <w:rFonts w:ascii="Times New Roman" w:cs="Times New Roman" w:eastAsia="Times New Roman" w:hAnsi="Times New Roman"/>
          <w:i w:val="1"/>
          <w:sz w:val="24"/>
          <w:szCs w:val="24"/>
          <w:rtl w:val="0"/>
        </w:rPr>
        <w:t xml:space="preserve">BMJ</w:t>
      </w:r>
      <w:r w:rsidDel="00000000" w:rsidR="00000000" w:rsidRPr="00000000">
        <w:rPr>
          <w:rFonts w:ascii="Times New Roman" w:cs="Times New Roman" w:eastAsia="Times New Roman" w:hAnsi="Times New Roman"/>
          <w:sz w:val="24"/>
          <w:szCs w:val="24"/>
          <w:rtl w:val="0"/>
        </w:rPr>
        <w:t xml:space="preserve">. 1979;1(6175):1242-1246.</w:t>
        <w:br w:type="textWrapping"/>
      </w:r>
    </w:p>
    <w:p w:rsidR="00000000" w:rsidDel="00000000" w:rsidP="00000000" w:rsidRDefault="00000000" w:rsidRPr="00000000" w14:paraId="00000434">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Szatalowicz VL, Arnold PE, Chaimovitz C, Bichet DG, Berl T, Schrier RW. Radioimmunoassay of plasma arginine vasopressin in hyponatremic patients with congestive heart failure. </w:t>
      </w:r>
      <w:r w:rsidDel="00000000" w:rsidR="00000000" w:rsidRPr="00000000">
        <w:rPr>
          <w:rFonts w:ascii="Times New Roman" w:cs="Times New Roman" w:eastAsia="Times New Roman" w:hAnsi="Times New Roman"/>
          <w:i w:val="1"/>
          <w:sz w:val="24"/>
          <w:szCs w:val="24"/>
          <w:rtl w:val="0"/>
        </w:rPr>
        <w:t xml:space="preserve">N Engl J Med</w:t>
      </w:r>
      <w:r w:rsidDel="00000000" w:rsidR="00000000" w:rsidRPr="00000000">
        <w:rPr>
          <w:rFonts w:ascii="Times New Roman" w:cs="Times New Roman" w:eastAsia="Times New Roman" w:hAnsi="Times New Roman"/>
          <w:sz w:val="24"/>
          <w:szCs w:val="24"/>
          <w:rtl w:val="0"/>
        </w:rPr>
        <w:t xml:space="preserve">. 1981;305(5):263-266.</w:t>
        <w:br w:type="textWrapping"/>
      </w:r>
    </w:p>
    <w:p w:rsidR="00000000" w:rsidDel="00000000" w:rsidP="00000000" w:rsidRDefault="00000000" w:rsidRPr="00000000" w14:paraId="00000435">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Schaller MD, Nussberger J, Feihl F. Clinical and hemodynamic correlates of elevated plasma arginine vasopressin after acute myocardial infarction. </w:t>
      </w:r>
      <w:r w:rsidDel="00000000" w:rsidR="00000000" w:rsidRPr="00000000">
        <w:rPr>
          <w:rFonts w:ascii="Times New Roman" w:cs="Times New Roman" w:eastAsia="Times New Roman" w:hAnsi="Times New Roman"/>
          <w:i w:val="1"/>
          <w:sz w:val="24"/>
          <w:szCs w:val="24"/>
          <w:rtl w:val="0"/>
        </w:rPr>
        <w:t xml:space="preserve">Am J Cardiol</w:t>
      </w:r>
      <w:r w:rsidDel="00000000" w:rsidR="00000000" w:rsidRPr="00000000">
        <w:rPr>
          <w:rFonts w:ascii="Times New Roman" w:cs="Times New Roman" w:eastAsia="Times New Roman" w:hAnsi="Times New Roman"/>
          <w:sz w:val="24"/>
          <w:szCs w:val="24"/>
          <w:rtl w:val="0"/>
        </w:rPr>
        <w:t xml:space="preserve">. 1987;60(15):1178-1180.</w:t>
        <w:br w:type="textWrapping"/>
      </w:r>
    </w:p>
    <w:p w:rsidR="00000000" w:rsidDel="00000000" w:rsidP="00000000" w:rsidRDefault="00000000" w:rsidRPr="00000000" w14:paraId="00000436">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Dzau VJ, Colucci WS, Hollenberg NK, et al. Relation of renin-angiotensin-aldosterone system to clinical state in congestive heart failure. </w:t>
      </w:r>
      <w:r w:rsidDel="00000000" w:rsidR="00000000" w:rsidRPr="00000000">
        <w:rPr>
          <w:rFonts w:ascii="Times New Roman" w:cs="Times New Roman" w:eastAsia="Times New Roman" w:hAnsi="Times New Roman"/>
          <w:i w:val="1"/>
          <w:sz w:val="24"/>
          <w:szCs w:val="24"/>
          <w:rtl w:val="0"/>
        </w:rPr>
        <w:t xml:space="preserve">Circulation</w:t>
      </w:r>
      <w:r w:rsidDel="00000000" w:rsidR="00000000" w:rsidRPr="00000000">
        <w:rPr>
          <w:rFonts w:ascii="Times New Roman" w:cs="Times New Roman" w:eastAsia="Times New Roman" w:hAnsi="Times New Roman"/>
          <w:sz w:val="24"/>
          <w:szCs w:val="24"/>
          <w:rtl w:val="0"/>
        </w:rPr>
        <w:t xml:space="preserve">. 1981;63(3):645-651.</w:t>
        <w:br w:type="textWrapping"/>
      </w:r>
    </w:p>
    <w:p w:rsidR="00000000" w:rsidDel="00000000" w:rsidP="00000000" w:rsidRDefault="00000000" w:rsidRPr="00000000" w14:paraId="00000437">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Sigurdsson A, Swedberg K. Neurohormonal activation in acute myocardial infarction: relationship to heart failure and myocardial damage. </w:t>
      </w:r>
      <w:r w:rsidDel="00000000" w:rsidR="00000000" w:rsidRPr="00000000">
        <w:rPr>
          <w:rFonts w:ascii="Times New Roman" w:cs="Times New Roman" w:eastAsia="Times New Roman" w:hAnsi="Times New Roman"/>
          <w:i w:val="1"/>
          <w:sz w:val="24"/>
          <w:szCs w:val="24"/>
          <w:rtl w:val="0"/>
        </w:rPr>
        <w:t xml:space="preserve">Eur Heart J</w:t>
      </w:r>
      <w:r w:rsidDel="00000000" w:rsidR="00000000" w:rsidRPr="00000000">
        <w:rPr>
          <w:rFonts w:ascii="Times New Roman" w:cs="Times New Roman" w:eastAsia="Times New Roman" w:hAnsi="Times New Roman"/>
          <w:sz w:val="24"/>
          <w:szCs w:val="24"/>
          <w:rtl w:val="0"/>
        </w:rPr>
        <w:t xml:space="preserve">. 1987;8(1):66-71.</w:t>
        <w:br w:type="textWrapping"/>
      </w:r>
    </w:p>
    <w:p w:rsidR="00000000" w:rsidDel="00000000" w:rsidP="00000000" w:rsidRDefault="00000000" w:rsidRPr="00000000" w14:paraId="00000438">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Wang L, Jin Y. Noncoding RNAs as biomarkers for acute coronary syndrome. </w:t>
      </w:r>
      <w:r w:rsidDel="00000000" w:rsidR="00000000" w:rsidRPr="00000000">
        <w:rPr>
          <w:rFonts w:ascii="Times New Roman" w:cs="Times New Roman" w:eastAsia="Times New Roman" w:hAnsi="Times New Roman"/>
          <w:i w:val="1"/>
          <w:sz w:val="24"/>
          <w:szCs w:val="24"/>
          <w:rtl w:val="0"/>
        </w:rPr>
        <w:t xml:space="preserve">Biomed Res Int</w:t>
      </w:r>
      <w:r w:rsidDel="00000000" w:rsidR="00000000" w:rsidRPr="00000000">
        <w:rPr>
          <w:rFonts w:ascii="Times New Roman" w:cs="Times New Roman" w:eastAsia="Times New Roman" w:hAnsi="Times New Roman"/>
          <w:sz w:val="24"/>
          <w:szCs w:val="24"/>
          <w:rtl w:val="0"/>
        </w:rPr>
        <w:t xml:space="preserve">. 2020;2020:3298696.</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https://doi.org/10.1155/2020/3298696</w:t>
          <w:br w:type="textWrapping"/>
        </w:r>
      </w:hyperlink>
      <w:r w:rsidDel="00000000" w:rsidR="00000000" w:rsidRPr="00000000">
        <w:rPr>
          <w:rtl w:val="0"/>
        </w:rPr>
      </w:r>
    </w:p>
    <w:p w:rsidR="00000000" w:rsidDel="00000000" w:rsidP="00000000" w:rsidRDefault="00000000" w:rsidRPr="00000000" w14:paraId="00000439">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Smith JN, Hawes EM, Negrelli JM, Viera AJ, Manek MB. Diagnosis and management of acute coronary syndrome: an evidence-based update. </w:t>
      </w:r>
      <w:r w:rsidDel="00000000" w:rsidR="00000000" w:rsidRPr="00000000">
        <w:rPr>
          <w:rFonts w:ascii="Times New Roman" w:cs="Times New Roman" w:eastAsia="Times New Roman" w:hAnsi="Times New Roman"/>
          <w:i w:val="1"/>
          <w:sz w:val="24"/>
          <w:szCs w:val="24"/>
          <w:rtl w:val="0"/>
        </w:rPr>
        <w:t xml:space="preserve">J Am Board Fam Med</w:t>
      </w:r>
      <w:r w:rsidDel="00000000" w:rsidR="00000000" w:rsidRPr="00000000">
        <w:rPr>
          <w:rFonts w:ascii="Times New Roman" w:cs="Times New Roman" w:eastAsia="Times New Roman" w:hAnsi="Times New Roman"/>
          <w:sz w:val="24"/>
          <w:szCs w:val="24"/>
          <w:rtl w:val="0"/>
        </w:rPr>
        <w:t xml:space="preserve">. 2015;28(2):283–293.</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https://doi.org/10.3122/jabfm.2015.02.140189</w:t>
          <w:br w:type="textWrapping"/>
        </w:r>
      </w:hyperlink>
      <w:r w:rsidDel="00000000" w:rsidR="00000000" w:rsidRPr="00000000">
        <w:rPr>
          <w:rtl w:val="0"/>
        </w:rPr>
      </w:r>
    </w:p>
    <w:p w:rsidR="00000000" w:rsidDel="00000000" w:rsidP="00000000" w:rsidRDefault="00000000" w:rsidRPr="00000000" w14:paraId="0000043A">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Helwani MA, Lavigne P, Amin A, Rao S, Oesterreich S, Nagele P, et al. Etiology of acute coronary syndrome after noncardiac surgery. </w:t>
      </w:r>
      <w:r w:rsidDel="00000000" w:rsidR="00000000" w:rsidRPr="00000000">
        <w:rPr>
          <w:rFonts w:ascii="Times New Roman" w:cs="Times New Roman" w:eastAsia="Times New Roman" w:hAnsi="Times New Roman"/>
          <w:i w:val="1"/>
          <w:sz w:val="24"/>
          <w:szCs w:val="24"/>
          <w:rtl w:val="0"/>
        </w:rPr>
        <w:t xml:space="preserve">Anesthesiology</w:t>
      </w:r>
      <w:r w:rsidDel="00000000" w:rsidR="00000000" w:rsidRPr="00000000">
        <w:rPr>
          <w:rFonts w:ascii="Times New Roman" w:cs="Times New Roman" w:eastAsia="Times New Roman" w:hAnsi="Times New Roman"/>
          <w:sz w:val="24"/>
          <w:szCs w:val="24"/>
          <w:rtl w:val="0"/>
        </w:rPr>
        <w:t xml:space="preserve">. 2018;128(6):1084–1091.</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https://doi.org/10.1097/ALN.0000000000002107</w:t>
          <w:br w:type="textWrapping"/>
        </w:r>
      </w:hyperlink>
      <w:r w:rsidDel="00000000" w:rsidR="00000000" w:rsidRPr="00000000">
        <w:rPr>
          <w:rtl w:val="0"/>
        </w:rPr>
      </w:r>
    </w:p>
    <w:p w:rsidR="00000000" w:rsidDel="00000000" w:rsidP="00000000" w:rsidRDefault="00000000" w:rsidRPr="00000000" w14:paraId="0000043B">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Budzianowski J, Hiczkiewicz J, Burchardt P, Rzeźniczak J, Pieszko K. The role of hematological indices in patients with acute coronary syndrome. </w:t>
      </w:r>
      <w:r w:rsidDel="00000000" w:rsidR="00000000" w:rsidRPr="00000000">
        <w:rPr>
          <w:rFonts w:ascii="Times New Roman" w:cs="Times New Roman" w:eastAsia="Times New Roman" w:hAnsi="Times New Roman"/>
          <w:i w:val="1"/>
          <w:sz w:val="24"/>
          <w:szCs w:val="24"/>
          <w:rtl w:val="0"/>
        </w:rPr>
        <w:t xml:space="preserve">Dis Markers</w:t>
      </w:r>
      <w:r w:rsidDel="00000000" w:rsidR="00000000" w:rsidRPr="00000000">
        <w:rPr>
          <w:rFonts w:ascii="Times New Roman" w:cs="Times New Roman" w:eastAsia="Times New Roman" w:hAnsi="Times New Roman"/>
          <w:sz w:val="24"/>
          <w:szCs w:val="24"/>
          <w:rtl w:val="0"/>
        </w:rPr>
        <w:t xml:space="preserve">. 2017;2017:3041565.</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https://doi.org/10.1155/2017/3041565</w:t>
          <w:br w:type="textWrapping"/>
        </w:r>
      </w:hyperlink>
      <w:r w:rsidDel="00000000" w:rsidR="00000000" w:rsidRPr="00000000">
        <w:rPr>
          <w:rtl w:val="0"/>
        </w:rPr>
      </w:r>
    </w:p>
    <w:p w:rsidR="00000000" w:rsidDel="00000000" w:rsidP="00000000" w:rsidRDefault="00000000" w:rsidRPr="00000000" w14:paraId="0000043C">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Morishita T, Shin JH, Higuchi T, Kunisawa S, Takada D, Imanaka Y. Trends, treatment approaches, and in-hospital mortality for acute coronary syndrome in Japan during the COVID-19 pandemic. </w:t>
      </w:r>
      <w:r w:rsidDel="00000000" w:rsidR="00000000" w:rsidRPr="00000000">
        <w:rPr>
          <w:rFonts w:ascii="Times New Roman" w:cs="Times New Roman" w:eastAsia="Times New Roman" w:hAnsi="Times New Roman"/>
          <w:i w:val="1"/>
          <w:sz w:val="24"/>
          <w:szCs w:val="24"/>
          <w:rtl w:val="0"/>
        </w:rPr>
        <w:t xml:space="preserve">J Atheroscler Thromb</w:t>
      </w:r>
      <w:r w:rsidDel="00000000" w:rsidR="00000000" w:rsidRPr="00000000">
        <w:rPr>
          <w:rFonts w:ascii="Times New Roman" w:cs="Times New Roman" w:eastAsia="Times New Roman" w:hAnsi="Times New Roman"/>
          <w:sz w:val="24"/>
          <w:szCs w:val="24"/>
          <w:rtl w:val="0"/>
        </w:rPr>
        <w:t xml:space="preserve">. 2021;29(5):62746.</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https://doi.org/10.5551/jat.62746</w:t>
          <w:br w:type="textWrapping"/>
        </w:r>
      </w:hyperlink>
      <w:r w:rsidDel="00000000" w:rsidR="00000000" w:rsidRPr="00000000">
        <w:rPr>
          <w:rtl w:val="0"/>
        </w:rPr>
      </w:r>
    </w:p>
    <w:p w:rsidR="00000000" w:rsidDel="00000000" w:rsidP="00000000" w:rsidRDefault="00000000" w:rsidRPr="00000000" w14:paraId="0000043D">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Washam JB, Kapur NK, Henry TD, Page RL, Cohen MG, Newby LK, et al. Pharmacotherapy in chronic kidney disease patients presenting with acute coronary syndrome: a scientific statement from the American Heart Association. </w:t>
      </w:r>
      <w:r w:rsidDel="00000000" w:rsidR="00000000" w:rsidRPr="00000000">
        <w:rPr>
          <w:rFonts w:ascii="Times New Roman" w:cs="Times New Roman" w:eastAsia="Times New Roman" w:hAnsi="Times New Roman"/>
          <w:i w:val="1"/>
          <w:sz w:val="24"/>
          <w:szCs w:val="24"/>
          <w:rtl w:val="0"/>
        </w:rPr>
        <w:t xml:space="preserve">Circulation</w:t>
      </w:r>
      <w:r w:rsidDel="00000000" w:rsidR="00000000" w:rsidRPr="00000000">
        <w:rPr>
          <w:rFonts w:ascii="Times New Roman" w:cs="Times New Roman" w:eastAsia="Times New Roman" w:hAnsi="Times New Roman"/>
          <w:sz w:val="24"/>
          <w:szCs w:val="24"/>
          <w:rtl w:val="0"/>
        </w:rPr>
        <w:t xml:space="preserve">. 2015;131(12):1123–1149.</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https://doi.org/10.1161/CIR.0000000000000183</w:t>
          <w:br w:type="textWrapping"/>
        </w:r>
      </w:hyperlink>
      <w:r w:rsidDel="00000000" w:rsidR="00000000" w:rsidRPr="00000000">
        <w:rPr>
          <w:rtl w:val="0"/>
        </w:rPr>
      </w:r>
    </w:p>
    <w:p w:rsidR="00000000" w:rsidDel="00000000" w:rsidP="00000000" w:rsidRDefault="00000000" w:rsidRPr="00000000" w14:paraId="0000043E">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Mao Q, Xu SC, Li Y, Zhao XH, Wang Y, Zhou D. The triglyceride-glucose index predicts coronary artery disease severity and cardiovascular outcomes in patients with non-ST-segment elevation acute coronary syndrome. </w:t>
      </w:r>
      <w:r w:rsidDel="00000000" w:rsidR="00000000" w:rsidRPr="00000000">
        <w:rPr>
          <w:rFonts w:ascii="Times New Roman" w:cs="Times New Roman" w:eastAsia="Times New Roman" w:hAnsi="Times New Roman"/>
          <w:i w:val="1"/>
          <w:sz w:val="24"/>
          <w:szCs w:val="24"/>
          <w:rtl w:val="0"/>
        </w:rPr>
        <w:t xml:space="preserve">Dis Markers</w:t>
      </w:r>
      <w:r w:rsidDel="00000000" w:rsidR="00000000" w:rsidRPr="00000000">
        <w:rPr>
          <w:rFonts w:ascii="Times New Roman" w:cs="Times New Roman" w:eastAsia="Times New Roman" w:hAnsi="Times New Roman"/>
          <w:sz w:val="24"/>
          <w:szCs w:val="24"/>
          <w:rtl w:val="0"/>
        </w:rPr>
        <w:t xml:space="preserve">. 2019;2019:6891537.</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https://doi.org/10.1155/2019/6891537</w:t>
          <w:br w:type="textWrapping"/>
        </w:r>
      </w:hyperlink>
      <w:r w:rsidDel="00000000" w:rsidR="00000000" w:rsidRPr="00000000">
        <w:rPr>
          <w:rtl w:val="0"/>
        </w:rPr>
      </w:r>
    </w:p>
    <w:p w:rsidR="00000000" w:rsidDel="00000000" w:rsidP="00000000" w:rsidRDefault="00000000" w:rsidRPr="00000000" w14:paraId="0000043F">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Yaghi S, Sherzai AZ, Blum CA, Silver B, Pilot M, Elkind MSV, et al. Ischemic stroke risk after acute coronary syndrome. </w:t>
      </w:r>
      <w:r w:rsidDel="00000000" w:rsidR="00000000" w:rsidRPr="00000000">
        <w:rPr>
          <w:rFonts w:ascii="Times New Roman" w:cs="Times New Roman" w:eastAsia="Times New Roman" w:hAnsi="Times New Roman"/>
          <w:i w:val="1"/>
          <w:sz w:val="24"/>
          <w:szCs w:val="24"/>
          <w:rtl w:val="0"/>
        </w:rPr>
        <w:t xml:space="preserve">J Am Heart Assoc</w:t>
      </w:r>
      <w:r w:rsidDel="00000000" w:rsidR="00000000" w:rsidRPr="00000000">
        <w:rPr>
          <w:rFonts w:ascii="Times New Roman" w:cs="Times New Roman" w:eastAsia="Times New Roman" w:hAnsi="Times New Roman"/>
          <w:sz w:val="24"/>
          <w:szCs w:val="24"/>
          <w:rtl w:val="0"/>
        </w:rPr>
        <w:t xml:space="preserve">. 2016;5(7):e002590.</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https://doi.org/10.1161/JAHA.115.002590</w:t>
          <w:br w:type="textWrapping"/>
        </w:r>
      </w:hyperlink>
      <w:r w:rsidDel="00000000" w:rsidR="00000000" w:rsidRPr="00000000">
        <w:rPr>
          <w:rtl w:val="0"/>
        </w:rPr>
      </w:r>
    </w:p>
    <w:p w:rsidR="00000000" w:rsidDel="00000000" w:rsidP="00000000" w:rsidRDefault="00000000" w:rsidRPr="00000000" w14:paraId="00000440">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Nabila NB, Ferdausi N, Anik MEK, Islam LN. Association of albumin, fibrinogen, and modified proteins with acute coronary syndrome. </w:t>
      </w:r>
      <w:r w:rsidDel="00000000" w:rsidR="00000000" w:rsidRPr="00000000">
        <w:rPr>
          <w:rFonts w:ascii="Times New Roman" w:cs="Times New Roman" w:eastAsia="Times New Roman" w:hAnsi="Times New Roman"/>
          <w:i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2022;17(7):e0271882.</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https://doi.org/10.1371/journal.pone.0271882</w:t>
          <w:br w:type="textWrapping"/>
        </w:r>
      </w:hyperlink>
      <w:r w:rsidDel="00000000" w:rsidR="00000000" w:rsidRPr="00000000">
        <w:rPr>
          <w:rtl w:val="0"/>
        </w:rPr>
      </w:r>
    </w:p>
    <w:p w:rsidR="00000000" w:rsidDel="00000000" w:rsidP="00000000" w:rsidRDefault="00000000" w:rsidRPr="00000000" w14:paraId="00000441">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Alexander KP, Busby-Whitehead J, Dai X. Acute coronary syndrome in the older adults. </w:t>
      </w:r>
      <w:r w:rsidDel="00000000" w:rsidR="00000000" w:rsidRPr="00000000">
        <w:rPr>
          <w:rFonts w:ascii="Times New Roman" w:cs="Times New Roman" w:eastAsia="Times New Roman" w:hAnsi="Times New Roman"/>
          <w:i w:val="1"/>
          <w:sz w:val="24"/>
          <w:szCs w:val="24"/>
          <w:rtl w:val="0"/>
        </w:rPr>
        <w:t xml:space="preserve">J Geriatr Cardiol</w:t>
      </w:r>
      <w:r w:rsidDel="00000000" w:rsidR="00000000" w:rsidRPr="00000000">
        <w:rPr>
          <w:rFonts w:ascii="Times New Roman" w:cs="Times New Roman" w:eastAsia="Times New Roman" w:hAnsi="Times New Roman"/>
          <w:sz w:val="24"/>
          <w:szCs w:val="24"/>
          <w:rtl w:val="0"/>
        </w:rPr>
        <w:t xml:space="preserve">. 2016;13(2):101–108. https://doi.org/10.11909/j.issn.1671-5411.2016.02.001</w:t>
        <w:br w:type="textWrapping"/>
      </w:r>
    </w:p>
    <w:p w:rsidR="00000000" w:rsidDel="00000000" w:rsidP="00000000" w:rsidRDefault="00000000" w:rsidRPr="00000000" w14:paraId="00000442">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Potier L, Roussel R, Benhamou PY, Labreuche J, Steg PG, Marre M, et al. Interaction between chronic kidney disease and acute coronary syndrome for the risk of cardiovascular events and mortality. </w:t>
      </w:r>
      <w:r w:rsidDel="00000000" w:rsidR="00000000" w:rsidRPr="00000000">
        <w:rPr>
          <w:rFonts w:ascii="Times New Roman" w:cs="Times New Roman" w:eastAsia="Times New Roman" w:hAnsi="Times New Roman"/>
          <w:i w:val="1"/>
          <w:sz w:val="24"/>
          <w:szCs w:val="24"/>
          <w:rtl w:val="0"/>
        </w:rPr>
        <w:t xml:space="preserve">Clin J Am Soc Nephrol</w:t>
      </w:r>
      <w:r w:rsidDel="00000000" w:rsidR="00000000" w:rsidRPr="00000000">
        <w:rPr>
          <w:rFonts w:ascii="Times New Roman" w:cs="Times New Roman" w:eastAsia="Times New Roman" w:hAnsi="Times New Roman"/>
          <w:sz w:val="24"/>
          <w:szCs w:val="24"/>
          <w:rtl w:val="0"/>
        </w:rPr>
        <w:t xml:space="preserve">. 2016;11(7):1122–1129. https://doi.org/10.2215/CJN.11081015</w:t>
        <w:br w:type="textWrapping"/>
      </w:r>
    </w:p>
    <w:p w:rsidR="00000000" w:rsidDel="00000000" w:rsidP="00000000" w:rsidRDefault="00000000" w:rsidRPr="00000000" w14:paraId="00000443">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Lee TC, Yang YC, Chang LT, Lee CH, Lin FY, Chang ST. Hyponatremia on admission increases the risk of adverse cardiovascular events in patients with non–ST-elevation myocardial infarction. </w:t>
      </w:r>
      <w:r w:rsidDel="00000000" w:rsidR="00000000" w:rsidRPr="00000000">
        <w:rPr>
          <w:rFonts w:ascii="Times New Roman" w:cs="Times New Roman" w:eastAsia="Times New Roman" w:hAnsi="Times New Roman"/>
          <w:i w:val="1"/>
          <w:sz w:val="24"/>
          <w:szCs w:val="24"/>
          <w:rtl w:val="0"/>
        </w:rPr>
        <w:t xml:space="preserve">J Investig Med</w:t>
      </w:r>
      <w:r w:rsidDel="00000000" w:rsidR="00000000" w:rsidRPr="00000000">
        <w:rPr>
          <w:rFonts w:ascii="Times New Roman" w:cs="Times New Roman" w:eastAsia="Times New Roman" w:hAnsi="Times New Roman"/>
          <w:sz w:val="24"/>
          <w:szCs w:val="24"/>
          <w:rtl w:val="0"/>
        </w:rPr>
        <w:t xml:space="preserve">. 2021;69(1):64–69. https://doi.org/10.1136/jim-2020-001511</w:t>
        <w:br w:type="textWrapping"/>
      </w:r>
    </w:p>
    <w:p w:rsidR="00000000" w:rsidDel="00000000" w:rsidP="00000000" w:rsidRDefault="00000000" w:rsidRPr="00000000" w14:paraId="00000444">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Acharjee S, Gheewala N, Wang Y, Ji Y, Dardari Z, Virani SS, et al. Hyponatremia in patients with acute myocardial infarction is associated with increased mortality and heart failure. </w:t>
      </w:r>
      <w:r w:rsidDel="00000000" w:rsidR="00000000" w:rsidRPr="00000000">
        <w:rPr>
          <w:rFonts w:ascii="Times New Roman" w:cs="Times New Roman" w:eastAsia="Times New Roman" w:hAnsi="Times New Roman"/>
          <w:i w:val="1"/>
          <w:sz w:val="24"/>
          <w:szCs w:val="24"/>
          <w:rtl w:val="0"/>
        </w:rPr>
        <w:t xml:space="preserve">Clin Cardiol</w:t>
      </w:r>
      <w:r w:rsidDel="00000000" w:rsidR="00000000" w:rsidRPr="00000000">
        <w:rPr>
          <w:rFonts w:ascii="Times New Roman" w:cs="Times New Roman" w:eastAsia="Times New Roman" w:hAnsi="Times New Roman"/>
          <w:sz w:val="24"/>
          <w:szCs w:val="24"/>
          <w:rtl w:val="0"/>
        </w:rPr>
        <w:t xml:space="preserve">. 2022;45(2):123–129. https://doi.org/10.1002/clc.23763</w:t>
        <w:br w:type="textWrapping"/>
      </w:r>
    </w:p>
    <w:p w:rsidR="00000000" w:rsidDel="00000000" w:rsidP="00000000" w:rsidRDefault="00000000" w:rsidRPr="00000000" w14:paraId="00000445">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Elshafei MN, Bui AH, Hosseini SM, et al. Hyponatremia in ST-elevation myocardial infarction is an independent predictor of mortality. </w:t>
      </w:r>
      <w:r w:rsidDel="00000000" w:rsidR="00000000" w:rsidRPr="00000000">
        <w:rPr>
          <w:rFonts w:ascii="Times New Roman" w:cs="Times New Roman" w:eastAsia="Times New Roman" w:hAnsi="Times New Roman"/>
          <w:i w:val="1"/>
          <w:sz w:val="24"/>
          <w:szCs w:val="24"/>
          <w:rtl w:val="0"/>
        </w:rPr>
        <w:t xml:space="preserve">Am J Med Sci</w:t>
      </w:r>
      <w:r w:rsidDel="00000000" w:rsidR="00000000" w:rsidRPr="00000000">
        <w:rPr>
          <w:rFonts w:ascii="Times New Roman" w:cs="Times New Roman" w:eastAsia="Times New Roman" w:hAnsi="Times New Roman"/>
          <w:sz w:val="24"/>
          <w:szCs w:val="24"/>
          <w:rtl w:val="0"/>
        </w:rPr>
        <w:t xml:space="preserve">. 2020;360(6):648–653. https://doi.org/10.1016/j.amjms.2020.08.012</w:t>
        <w:br w:type="textWrapping"/>
      </w:r>
    </w:p>
    <w:p w:rsidR="00000000" w:rsidDel="00000000" w:rsidP="00000000" w:rsidRDefault="00000000" w:rsidRPr="00000000" w14:paraId="00000446">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Kovesdy CP, Lott EH, Lu JL, Malakauskas SM, Molnar MZ, Kalantar-Zadeh K. Hyponatremia in chronic kidney disease patients is associated with increased mortality. </w:t>
      </w:r>
      <w:r w:rsidDel="00000000" w:rsidR="00000000" w:rsidRPr="00000000">
        <w:rPr>
          <w:rFonts w:ascii="Times New Roman" w:cs="Times New Roman" w:eastAsia="Times New Roman" w:hAnsi="Times New Roman"/>
          <w:i w:val="1"/>
          <w:sz w:val="24"/>
          <w:szCs w:val="24"/>
          <w:rtl w:val="0"/>
        </w:rPr>
        <w:t xml:space="preserve">Kidney Int</w:t>
      </w:r>
      <w:r w:rsidDel="00000000" w:rsidR="00000000" w:rsidRPr="00000000">
        <w:rPr>
          <w:rFonts w:ascii="Times New Roman" w:cs="Times New Roman" w:eastAsia="Times New Roman" w:hAnsi="Times New Roman"/>
          <w:sz w:val="24"/>
          <w:szCs w:val="24"/>
          <w:rtl w:val="0"/>
        </w:rPr>
        <w:t xml:space="preserve">. 2015;87(4):775–782. </w:t>
      </w:r>
      <w:hyperlink r:id="rId83">
        <w:r w:rsidDel="00000000" w:rsidR="00000000" w:rsidRPr="00000000">
          <w:rPr>
            <w:rFonts w:ascii="Times New Roman" w:cs="Times New Roman" w:eastAsia="Times New Roman" w:hAnsi="Times New Roman"/>
            <w:color w:val="1155cc"/>
            <w:sz w:val="24"/>
            <w:szCs w:val="24"/>
            <w:u w:val="single"/>
            <w:rtl w:val="0"/>
          </w:rPr>
          <w:t xml:space="preserve">https://doi.org/10.1038/ki.2014.325</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47">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 QQ, Li T, Hao YY, Ma F, Fan XD. Short- and long-term prognostic value of hyponatremia in patients with acute coronary syndrome: A systematic review and meta-analysis. </w:t>
      </w:r>
      <w:r w:rsidDel="00000000" w:rsidR="00000000" w:rsidRPr="00000000">
        <w:rPr>
          <w:rFonts w:ascii="Times New Roman" w:cs="Times New Roman" w:eastAsia="Times New Roman" w:hAnsi="Times New Roman"/>
          <w:i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2018;13(3):e0193857.</w:t>
      </w:r>
      <w:hyperlink r:id="rId84">
        <w:r w:rsidDel="00000000" w:rsidR="00000000" w:rsidRPr="00000000">
          <w:rPr>
            <w:rFonts w:ascii="Times New Roman" w:cs="Times New Roman" w:eastAsia="Times New Roman" w:hAnsi="Times New Roman"/>
            <w:sz w:val="24"/>
            <w:szCs w:val="24"/>
            <w:rtl w:val="0"/>
          </w:rPr>
          <w:t xml:space="preserve"> </w:t>
        </w:r>
      </w:hyperlink>
      <w:hyperlink r:id="rId85">
        <w:r w:rsidDel="00000000" w:rsidR="00000000" w:rsidRPr="00000000">
          <w:rPr>
            <w:rFonts w:ascii="Times New Roman" w:cs="Times New Roman" w:eastAsia="Times New Roman" w:hAnsi="Times New Roman"/>
            <w:color w:val="1155cc"/>
            <w:sz w:val="24"/>
            <w:szCs w:val="24"/>
            <w:u w:val="single"/>
            <w:rtl w:val="0"/>
          </w:rPr>
          <w:t xml:space="preserve">https://doi.org/10.1371/journal.pone.0193857</w:t>
          <w:br w:type="textWrapping"/>
        </w:r>
      </w:hyperlink>
      <w:r w:rsidDel="00000000" w:rsidR="00000000" w:rsidRPr="00000000">
        <w:rPr>
          <w:rtl w:val="0"/>
        </w:rPr>
      </w:r>
    </w:p>
    <w:p w:rsidR="00000000" w:rsidDel="00000000" w:rsidP="00000000" w:rsidRDefault="00000000" w:rsidRPr="00000000" w14:paraId="00000448">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Kwok CS, Rushton C, Timmis A, et al. Weekend effect in acute coronary syndrome: A meta-analysis of observational studies. </w:t>
      </w:r>
      <w:r w:rsidDel="00000000" w:rsidR="00000000" w:rsidRPr="00000000">
        <w:rPr>
          <w:rFonts w:ascii="Times New Roman" w:cs="Times New Roman" w:eastAsia="Times New Roman" w:hAnsi="Times New Roman"/>
          <w:i w:val="1"/>
          <w:sz w:val="24"/>
          <w:szCs w:val="24"/>
          <w:rtl w:val="0"/>
        </w:rPr>
        <w:t xml:space="preserve">Eur Heart J Acute Cardiovasc Care</w:t>
      </w:r>
      <w:r w:rsidDel="00000000" w:rsidR="00000000" w:rsidRPr="00000000">
        <w:rPr>
          <w:rFonts w:ascii="Times New Roman" w:cs="Times New Roman" w:eastAsia="Times New Roman" w:hAnsi="Times New Roman"/>
          <w:sz w:val="24"/>
          <w:szCs w:val="24"/>
          <w:rtl w:val="0"/>
        </w:rPr>
        <w:t xml:space="preserve">. 2018;7(3):214–222.</w:t>
      </w:r>
      <w:hyperlink r:id="rId86">
        <w:r w:rsidDel="00000000" w:rsidR="00000000" w:rsidRPr="00000000">
          <w:rPr>
            <w:rFonts w:ascii="Times New Roman" w:cs="Times New Roman" w:eastAsia="Times New Roman" w:hAnsi="Times New Roman"/>
            <w:sz w:val="24"/>
            <w:szCs w:val="24"/>
            <w:rtl w:val="0"/>
          </w:rPr>
          <w:t xml:space="preserve"> </w:t>
        </w:r>
      </w:hyperlink>
      <w:hyperlink r:id="rId87">
        <w:r w:rsidDel="00000000" w:rsidR="00000000" w:rsidRPr="00000000">
          <w:rPr>
            <w:rFonts w:ascii="Times New Roman" w:cs="Times New Roman" w:eastAsia="Times New Roman" w:hAnsi="Times New Roman"/>
            <w:color w:val="1155cc"/>
            <w:sz w:val="24"/>
            <w:szCs w:val="24"/>
            <w:u w:val="single"/>
            <w:rtl w:val="0"/>
          </w:rPr>
          <w:t xml:space="preserve">https://doi.org/10.1177/2048872618762634</w:t>
          <w:br w:type="textWrapping"/>
        </w:r>
      </w:hyperlink>
      <w:r w:rsidDel="00000000" w:rsidR="00000000" w:rsidRPr="00000000">
        <w:rPr>
          <w:rtl w:val="0"/>
        </w:rPr>
      </w:r>
    </w:p>
    <w:p w:rsidR="00000000" w:rsidDel="00000000" w:rsidP="00000000" w:rsidRDefault="00000000" w:rsidRPr="00000000" w14:paraId="00000449">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Eisen A, Braunwald E, Giugliano RP. Updates on acute coronary syndrome: A review. </w:t>
      </w:r>
      <w:r w:rsidDel="00000000" w:rsidR="00000000" w:rsidRPr="00000000">
        <w:rPr>
          <w:rFonts w:ascii="Times New Roman" w:cs="Times New Roman" w:eastAsia="Times New Roman" w:hAnsi="Times New Roman"/>
          <w:i w:val="1"/>
          <w:sz w:val="24"/>
          <w:szCs w:val="24"/>
          <w:rtl w:val="0"/>
        </w:rPr>
        <w:t xml:space="preserve">JAMA Cardiol</w:t>
      </w:r>
      <w:r w:rsidDel="00000000" w:rsidR="00000000" w:rsidRPr="00000000">
        <w:rPr>
          <w:rFonts w:ascii="Times New Roman" w:cs="Times New Roman" w:eastAsia="Times New Roman" w:hAnsi="Times New Roman"/>
          <w:sz w:val="24"/>
          <w:szCs w:val="24"/>
          <w:rtl w:val="0"/>
        </w:rPr>
        <w:t xml:space="preserve">. 2016;1(5):718–730.</w:t>
      </w:r>
      <w:hyperlink r:id="rId88">
        <w:r w:rsidDel="00000000" w:rsidR="00000000" w:rsidRPr="00000000">
          <w:rPr>
            <w:rFonts w:ascii="Times New Roman" w:cs="Times New Roman" w:eastAsia="Times New Roman" w:hAnsi="Times New Roman"/>
            <w:sz w:val="24"/>
            <w:szCs w:val="24"/>
            <w:rtl w:val="0"/>
          </w:rPr>
          <w:t xml:space="preserve"> </w:t>
        </w:r>
      </w:hyperlink>
      <w:hyperlink r:id="rId89">
        <w:r w:rsidDel="00000000" w:rsidR="00000000" w:rsidRPr="00000000">
          <w:rPr>
            <w:rFonts w:ascii="Times New Roman" w:cs="Times New Roman" w:eastAsia="Times New Roman" w:hAnsi="Times New Roman"/>
            <w:color w:val="1155cc"/>
            <w:sz w:val="24"/>
            <w:szCs w:val="24"/>
            <w:u w:val="single"/>
            <w:rtl w:val="0"/>
          </w:rPr>
          <w:t xml:space="preserve">https://doi.org/10.1001/jamacardio.2016.2049</w:t>
          <w:br w:type="textWrapping"/>
        </w:r>
      </w:hyperlink>
      <w:r w:rsidDel="00000000" w:rsidR="00000000" w:rsidRPr="00000000">
        <w:rPr>
          <w:rtl w:val="0"/>
        </w:rPr>
      </w:r>
    </w:p>
    <w:p w:rsidR="00000000" w:rsidDel="00000000" w:rsidP="00000000" w:rsidRDefault="00000000" w:rsidRPr="00000000" w14:paraId="0000044A">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Piironen M, Kesäniemi YA, Lehto S, et al. Trends in long-term prognosis after acute coronary syndrome. </w:t>
      </w:r>
      <w:r w:rsidDel="00000000" w:rsidR="00000000" w:rsidRPr="00000000">
        <w:rPr>
          <w:rFonts w:ascii="Times New Roman" w:cs="Times New Roman" w:eastAsia="Times New Roman" w:hAnsi="Times New Roman"/>
          <w:i w:val="1"/>
          <w:sz w:val="24"/>
          <w:szCs w:val="24"/>
          <w:rtl w:val="0"/>
        </w:rPr>
        <w:t xml:space="preserve">Eur J Prev Cardiol</w:t>
      </w:r>
      <w:r w:rsidDel="00000000" w:rsidR="00000000" w:rsidRPr="00000000">
        <w:rPr>
          <w:rFonts w:ascii="Times New Roman" w:cs="Times New Roman" w:eastAsia="Times New Roman" w:hAnsi="Times New Roman"/>
          <w:sz w:val="24"/>
          <w:szCs w:val="24"/>
          <w:rtl w:val="0"/>
        </w:rPr>
        <w:t xml:space="preserve">. 2016;23(6):582–589.</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1155cc"/>
            <w:sz w:val="24"/>
            <w:szCs w:val="24"/>
            <w:u w:val="single"/>
            <w:rtl w:val="0"/>
          </w:rPr>
          <w:t xml:space="preserve">https://doi.org/10.1177/2047487316679522</w:t>
          <w:br w:type="textWrapping"/>
        </w:r>
      </w:hyperlink>
      <w:r w:rsidDel="00000000" w:rsidR="00000000" w:rsidRPr="00000000">
        <w:rPr>
          <w:rtl w:val="0"/>
        </w:rPr>
      </w:r>
    </w:p>
    <w:p w:rsidR="00000000" w:rsidDel="00000000" w:rsidP="00000000" w:rsidRDefault="00000000" w:rsidRPr="00000000" w14:paraId="0000044B">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Wang L, Jin Y. Noncoding RNAs as biomarkers for acute coronary syndrome. </w:t>
      </w:r>
      <w:r w:rsidDel="00000000" w:rsidR="00000000" w:rsidRPr="00000000">
        <w:rPr>
          <w:rFonts w:ascii="Times New Roman" w:cs="Times New Roman" w:eastAsia="Times New Roman" w:hAnsi="Times New Roman"/>
          <w:i w:val="1"/>
          <w:sz w:val="24"/>
          <w:szCs w:val="24"/>
          <w:rtl w:val="0"/>
        </w:rPr>
        <w:t xml:space="preserve">Biomed Res Int</w:t>
      </w:r>
      <w:r w:rsidDel="00000000" w:rsidR="00000000" w:rsidRPr="00000000">
        <w:rPr>
          <w:rFonts w:ascii="Times New Roman" w:cs="Times New Roman" w:eastAsia="Times New Roman" w:hAnsi="Times New Roman"/>
          <w:sz w:val="24"/>
          <w:szCs w:val="24"/>
          <w:rtl w:val="0"/>
        </w:rPr>
        <w:t xml:space="preserve">. 2020;2020:3298696.</w:t>
      </w:r>
      <w:hyperlink r:id="rId92">
        <w:r w:rsidDel="00000000" w:rsidR="00000000" w:rsidRPr="00000000">
          <w:rPr>
            <w:rFonts w:ascii="Times New Roman" w:cs="Times New Roman" w:eastAsia="Times New Roman" w:hAnsi="Times New Roman"/>
            <w:sz w:val="24"/>
            <w:szCs w:val="24"/>
            <w:rtl w:val="0"/>
          </w:rPr>
          <w:t xml:space="preserve"> </w:t>
        </w:r>
      </w:hyperlink>
      <w:hyperlink r:id="rId93">
        <w:r w:rsidDel="00000000" w:rsidR="00000000" w:rsidRPr="00000000">
          <w:rPr>
            <w:rFonts w:ascii="Times New Roman" w:cs="Times New Roman" w:eastAsia="Times New Roman" w:hAnsi="Times New Roman"/>
            <w:color w:val="1155cc"/>
            <w:sz w:val="24"/>
            <w:szCs w:val="24"/>
            <w:u w:val="single"/>
            <w:rtl w:val="0"/>
          </w:rPr>
          <w:t xml:space="preserve">https://doi.org/10.1155/2020/3298696</w:t>
          <w:br w:type="textWrapping"/>
        </w:r>
      </w:hyperlink>
      <w:r w:rsidDel="00000000" w:rsidR="00000000" w:rsidRPr="00000000">
        <w:rPr>
          <w:rtl w:val="0"/>
        </w:rPr>
      </w:r>
    </w:p>
    <w:p w:rsidR="00000000" w:rsidDel="00000000" w:rsidP="00000000" w:rsidRDefault="00000000" w:rsidRPr="00000000" w14:paraId="0000044C">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Sinha T, Agbor DBA, Khilji F, et al. The effectiveness of sodium-glucose cotransporter-2 (SGLT2) inhibitors on cardiovascular outcomes and all-cause mortality in patients with acute coronary syndrome: A systematic review and meta-analysis. </w:t>
      </w:r>
      <w:r w:rsidDel="00000000" w:rsidR="00000000" w:rsidRPr="00000000">
        <w:rPr>
          <w:rFonts w:ascii="Times New Roman" w:cs="Times New Roman" w:eastAsia="Times New Roman" w:hAnsi="Times New Roman"/>
          <w:i w:val="1"/>
          <w:sz w:val="24"/>
          <w:szCs w:val="24"/>
          <w:rtl w:val="0"/>
        </w:rPr>
        <w:t xml:space="preserve">Cureus</w:t>
      </w:r>
      <w:r w:rsidDel="00000000" w:rsidR="00000000" w:rsidRPr="00000000">
        <w:rPr>
          <w:rFonts w:ascii="Times New Roman" w:cs="Times New Roman" w:eastAsia="Times New Roman" w:hAnsi="Times New Roman"/>
          <w:sz w:val="24"/>
          <w:szCs w:val="24"/>
          <w:rtl w:val="0"/>
        </w:rPr>
        <w:t xml:space="preserve">. 2024;16(4):e58019.</w:t>
      </w:r>
      <w:hyperlink r:id="rId94">
        <w:r w:rsidDel="00000000" w:rsidR="00000000" w:rsidRPr="00000000">
          <w:rPr>
            <w:rFonts w:ascii="Times New Roman" w:cs="Times New Roman" w:eastAsia="Times New Roman" w:hAnsi="Times New Roman"/>
            <w:sz w:val="24"/>
            <w:szCs w:val="24"/>
            <w:rtl w:val="0"/>
          </w:rPr>
          <w:t xml:space="preserve"> </w:t>
        </w:r>
      </w:hyperlink>
      <w:hyperlink r:id="rId95">
        <w:r w:rsidDel="00000000" w:rsidR="00000000" w:rsidRPr="00000000">
          <w:rPr>
            <w:rFonts w:ascii="Times New Roman" w:cs="Times New Roman" w:eastAsia="Times New Roman" w:hAnsi="Times New Roman"/>
            <w:color w:val="1155cc"/>
            <w:sz w:val="24"/>
            <w:szCs w:val="24"/>
            <w:u w:val="single"/>
            <w:rtl w:val="0"/>
          </w:rPr>
          <w:t xml:space="preserve">https://doi.org/10.7759/cureus.58019</w:t>
          <w:br w:type="textWrapping"/>
        </w:r>
      </w:hyperlink>
      <w:r w:rsidDel="00000000" w:rsidR="00000000" w:rsidRPr="00000000">
        <w:rPr>
          <w:rtl w:val="0"/>
        </w:rPr>
      </w:r>
    </w:p>
    <w:p w:rsidR="00000000" w:rsidDel="00000000" w:rsidP="00000000" w:rsidRDefault="00000000" w:rsidRPr="00000000" w14:paraId="0000044D">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Sun BC, Hoekstra JW, Shapiro M, et al. Comparison of the HEART and TIMI risk scores for suspected acute coronary syndrome in the emergency department. </w:t>
      </w:r>
      <w:r w:rsidDel="00000000" w:rsidR="00000000" w:rsidRPr="00000000">
        <w:rPr>
          <w:rFonts w:ascii="Times New Roman" w:cs="Times New Roman" w:eastAsia="Times New Roman" w:hAnsi="Times New Roman"/>
          <w:i w:val="1"/>
          <w:sz w:val="24"/>
          <w:szCs w:val="24"/>
          <w:rtl w:val="0"/>
        </w:rPr>
        <w:t xml:space="preserve">Crit Pathw Cardiol</w:t>
      </w:r>
      <w:r w:rsidDel="00000000" w:rsidR="00000000" w:rsidRPr="00000000">
        <w:rPr>
          <w:rFonts w:ascii="Times New Roman" w:cs="Times New Roman" w:eastAsia="Times New Roman" w:hAnsi="Times New Roman"/>
          <w:sz w:val="24"/>
          <w:szCs w:val="24"/>
          <w:rtl w:val="0"/>
        </w:rPr>
        <w:t xml:space="preserve">. 2016;15(1):12–17.</w:t>
      </w:r>
      <w:hyperlink r:id="rId96">
        <w:r w:rsidDel="00000000" w:rsidR="00000000" w:rsidRPr="00000000">
          <w:rPr>
            <w:rFonts w:ascii="Times New Roman" w:cs="Times New Roman" w:eastAsia="Times New Roman" w:hAnsi="Times New Roman"/>
            <w:sz w:val="24"/>
            <w:szCs w:val="24"/>
            <w:rtl w:val="0"/>
          </w:rPr>
          <w:t xml:space="preserve"> </w:t>
        </w:r>
      </w:hyperlink>
      <w:hyperlink r:id="rId97">
        <w:r w:rsidDel="00000000" w:rsidR="00000000" w:rsidRPr="00000000">
          <w:rPr>
            <w:rFonts w:ascii="Times New Roman" w:cs="Times New Roman" w:eastAsia="Times New Roman" w:hAnsi="Times New Roman"/>
            <w:color w:val="1155cc"/>
            <w:sz w:val="24"/>
            <w:szCs w:val="24"/>
            <w:u w:val="single"/>
            <w:rtl w:val="0"/>
          </w:rPr>
          <w:t xml:space="preserve">https://doi.org/10.1097/hpc.0000000000000066</w:t>
          <w:br w:type="textWrapping"/>
        </w:r>
      </w:hyperlink>
      <w:r w:rsidDel="00000000" w:rsidR="00000000" w:rsidRPr="00000000">
        <w:rPr>
          <w:rtl w:val="0"/>
        </w:rPr>
      </w:r>
    </w:p>
    <w:p w:rsidR="00000000" w:rsidDel="00000000" w:rsidP="00000000" w:rsidRDefault="00000000" w:rsidRPr="00000000" w14:paraId="0000044E">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Washam JB, Kapur NK, Henry TD, et al. Pharmacotherapy in chronic kidney disease patients presenting with acute coronary syndrome: A scientific statement from the American Heart Association. </w:t>
      </w:r>
      <w:r w:rsidDel="00000000" w:rsidR="00000000" w:rsidRPr="00000000">
        <w:rPr>
          <w:rFonts w:ascii="Times New Roman" w:cs="Times New Roman" w:eastAsia="Times New Roman" w:hAnsi="Times New Roman"/>
          <w:i w:val="1"/>
          <w:sz w:val="24"/>
          <w:szCs w:val="24"/>
          <w:rtl w:val="0"/>
        </w:rPr>
        <w:t xml:space="preserve">Circulation</w:t>
      </w:r>
      <w:r w:rsidDel="00000000" w:rsidR="00000000" w:rsidRPr="00000000">
        <w:rPr>
          <w:rFonts w:ascii="Times New Roman" w:cs="Times New Roman" w:eastAsia="Times New Roman" w:hAnsi="Times New Roman"/>
          <w:sz w:val="24"/>
          <w:szCs w:val="24"/>
          <w:rtl w:val="0"/>
        </w:rPr>
        <w:t xml:space="preserve">. 2015;131(12):1123–1149.</w:t>
      </w:r>
      <w:hyperlink r:id="rId98">
        <w:r w:rsidDel="00000000" w:rsidR="00000000" w:rsidRPr="00000000">
          <w:rPr>
            <w:rFonts w:ascii="Times New Roman" w:cs="Times New Roman" w:eastAsia="Times New Roman" w:hAnsi="Times New Roman"/>
            <w:sz w:val="24"/>
            <w:szCs w:val="24"/>
            <w:rtl w:val="0"/>
          </w:rPr>
          <w:t xml:space="preserve"> </w:t>
        </w:r>
      </w:hyperlink>
      <w:hyperlink r:id="rId99">
        <w:r w:rsidDel="00000000" w:rsidR="00000000" w:rsidRPr="00000000">
          <w:rPr>
            <w:rFonts w:ascii="Times New Roman" w:cs="Times New Roman" w:eastAsia="Times New Roman" w:hAnsi="Times New Roman"/>
            <w:color w:val="1155cc"/>
            <w:sz w:val="24"/>
            <w:szCs w:val="24"/>
            <w:u w:val="single"/>
            <w:rtl w:val="0"/>
          </w:rPr>
          <w:t xml:space="preserve">https://doi.org/10.1161/cir.0000000000000183</w:t>
          <w:br w:type="textWrapping"/>
        </w:r>
      </w:hyperlink>
      <w:r w:rsidDel="00000000" w:rsidR="00000000" w:rsidRPr="00000000">
        <w:rPr>
          <w:rtl w:val="0"/>
        </w:rPr>
      </w:r>
    </w:p>
    <w:p w:rsidR="00000000" w:rsidDel="00000000" w:rsidP="00000000" w:rsidRDefault="00000000" w:rsidRPr="00000000" w14:paraId="0000044F">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Mao Q, Xu SC, Li Y, et al. The triglyceride-glucose index predicts coronary artery disease severity and cardiovascular outcomes in patients with non-ST-segment elevation acute coronary syndrome. </w:t>
      </w:r>
      <w:r w:rsidDel="00000000" w:rsidR="00000000" w:rsidRPr="00000000">
        <w:rPr>
          <w:rFonts w:ascii="Times New Roman" w:cs="Times New Roman" w:eastAsia="Times New Roman" w:hAnsi="Times New Roman"/>
          <w:i w:val="1"/>
          <w:sz w:val="24"/>
          <w:szCs w:val="24"/>
          <w:rtl w:val="0"/>
        </w:rPr>
        <w:t xml:space="preserve">Dis Markers</w:t>
      </w:r>
      <w:r w:rsidDel="00000000" w:rsidR="00000000" w:rsidRPr="00000000">
        <w:rPr>
          <w:rFonts w:ascii="Times New Roman" w:cs="Times New Roman" w:eastAsia="Times New Roman" w:hAnsi="Times New Roman"/>
          <w:sz w:val="24"/>
          <w:szCs w:val="24"/>
          <w:rtl w:val="0"/>
        </w:rPr>
        <w:t xml:space="preserve">. 2019;2019:6891537.</w:t>
      </w:r>
      <w:hyperlink r:id="rId100">
        <w:r w:rsidDel="00000000" w:rsidR="00000000" w:rsidRPr="00000000">
          <w:rPr>
            <w:rFonts w:ascii="Times New Roman" w:cs="Times New Roman" w:eastAsia="Times New Roman" w:hAnsi="Times New Roman"/>
            <w:sz w:val="24"/>
            <w:szCs w:val="24"/>
            <w:rtl w:val="0"/>
          </w:rPr>
          <w:t xml:space="preserve"> </w:t>
        </w:r>
      </w:hyperlink>
      <w:hyperlink r:id="rId101">
        <w:r w:rsidDel="00000000" w:rsidR="00000000" w:rsidRPr="00000000">
          <w:rPr>
            <w:rFonts w:ascii="Times New Roman" w:cs="Times New Roman" w:eastAsia="Times New Roman" w:hAnsi="Times New Roman"/>
            <w:color w:val="1155cc"/>
            <w:sz w:val="24"/>
            <w:szCs w:val="24"/>
            <w:u w:val="single"/>
            <w:rtl w:val="0"/>
          </w:rPr>
          <w:t xml:space="preserve">https://doi.org/10.1155/2019/6891537</w:t>
          <w:br w:type="textWrapping"/>
        </w:r>
      </w:hyperlink>
      <w:r w:rsidDel="00000000" w:rsidR="00000000" w:rsidRPr="00000000">
        <w:rPr>
          <w:rtl w:val="0"/>
        </w:rPr>
      </w:r>
    </w:p>
    <w:p w:rsidR="00000000" w:rsidDel="00000000" w:rsidP="00000000" w:rsidRDefault="00000000" w:rsidRPr="00000000" w14:paraId="00000450">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Bebb O, Clegg A, Hall M, et al. Frailty and acute coronary syndrome: A structured literature review. </w:t>
      </w:r>
      <w:r w:rsidDel="00000000" w:rsidR="00000000" w:rsidRPr="00000000">
        <w:rPr>
          <w:rFonts w:ascii="Times New Roman" w:cs="Times New Roman" w:eastAsia="Times New Roman" w:hAnsi="Times New Roman"/>
          <w:i w:val="1"/>
          <w:sz w:val="24"/>
          <w:szCs w:val="24"/>
          <w:rtl w:val="0"/>
        </w:rPr>
        <w:t xml:space="preserve">Eur Heart J Acute Cardiovasc Care</w:t>
      </w:r>
      <w:r w:rsidDel="00000000" w:rsidR="00000000" w:rsidRPr="00000000">
        <w:rPr>
          <w:rFonts w:ascii="Times New Roman" w:cs="Times New Roman" w:eastAsia="Times New Roman" w:hAnsi="Times New Roman"/>
          <w:sz w:val="24"/>
          <w:szCs w:val="24"/>
          <w:rtl w:val="0"/>
        </w:rPr>
        <w:t xml:space="preserve">. 2017;7(2):166–172.</w:t>
      </w:r>
      <w:hyperlink r:id="rId102">
        <w:r w:rsidDel="00000000" w:rsidR="00000000" w:rsidRPr="00000000">
          <w:rPr>
            <w:rFonts w:ascii="Times New Roman" w:cs="Times New Roman" w:eastAsia="Times New Roman" w:hAnsi="Times New Roman"/>
            <w:sz w:val="24"/>
            <w:szCs w:val="24"/>
            <w:rtl w:val="0"/>
          </w:rPr>
          <w:t xml:space="preserve"> </w:t>
        </w:r>
      </w:hyperlink>
      <w:hyperlink r:id="rId103">
        <w:r w:rsidDel="00000000" w:rsidR="00000000" w:rsidRPr="00000000">
          <w:rPr>
            <w:rFonts w:ascii="Times New Roman" w:cs="Times New Roman" w:eastAsia="Times New Roman" w:hAnsi="Times New Roman"/>
            <w:color w:val="1155cc"/>
            <w:sz w:val="24"/>
            <w:szCs w:val="24"/>
            <w:u w:val="single"/>
            <w:rtl w:val="0"/>
          </w:rPr>
          <w:t xml:space="preserve">https://doi.org/10.1177/2048872617700873</w:t>
          <w:br w:type="textWrapping"/>
        </w:r>
      </w:hyperlink>
      <w:r w:rsidDel="00000000" w:rsidR="00000000" w:rsidRPr="00000000">
        <w:rPr>
          <w:rtl w:val="0"/>
        </w:rPr>
      </w:r>
    </w:p>
    <w:p w:rsidR="00000000" w:rsidDel="00000000" w:rsidP="00000000" w:rsidRDefault="00000000" w:rsidRPr="00000000" w14:paraId="00000451">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Koulouridis I, Alfayez M, Alfayez M, et al. Hyponatremia in patients with acute decompensated heart failure and its effect on outcomes: A systematic review and meta-analysis. </w:t>
      </w:r>
      <w:r w:rsidDel="00000000" w:rsidR="00000000" w:rsidRPr="00000000">
        <w:rPr>
          <w:rFonts w:ascii="Times New Roman" w:cs="Times New Roman" w:eastAsia="Times New Roman" w:hAnsi="Times New Roman"/>
          <w:i w:val="1"/>
          <w:sz w:val="24"/>
          <w:szCs w:val="24"/>
          <w:rtl w:val="0"/>
        </w:rPr>
        <w:t xml:space="preserve">Clin Cardiol</w:t>
      </w:r>
      <w:r w:rsidDel="00000000" w:rsidR="00000000" w:rsidRPr="00000000">
        <w:rPr>
          <w:rFonts w:ascii="Times New Roman" w:cs="Times New Roman" w:eastAsia="Times New Roman" w:hAnsi="Times New Roman"/>
          <w:sz w:val="24"/>
          <w:szCs w:val="24"/>
          <w:rtl w:val="0"/>
        </w:rPr>
        <w:t xml:space="preserve">. 2022;45(1):36–42. https://doi.org/10.1002/clc.23769</w:t>
        <w:br w:type="textWrapping"/>
      </w:r>
    </w:p>
    <w:p w:rsidR="00000000" w:rsidDel="00000000" w:rsidP="00000000" w:rsidRDefault="00000000" w:rsidRPr="00000000" w14:paraId="00000452">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Abebe TB, Gebreslassie AA, Bhagavathula AS, et al. Sodium abnormalities in patients with cardiovascular diseases admitted to medical intensive care units: A retrospective study. </w:t>
      </w:r>
      <w:r w:rsidDel="00000000" w:rsidR="00000000" w:rsidRPr="00000000">
        <w:rPr>
          <w:rFonts w:ascii="Times New Roman" w:cs="Times New Roman" w:eastAsia="Times New Roman" w:hAnsi="Times New Roman"/>
          <w:i w:val="1"/>
          <w:sz w:val="24"/>
          <w:szCs w:val="24"/>
          <w:rtl w:val="0"/>
        </w:rPr>
        <w:t xml:space="preserve">BMC Cardiovasc Disord</w:t>
      </w:r>
      <w:r w:rsidDel="00000000" w:rsidR="00000000" w:rsidRPr="00000000">
        <w:rPr>
          <w:rFonts w:ascii="Times New Roman" w:cs="Times New Roman" w:eastAsia="Times New Roman" w:hAnsi="Times New Roman"/>
          <w:sz w:val="24"/>
          <w:szCs w:val="24"/>
          <w:rtl w:val="0"/>
        </w:rPr>
        <w:t xml:space="preserve">. 2017;17(1):62. https://doi.org/10.1186/s12872-017-0507-3</w:t>
        <w:br w:type="textWrapping"/>
      </w:r>
    </w:p>
    <w:p w:rsidR="00000000" w:rsidDel="00000000" w:rsidP="00000000" w:rsidRDefault="00000000" w:rsidRPr="00000000" w14:paraId="00000453">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Zhitny VP, Sapsis T, Mount DB. Risk of death in hospitalized patients with hyponatremia. </w:t>
      </w:r>
      <w:r w:rsidDel="00000000" w:rsidR="00000000" w:rsidRPr="00000000">
        <w:rPr>
          <w:rFonts w:ascii="Times New Roman" w:cs="Times New Roman" w:eastAsia="Times New Roman" w:hAnsi="Times New Roman"/>
          <w:i w:val="1"/>
          <w:sz w:val="24"/>
          <w:szCs w:val="24"/>
          <w:rtl w:val="0"/>
        </w:rPr>
        <w:t xml:space="preserve">J Hosp Med</w:t>
      </w:r>
      <w:r w:rsidDel="00000000" w:rsidR="00000000" w:rsidRPr="00000000">
        <w:rPr>
          <w:rFonts w:ascii="Times New Roman" w:cs="Times New Roman" w:eastAsia="Times New Roman" w:hAnsi="Times New Roman"/>
          <w:sz w:val="24"/>
          <w:szCs w:val="24"/>
          <w:rtl w:val="0"/>
        </w:rPr>
        <w:t xml:space="preserve">. 2016;11(10):720–725. https://doi.org/10.1002/jhm.2619</w:t>
        <w:br w:type="textWrapping"/>
      </w:r>
    </w:p>
    <w:p w:rsidR="00000000" w:rsidDel="00000000" w:rsidP="00000000" w:rsidRDefault="00000000" w:rsidRPr="00000000" w14:paraId="00000454">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Xiang X, He M, Li R, et al. Prognostic value of hyponatremia in patients with ST-elevation myocardial infarction undergoing primary percutaneous coronary intervention. </w:t>
      </w:r>
      <w:r w:rsidDel="00000000" w:rsidR="00000000" w:rsidRPr="00000000">
        <w:rPr>
          <w:rFonts w:ascii="Times New Roman" w:cs="Times New Roman" w:eastAsia="Times New Roman" w:hAnsi="Times New Roman"/>
          <w:i w:val="1"/>
          <w:sz w:val="24"/>
          <w:szCs w:val="24"/>
          <w:rtl w:val="0"/>
        </w:rPr>
        <w:t xml:space="preserve">Int J Cardiol</w:t>
      </w:r>
      <w:r w:rsidDel="00000000" w:rsidR="00000000" w:rsidRPr="00000000">
        <w:rPr>
          <w:rFonts w:ascii="Times New Roman" w:cs="Times New Roman" w:eastAsia="Times New Roman" w:hAnsi="Times New Roman"/>
          <w:sz w:val="24"/>
          <w:szCs w:val="24"/>
          <w:rtl w:val="0"/>
        </w:rPr>
        <w:t xml:space="preserve">. 2018;260:63–68. https://doi.org/10.1016/j.ijcard.2018.01.019</w:t>
        <w:br w:type="textWrapping"/>
      </w:r>
    </w:p>
    <w:p w:rsidR="00000000" w:rsidDel="00000000" w:rsidP="00000000" w:rsidRDefault="00000000" w:rsidRPr="00000000" w14:paraId="00000455">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Adamczak M, Kołodziejski P, Wożakowska-Kapłon B. Hyponatremia in acute coronary syndrome patients: Pathophysiology, prevalence and prognosis. </w:t>
      </w:r>
      <w:r w:rsidDel="00000000" w:rsidR="00000000" w:rsidRPr="00000000">
        <w:rPr>
          <w:rFonts w:ascii="Times New Roman" w:cs="Times New Roman" w:eastAsia="Times New Roman" w:hAnsi="Times New Roman"/>
          <w:i w:val="1"/>
          <w:sz w:val="24"/>
          <w:szCs w:val="24"/>
          <w:rtl w:val="0"/>
        </w:rPr>
        <w:t xml:space="preserve">Kardiol Pol</w:t>
      </w:r>
      <w:r w:rsidDel="00000000" w:rsidR="00000000" w:rsidRPr="00000000">
        <w:rPr>
          <w:rFonts w:ascii="Times New Roman" w:cs="Times New Roman" w:eastAsia="Times New Roman" w:hAnsi="Times New Roman"/>
          <w:sz w:val="24"/>
          <w:szCs w:val="24"/>
          <w:rtl w:val="0"/>
        </w:rPr>
        <w:t xml:space="preserve">. 2021;79(7-8):866–872. </w:t>
      </w:r>
      <w:hyperlink r:id="rId104">
        <w:r w:rsidDel="00000000" w:rsidR="00000000" w:rsidRPr="00000000">
          <w:rPr>
            <w:rFonts w:ascii="Times New Roman" w:cs="Times New Roman" w:eastAsia="Times New Roman" w:hAnsi="Times New Roman"/>
            <w:color w:val="1155cc"/>
            <w:sz w:val="24"/>
            <w:szCs w:val="24"/>
            <w:u w:val="single"/>
            <w:rtl w:val="0"/>
          </w:rPr>
          <w:t xml:space="preserve">https://doi.org/10.33963/kp.15960</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56">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Sinha T, Agbor DBA, Khilji F, Fatima F, Chaudhari SS, Khan A, et al. The Effectiveness of Sodium-Glucose Cotransporter-2 (SGLT2) Inhibitors on Cardiovascular Outcomes and All-Cause Mortality in Patients With Acute Coronary Syndrome: A Systematic Review and Meta-Analysis. Cureus. 2024 Apr 11.</w:t>
      </w:r>
      <w:hyperlink r:id="rId105">
        <w:r w:rsidDel="00000000" w:rsidR="00000000" w:rsidRPr="00000000">
          <w:rPr>
            <w:rFonts w:ascii="Times New Roman" w:cs="Times New Roman" w:eastAsia="Times New Roman" w:hAnsi="Times New Roman"/>
            <w:sz w:val="24"/>
            <w:szCs w:val="24"/>
            <w:rtl w:val="0"/>
          </w:rPr>
          <w:t xml:space="preserve"> </w:t>
        </w:r>
      </w:hyperlink>
      <w:hyperlink r:id="rId106">
        <w:r w:rsidDel="00000000" w:rsidR="00000000" w:rsidRPr="00000000">
          <w:rPr>
            <w:rFonts w:ascii="Times New Roman" w:cs="Times New Roman" w:eastAsia="Times New Roman" w:hAnsi="Times New Roman"/>
            <w:color w:val="1155cc"/>
            <w:sz w:val="24"/>
            <w:szCs w:val="24"/>
            <w:u w:val="single"/>
            <w:rtl w:val="0"/>
          </w:rPr>
          <w:t xml:space="preserve">https://doi.org/10.7759/cureus.58019</w:t>
          <w:br w:type="textWrapping"/>
        </w:r>
      </w:hyperlink>
      <w:r w:rsidDel="00000000" w:rsidR="00000000" w:rsidRPr="00000000">
        <w:rPr>
          <w:rtl w:val="0"/>
        </w:rPr>
      </w:r>
    </w:p>
    <w:p w:rsidR="00000000" w:rsidDel="00000000" w:rsidP="00000000" w:rsidRDefault="00000000" w:rsidRPr="00000000" w14:paraId="00000457">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Ma QQ, Li T, Hao YY, Ma F, Fan XD. Short- and long-term prognostic value of hyponatremia in patients with acute coronary syndrome: A systematic review and meta-analysis. PLoS One. 2018 Mar 2;13(3):e0193857.</w:t>
      </w:r>
      <w:hyperlink r:id="rId107">
        <w:r w:rsidDel="00000000" w:rsidR="00000000" w:rsidRPr="00000000">
          <w:rPr>
            <w:rFonts w:ascii="Times New Roman" w:cs="Times New Roman" w:eastAsia="Times New Roman" w:hAnsi="Times New Roman"/>
            <w:sz w:val="24"/>
            <w:szCs w:val="24"/>
            <w:rtl w:val="0"/>
          </w:rPr>
          <w:t xml:space="preserve"> </w:t>
        </w:r>
      </w:hyperlink>
      <w:hyperlink r:id="rId108">
        <w:r w:rsidDel="00000000" w:rsidR="00000000" w:rsidRPr="00000000">
          <w:rPr>
            <w:rFonts w:ascii="Times New Roman" w:cs="Times New Roman" w:eastAsia="Times New Roman" w:hAnsi="Times New Roman"/>
            <w:color w:val="1155cc"/>
            <w:sz w:val="24"/>
            <w:szCs w:val="24"/>
            <w:u w:val="single"/>
            <w:rtl w:val="0"/>
          </w:rPr>
          <w:t xml:space="preserve">https://doi.org/10.1371/journal.pone.0193857</w:t>
          <w:br w:type="textWrapping"/>
        </w:r>
      </w:hyperlink>
      <w:r w:rsidDel="00000000" w:rsidR="00000000" w:rsidRPr="00000000">
        <w:rPr>
          <w:rtl w:val="0"/>
        </w:rPr>
      </w:r>
    </w:p>
    <w:p w:rsidR="00000000" w:rsidDel="00000000" w:rsidP="00000000" w:rsidRDefault="00000000" w:rsidRPr="00000000" w14:paraId="00000458">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Wang L, Jin Y. Noncoding RNAs as Biomarkers for Acute Coronary Syndrome. Biomed Res Int. 2020;2020:3298696.</w:t>
      </w:r>
      <w:hyperlink r:id="rId109">
        <w:r w:rsidDel="00000000" w:rsidR="00000000" w:rsidRPr="00000000">
          <w:rPr>
            <w:rFonts w:ascii="Times New Roman" w:cs="Times New Roman" w:eastAsia="Times New Roman" w:hAnsi="Times New Roman"/>
            <w:sz w:val="24"/>
            <w:szCs w:val="24"/>
            <w:rtl w:val="0"/>
          </w:rPr>
          <w:t xml:space="preserve"> </w:t>
        </w:r>
      </w:hyperlink>
      <w:hyperlink r:id="rId110">
        <w:r w:rsidDel="00000000" w:rsidR="00000000" w:rsidRPr="00000000">
          <w:rPr>
            <w:rFonts w:ascii="Times New Roman" w:cs="Times New Roman" w:eastAsia="Times New Roman" w:hAnsi="Times New Roman"/>
            <w:color w:val="1155cc"/>
            <w:sz w:val="24"/>
            <w:szCs w:val="24"/>
            <w:u w:val="single"/>
            <w:rtl w:val="0"/>
          </w:rPr>
          <w:t xml:space="preserve">https://doi.org/10.1155/2020/3298696</w:t>
          <w:br w:type="textWrapping"/>
        </w:r>
      </w:hyperlink>
      <w:r w:rsidDel="00000000" w:rsidR="00000000" w:rsidRPr="00000000">
        <w:rPr>
          <w:rtl w:val="0"/>
        </w:rPr>
      </w:r>
    </w:p>
    <w:p w:rsidR="00000000" w:rsidDel="00000000" w:rsidP="00000000" w:rsidRDefault="00000000" w:rsidRPr="00000000" w14:paraId="00000459">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Piironen M, Kesäniemi YA, Lehto S, Airaksinen J, Ketonen M, Havulinna AS, et al. Trends in long-term prognosis after acute coronary syndrome. Eur J Prev Cardiol. 2017 Jan;24(1):24-30.</w:t>
      </w:r>
      <w:hyperlink r:id="rId111">
        <w:r w:rsidDel="00000000" w:rsidR="00000000" w:rsidRPr="00000000">
          <w:rPr>
            <w:rFonts w:ascii="Times New Roman" w:cs="Times New Roman" w:eastAsia="Times New Roman" w:hAnsi="Times New Roman"/>
            <w:sz w:val="24"/>
            <w:szCs w:val="24"/>
            <w:rtl w:val="0"/>
          </w:rPr>
          <w:t xml:space="preserve"> </w:t>
        </w:r>
      </w:hyperlink>
      <w:hyperlink r:id="rId112">
        <w:r w:rsidDel="00000000" w:rsidR="00000000" w:rsidRPr="00000000">
          <w:rPr>
            <w:rFonts w:ascii="Times New Roman" w:cs="Times New Roman" w:eastAsia="Times New Roman" w:hAnsi="Times New Roman"/>
            <w:color w:val="1155cc"/>
            <w:sz w:val="24"/>
            <w:szCs w:val="24"/>
            <w:u w:val="single"/>
            <w:rtl w:val="0"/>
          </w:rPr>
          <w:t xml:space="preserve">https://doi.org/10.1177/2047487316679522</w:t>
          <w:br w:type="textWrapping"/>
        </w:r>
      </w:hyperlink>
      <w:r w:rsidDel="00000000" w:rsidR="00000000" w:rsidRPr="00000000">
        <w:rPr>
          <w:rtl w:val="0"/>
        </w:rPr>
      </w:r>
    </w:p>
    <w:p w:rsidR="00000000" w:rsidDel="00000000" w:rsidP="00000000" w:rsidRDefault="00000000" w:rsidRPr="00000000" w14:paraId="0000045A">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Adel SMH, Mombeini H, Jorfi F, Rashidi H, Fazeli S. Effect of a low dose of empagliflozin on short-term outcomes in type 2 diabetics with acute coronary syndrome after percutaneous coronary intervention. Saudi Med J. 2022 May;43(5):458-463.</w:t>
      </w:r>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color w:val="1155cc"/>
            <w:sz w:val="24"/>
            <w:szCs w:val="24"/>
            <w:u w:val="single"/>
            <w:rtl w:val="0"/>
          </w:rPr>
          <w:t xml:space="preserve">https://doi.org/10.15537/smj.2022.43.5.20220018</w:t>
          <w:br w:type="textWrapping"/>
        </w:r>
      </w:hyperlink>
      <w:r w:rsidDel="00000000" w:rsidR="00000000" w:rsidRPr="00000000">
        <w:rPr>
          <w:rtl w:val="0"/>
        </w:rPr>
      </w:r>
    </w:p>
    <w:p w:rsidR="00000000" w:rsidDel="00000000" w:rsidP="00000000" w:rsidRDefault="00000000" w:rsidRPr="00000000" w14:paraId="0000045B">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Pan R, Fan Q, Tao R. Depression Following Acute Coronary Syndrome: A Review. Rev Cardiovasc Med. 2023;24(9):277–284.</w:t>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color w:val="1155cc"/>
            <w:sz w:val="24"/>
            <w:szCs w:val="24"/>
            <w:u w:val="single"/>
            <w:rtl w:val="0"/>
          </w:rPr>
          <w:t xml:space="preserve">https://doi.org/10.31083/j.rcm2409247</w:t>
          <w:br w:type="textWrapping"/>
        </w:r>
      </w:hyperlink>
      <w:r w:rsidDel="00000000" w:rsidR="00000000" w:rsidRPr="00000000">
        <w:rPr>
          <w:rtl w:val="0"/>
        </w:rPr>
      </w:r>
    </w:p>
    <w:p w:rsidR="00000000" w:rsidDel="00000000" w:rsidP="00000000" w:rsidRDefault="00000000" w:rsidRPr="00000000" w14:paraId="0000045C">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Mao S, Zhang M, Hinek A, Guo L, Wang X, Wang L, et al. Efficacy of Sodium Tanshinone IIA Sulfonate in Patients with Non-ST Elevation Acute Coronary Syndrome Undergoing Percutaneous Coronary Intervention: Results from a Multicentre, Controlled, Randomized Trial. Cardiovasc Drugs Ther. 2020;34(5):719–728.</w:t>
      </w:r>
      <w:hyperlink r:id="rId117">
        <w:r w:rsidDel="00000000" w:rsidR="00000000" w:rsidRPr="00000000">
          <w:rPr>
            <w:rFonts w:ascii="Times New Roman" w:cs="Times New Roman" w:eastAsia="Times New Roman" w:hAnsi="Times New Roman"/>
            <w:sz w:val="24"/>
            <w:szCs w:val="24"/>
            <w:rtl w:val="0"/>
          </w:rPr>
          <w:t xml:space="preserve"> </w:t>
        </w:r>
      </w:hyperlink>
      <w:hyperlink r:id="rId118">
        <w:r w:rsidDel="00000000" w:rsidR="00000000" w:rsidRPr="00000000">
          <w:rPr>
            <w:rFonts w:ascii="Times New Roman" w:cs="Times New Roman" w:eastAsia="Times New Roman" w:hAnsi="Times New Roman"/>
            <w:color w:val="1155cc"/>
            <w:sz w:val="24"/>
            <w:szCs w:val="24"/>
            <w:u w:val="single"/>
            <w:rtl w:val="0"/>
          </w:rPr>
          <w:t xml:space="preserve">https://doi.org/10.1007/s10557-020-07077-8</w:t>
          <w:br w:type="textWrapping"/>
        </w:r>
      </w:hyperlink>
      <w:r w:rsidDel="00000000" w:rsidR="00000000" w:rsidRPr="00000000">
        <w:rPr>
          <w:rtl w:val="0"/>
        </w:rPr>
      </w:r>
    </w:p>
    <w:p w:rsidR="00000000" w:rsidDel="00000000" w:rsidP="00000000" w:rsidRDefault="00000000" w:rsidRPr="00000000" w14:paraId="0000045D">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Martinez-Sanchez C, Borrayo G, Quintanilla J, Carrillo J, Jerjes-Sanchez C, Juarez U. Clinical management and hospital outcomes of acute coronary syndrome patients in Mexico: The Third National Registry of Acute Coronary Syndromes (RENASICA III). Arch Cardiol Mex. 2016;86(3):221–232.</w:t>
      </w:r>
      <w:hyperlink r:id="rId119">
        <w:r w:rsidDel="00000000" w:rsidR="00000000" w:rsidRPr="00000000">
          <w:rPr>
            <w:rFonts w:ascii="Times New Roman" w:cs="Times New Roman" w:eastAsia="Times New Roman" w:hAnsi="Times New Roman"/>
            <w:sz w:val="24"/>
            <w:szCs w:val="24"/>
            <w:rtl w:val="0"/>
          </w:rPr>
          <w:t xml:space="preserve"> </w:t>
        </w:r>
      </w:hyperlink>
      <w:hyperlink r:id="rId120">
        <w:r w:rsidDel="00000000" w:rsidR="00000000" w:rsidRPr="00000000">
          <w:rPr>
            <w:rFonts w:ascii="Times New Roman" w:cs="Times New Roman" w:eastAsia="Times New Roman" w:hAnsi="Times New Roman"/>
            <w:color w:val="1155cc"/>
            <w:sz w:val="24"/>
            <w:szCs w:val="24"/>
            <w:u w:val="single"/>
            <w:rtl w:val="0"/>
          </w:rPr>
          <w:t xml:space="preserve">https://doi.org/10.1016/j.acmx.2016.04.007</w:t>
          <w:br w:type="textWrapping"/>
        </w:r>
      </w:hyperlink>
      <w:r w:rsidDel="00000000" w:rsidR="00000000" w:rsidRPr="00000000">
        <w:rPr>
          <w:rtl w:val="0"/>
        </w:rPr>
      </w:r>
    </w:p>
    <w:p w:rsidR="00000000" w:rsidDel="00000000" w:rsidP="00000000" w:rsidRDefault="00000000" w:rsidRPr="00000000" w14:paraId="0000045E">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Eisen A, Braunwald E, Giugliano RP. Updates on Acute Coronary Syndrome: A Review. JAMA Cardiol. 2016;1(3):286–298.</w:t>
      </w:r>
      <w:hyperlink r:id="rId121">
        <w:r w:rsidDel="00000000" w:rsidR="00000000" w:rsidRPr="00000000">
          <w:rPr>
            <w:rFonts w:ascii="Times New Roman" w:cs="Times New Roman" w:eastAsia="Times New Roman" w:hAnsi="Times New Roman"/>
            <w:sz w:val="24"/>
            <w:szCs w:val="24"/>
            <w:rtl w:val="0"/>
          </w:rPr>
          <w:t xml:space="preserve"> </w:t>
        </w:r>
      </w:hyperlink>
      <w:hyperlink r:id="rId122">
        <w:r w:rsidDel="00000000" w:rsidR="00000000" w:rsidRPr="00000000">
          <w:rPr>
            <w:rFonts w:ascii="Times New Roman" w:cs="Times New Roman" w:eastAsia="Times New Roman" w:hAnsi="Times New Roman"/>
            <w:color w:val="1155cc"/>
            <w:sz w:val="24"/>
            <w:szCs w:val="24"/>
            <w:u w:val="single"/>
            <w:rtl w:val="0"/>
          </w:rPr>
          <w:t xml:space="preserve">https://doi.org/10.1001/jamacardio.2016.2049</w:t>
          <w:br w:type="textWrapping"/>
        </w:r>
      </w:hyperlink>
      <w:r w:rsidDel="00000000" w:rsidR="00000000" w:rsidRPr="00000000">
        <w:rPr>
          <w:rtl w:val="0"/>
        </w:rPr>
      </w:r>
    </w:p>
    <w:p w:rsidR="00000000" w:rsidDel="00000000" w:rsidP="00000000" w:rsidRDefault="00000000" w:rsidRPr="00000000" w14:paraId="0000045F">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Ricci B, Kalpak O, Manfrini O, Badimon L, Hinic S, Stankovic G, et al. Acute Coronary Syndrome: The Risk to Young Women. J Am Heart Assoc. 2017;6(12):e007519.</w:t>
      </w:r>
      <w:hyperlink r:id="rId123">
        <w:r w:rsidDel="00000000" w:rsidR="00000000" w:rsidRPr="00000000">
          <w:rPr>
            <w:rFonts w:ascii="Times New Roman" w:cs="Times New Roman" w:eastAsia="Times New Roman" w:hAnsi="Times New Roman"/>
            <w:sz w:val="24"/>
            <w:szCs w:val="24"/>
            <w:rtl w:val="0"/>
          </w:rPr>
          <w:t xml:space="preserve"> </w:t>
        </w:r>
      </w:hyperlink>
      <w:hyperlink r:id="rId124">
        <w:r w:rsidDel="00000000" w:rsidR="00000000" w:rsidRPr="00000000">
          <w:rPr>
            <w:rFonts w:ascii="Times New Roman" w:cs="Times New Roman" w:eastAsia="Times New Roman" w:hAnsi="Times New Roman"/>
            <w:color w:val="1155cc"/>
            <w:sz w:val="24"/>
            <w:szCs w:val="24"/>
            <w:u w:val="single"/>
            <w:rtl w:val="0"/>
          </w:rPr>
          <w:t xml:space="preserve">https://doi.org/10.1161/JAHA.117.007519</w:t>
          <w:br w:type="textWrapping"/>
        </w:r>
      </w:hyperlink>
      <w:r w:rsidDel="00000000" w:rsidR="00000000" w:rsidRPr="00000000">
        <w:rPr>
          <w:rtl w:val="0"/>
        </w:rPr>
      </w:r>
    </w:p>
    <w:p w:rsidR="00000000" w:rsidDel="00000000" w:rsidP="00000000" w:rsidRDefault="00000000" w:rsidRPr="00000000" w14:paraId="00000460">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Guo C, Wang Q, Xu T, Wang Y, Li J, Xu Y, et al. Impact of early correction of hyponatremia on short-term prognosis of acute myocardial infarction. Cardiol J. 2023;30(2):246-253. https://doi.org/10.5603/CJ.a2023.0012</w:t>
        <w:br w:type="textWrapping"/>
      </w:r>
    </w:p>
    <w:p w:rsidR="00000000" w:rsidDel="00000000" w:rsidP="00000000" w:rsidRDefault="00000000" w:rsidRPr="00000000" w14:paraId="00000461">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Chauhan R, Sharma R, Bhardwaj R, Kumari R. Prognostic significance of hyponatremia in acute ST-segment elevation myocardial infarction. J Clin Diagn Res. 2021;15(5):OC01–OC05. https://doi.org/10.7860/JCDR/2021/48109.14870</w:t>
        <w:br w:type="textWrapping"/>
      </w:r>
    </w:p>
    <w:p w:rsidR="00000000" w:rsidDel="00000000" w:rsidP="00000000" w:rsidRDefault="00000000" w:rsidRPr="00000000" w14:paraId="00000462">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Kulkarni R, Shinde V, Kale S. Clinical implications of serum sodium levels in acute coronary syndrome patients: A hospital-based study. Indian Heart J. 2022;74(1):45–49. https://doi.org/10.1016/j.ihj.2022.01.003</w:t>
        <w:br w:type="textWrapping"/>
      </w:r>
    </w:p>
    <w:p w:rsidR="00000000" w:rsidDel="00000000" w:rsidP="00000000" w:rsidRDefault="00000000" w:rsidRPr="00000000" w14:paraId="00000463">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Liu J, Li J, Zhang M, Han X. Association between serum sodium and cardiovascular events in hospitalized patients with acute coronary syndrome: A cohort study. BMC Cardiovasc Disord. 2020;20(1):180. https://doi.org/10.1186/s12872-020-01445-w</w:t>
        <w:br w:type="textWrapping"/>
      </w:r>
    </w:p>
    <w:p w:rsidR="00000000" w:rsidDel="00000000" w:rsidP="00000000" w:rsidRDefault="00000000" w:rsidRPr="00000000" w14:paraId="00000464">
      <w:pPr>
        <w:numPr>
          <w:ilvl w:val="0"/>
          <w:numId w:val="3"/>
        </w:numPr>
        <w:spacing w:after="24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Nguyen T, Lam D, Nguyen H, Doan L. Serum Sodium as a Prognostic Indicator in Acute Myocardial Infarction. Am J Emerg Med. 2022;53:136–140. https://doi.org/10.1016/j.ajem.2021.12.058</w:t>
        <w:br w:type="textWrapping"/>
      </w:r>
    </w:p>
    <w:p w:rsidR="00000000" w:rsidDel="00000000" w:rsidP="00000000" w:rsidRDefault="00000000" w:rsidRPr="00000000" w14:paraId="0000046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line="360" w:lineRule="auto"/>
        <w:jc w:val="left"/>
        <w:rPr>
          <w:rFonts w:ascii="Times New Roman" w:cs="Times New Roman" w:eastAsia="Times New Roman" w:hAnsi="Times New Roman"/>
          <w:b w:val="1"/>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Noto Sans Symbols">
    <w:embedRegular w:fontKey="{00000000-0000-0000-0000-000000000000}" r:id="rId59" w:subsetted="0"/>
    <w:embedBold w:fontKey="{00000000-0000-0000-0000-000000000000}" r:id="rId6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F5E2F"/>
  </w:style>
  <w:style w:type="paragraph" w:styleId="Heading3">
    <w:name w:val="heading 3"/>
    <w:basedOn w:val="Normal"/>
    <w:link w:val="Heading3Char"/>
    <w:uiPriority w:val="9"/>
    <w:qFormat w:val="1"/>
    <w:rsid w:val="002213C8"/>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link w:val="Heading4Char"/>
    <w:uiPriority w:val="9"/>
    <w:qFormat w:val="1"/>
    <w:rsid w:val="002213C8"/>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n-IN"/>
    </w:rPr>
  </w:style>
  <w:style w:type="paragraph" w:styleId="Heading5">
    <w:name w:val="heading 5"/>
    <w:basedOn w:val="Normal"/>
    <w:next w:val="Normal"/>
    <w:link w:val="Heading5Char"/>
    <w:uiPriority w:val="9"/>
    <w:semiHidden w:val="1"/>
    <w:unhideWhenUsed w:val="1"/>
    <w:qFormat w:val="1"/>
    <w:rsid w:val="00C06068"/>
    <w:pPr>
      <w:keepNext w:val="1"/>
      <w:keepLines w:val="1"/>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C06068"/>
    <w:pPr>
      <w:keepNext w:val="1"/>
      <w:keepLines w:val="1"/>
      <w:spacing w:after="0" w:before="40"/>
      <w:outlineLvl w:val="5"/>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A14D1"/>
    <w:pPr>
      <w:ind w:left="720"/>
      <w:contextualSpacing w:val="1"/>
    </w:pPr>
  </w:style>
  <w:style w:type="character" w:styleId="Heading3Char" w:customStyle="1">
    <w:name w:val="Heading 3 Char"/>
    <w:basedOn w:val="DefaultParagraphFont"/>
    <w:link w:val="Heading3"/>
    <w:uiPriority w:val="9"/>
    <w:rsid w:val="002213C8"/>
    <w:rPr>
      <w:rFonts w:ascii="Times New Roman" w:cs="Times New Roman" w:eastAsia="Times New Roman" w:hAnsi="Times New Roman"/>
      <w:b w:val="1"/>
      <w:bCs w:val="1"/>
      <w:sz w:val="27"/>
      <w:szCs w:val="27"/>
      <w:lang w:eastAsia="en-IN"/>
    </w:rPr>
  </w:style>
  <w:style w:type="character" w:styleId="Heading4Char" w:customStyle="1">
    <w:name w:val="Heading 4 Char"/>
    <w:basedOn w:val="DefaultParagraphFont"/>
    <w:link w:val="Heading4"/>
    <w:uiPriority w:val="9"/>
    <w:rsid w:val="002213C8"/>
    <w:rPr>
      <w:rFonts w:ascii="Times New Roman" w:cs="Times New Roman" w:eastAsia="Times New Roman" w:hAnsi="Times New Roman"/>
      <w:b w:val="1"/>
      <w:bCs w:val="1"/>
      <w:sz w:val="24"/>
      <w:szCs w:val="24"/>
      <w:lang w:eastAsia="en-IN"/>
    </w:rPr>
  </w:style>
  <w:style w:type="paragraph" w:styleId="NormalWeb">
    <w:name w:val="Normal (Web)"/>
    <w:basedOn w:val="Normal"/>
    <w:uiPriority w:val="99"/>
    <w:semiHidden w:val="1"/>
    <w:unhideWhenUsed w:val="1"/>
    <w:rsid w:val="002213C8"/>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2213C8"/>
    <w:rPr>
      <w:b w:val="1"/>
      <w:bCs w:val="1"/>
    </w:rPr>
  </w:style>
  <w:style w:type="character" w:styleId="Emphasis">
    <w:name w:val="Emphasis"/>
    <w:basedOn w:val="DefaultParagraphFont"/>
    <w:uiPriority w:val="20"/>
    <w:qFormat w:val="1"/>
    <w:rsid w:val="002213C8"/>
    <w:rPr>
      <w:i w:val="1"/>
      <w:iCs w:val="1"/>
    </w:rPr>
  </w:style>
  <w:style w:type="paragraph" w:styleId="task-list-item" w:customStyle="1">
    <w:name w:val="task-list-item"/>
    <w:basedOn w:val="Normal"/>
    <w:rsid w:val="002213C8"/>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eading5Char" w:customStyle="1">
    <w:name w:val="Heading 5 Char"/>
    <w:basedOn w:val="DefaultParagraphFont"/>
    <w:link w:val="Heading5"/>
    <w:uiPriority w:val="9"/>
    <w:semiHidden w:val="1"/>
    <w:rsid w:val="00C06068"/>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C06068"/>
    <w:rPr>
      <w:rFonts w:asciiTheme="majorHAnsi" w:cstheme="majorBidi" w:eastAsiaTheme="majorEastAsia" w:hAnsiTheme="majorHAnsi"/>
      <w:color w:val="1f3763" w:themeColor="accent1" w:themeShade="00007F"/>
    </w:rPr>
  </w:style>
  <w:style w:type="character" w:styleId="Hyperlink">
    <w:name w:val="Hyperlink"/>
    <w:basedOn w:val="DefaultParagraphFont"/>
    <w:uiPriority w:val="99"/>
    <w:semiHidden w:val="1"/>
    <w:unhideWhenUsed w:val="1"/>
    <w:rsid w:val="00C06068"/>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wmf"/><Relationship Id="rId42" Type="http://schemas.openxmlformats.org/officeDocument/2006/relationships/image" Target="media/image38.wmf"/><Relationship Id="rId41" Type="http://schemas.openxmlformats.org/officeDocument/2006/relationships/image" Target="media/image38.wmf"/><Relationship Id="rId44" Type="http://schemas.openxmlformats.org/officeDocument/2006/relationships/image" Target="media/image38.wmf"/><Relationship Id="rId43" Type="http://schemas.openxmlformats.org/officeDocument/2006/relationships/image" Target="media/image38.wmf"/><Relationship Id="rId46" Type="http://schemas.openxmlformats.org/officeDocument/2006/relationships/image" Target="media/image38.wmf"/><Relationship Id="rId45" Type="http://schemas.openxmlformats.org/officeDocument/2006/relationships/image" Target="media/image38.wmf"/><Relationship Id="rId107" Type="http://schemas.openxmlformats.org/officeDocument/2006/relationships/hyperlink" Target="https://doi.org/10.1371/journal.pone.0193857" TargetMode="External"/><Relationship Id="rId106" Type="http://schemas.openxmlformats.org/officeDocument/2006/relationships/hyperlink" Target="https://doi.org/10.7759/cureus.58019" TargetMode="External"/><Relationship Id="rId105" Type="http://schemas.openxmlformats.org/officeDocument/2006/relationships/hyperlink" Target="https://doi.org/10.7759/cureus.58019" TargetMode="External"/><Relationship Id="rId104" Type="http://schemas.openxmlformats.org/officeDocument/2006/relationships/hyperlink" Target="https://doi.org/10.33963/kp.15960" TargetMode="External"/><Relationship Id="rId109" Type="http://schemas.openxmlformats.org/officeDocument/2006/relationships/hyperlink" Target="https://doi.org/10.1155/2020/3298696" TargetMode="External"/><Relationship Id="rId108" Type="http://schemas.openxmlformats.org/officeDocument/2006/relationships/hyperlink" Target="https://doi.org/10.1371/journal.pone.0193857" TargetMode="External"/><Relationship Id="rId48" Type="http://schemas.openxmlformats.org/officeDocument/2006/relationships/image" Target="media/image38.wmf"/><Relationship Id="rId47" Type="http://schemas.openxmlformats.org/officeDocument/2006/relationships/image" Target="media/image38.wmf"/><Relationship Id="rId49" Type="http://schemas.openxmlformats.org/officeDocument/2006/relationships/image" Target="media/image38.wmf"/><Relationship Id="rId103" Type="http://schemas.openxmlformats.org/officeDocument/2006/relationships/hyperlink" Target="https://doi.org/10.1177/2048872617700873" TargetMode="External"/><Relationship Id="rId102" Type="http://schemas.openxmlformats.org/officeDocument/2006/relationships/hyperlink" Target="https://doi.org/10.1177/2048872617700873" TargetMode="External"/><Relationship Id="rId101" Type="http://schemas.openxmlformats.org/officeDocument/2006/relationships/hyperlink" Target="https://doi.org/10.1155/2019/6891537" TargetMode="External"/><Relationship Id="rId100" Type="http://schemas.openxmlformats.org/officeDocument/2006/relationships/hyperlink" Target="https://doi.org/10.1155/2019/6891537" TargetMode="External"/><Relationship Id="rId31" Type="http://schemas.openxmlformats.org/officeDocument/2006/relationships/image" Target="media/image38.wmf"/><Relationship Id="rId30" Type="http://schemas.openxmlformats.org/officeDocument/2006/relationships/image" Target="media/image38.wmf"/><Relationship Id="rId33" Type="http://schemas.openxmlformats.org/officeDocument/2006/relationships/image" Target="media/image38.wmf"/><Relationship Id="rId32" Type="http://schemas.openxmlformats.org/officeDocument/2006/relationships/image" Target="media/image38.wmf"/><Relationship Id="rId35" Type="http://schemas.openxmlformats.org/officeDocument/2006/relationships/image" Target="media/image38.wmf"/><Relationship Id="rId34" Type="http://schemas.openxmlformats.org/officeDocument/2006/relationships/image" Target="media/image38.wmf"/><Relationship Id="rId37" Type="http://schemas.openxmlformats.org/officeDocument/2006/relationships/image" Target="media/image38.wmf"/><Relationship Id="rId36" Type="http://schemas.openxmlformats.org/officeDocument/2006/relationships/image" Target="media/image38.wmf"/><Relationship Id="rId39" Type="http://schemas.openxmlformats.org/officeDocument/2006/relationships/image" Target="media/image38.wmf"/><Relationship Id="rId38" Type="http://schemas.openxmlformats.org/officeDocument/2006/relationships/image" Target="media/image38.wmf"/><Relationship Id="rId20" Type="http://schemas.openxmlformats.org/officeDocument/2006/relationships/image" Target="media/image38.wmf"/><Relationship Id="rId22" Type="http://schemas.openxmlformats.org/officeDocument/2006/relationships/image" Target="media/image38.wmf"/><Relationship Id="rId21" Type="http://schemas.openxmlformats.org/officeDocument/2006/relationships/image" Target="media/image38.wmf"/><Relationship Id="rId24" Type="http://schemas.openxmlformats.org/officeDocument/2006/relationships/image" Target="media/image38.wmf"/><Relationship Id="rId23" Type="http://schemas.openxmlformats.org/officeDocument/2006/relationships/image" Target="media/image38.wmf"/><Relationship Id="rId26" Type="http://schemas.openxmlformats.org/officeDocument/2006/relationships/image" Target="media/image38.wmf"/><Relationship Id="rId121" Type="http://schemas.openxmlformats.org/officeDocument/2006/relationships/hyperlink" Target="https://doi.org/10.1001/jamacardio.2016.2049" TargetMode="External"/><Relationship Id="rId25" Type="http://schemas.openxmlformats.org/officeDocument/2006/relationships/image" Target="media/image38.wmf"/><Relationship Id="rId120" Type="http://schemas.openxmlformats.org/officeDocument/2006/relationships/hyperlink" Target="https://doi.org/10.1016/j.acmx.2016.04.007" TargetMode="External"/><Relationship Id="rId28" Type="http://schemas.openxmlformats.org/officeDocument/2006/relationships/image" Target="media/image38.wmf"/><Relationship Id="rId27" Type="http://schemas.openxmlformats.org/officeDocument/2006/relationships/image" Target="media/image38.wmf"/><Relationship Id="rId29" Type="http://schemas.openxmlformats.org/officeDocument/2006/relationships/image" Target="media/image38.wmf"/><Relationship Id="rId124" Type="http://schemas.openxmlformats.org/officeDocument/2006/relationships/hyperlink" Target="https://doi.org/10.1161/JAHA.117.007519" TargetMode="External"/><Relationship Id="rId123" Type="http://schemas.openxmlformats.org/officeDocument/2006/relationships/hyperlink" Target="https://doi.org/10.1161/JAHA.117.007519" TargetMode="External"/><Relationship Id="rId122" Type="http://schemas.openxmlformats.org/officeDocument/2006/relationships/hyperlink" Target="https://doi.org/10.1001/jamacardio.2016.2049" TargetMode="External"/><Relationship Id="rId95" Type="http://schemas.openxmlformats.org/officeDocument/2006/relationships/hyperlink" Target="https://doi.org/10.7759/cureus.58019" TargetMode="External"/><Relationship Id="rId94" Type="http://schemas.openxmlformats.org/officeDocument/2006/relationships/hyperlink" Target="https://doi.org/10.7759/cureus.58019" TargetMode="External"/><Relationship Id="rId97" Type="http://schemas.openxmlformats.org/officeDocument/2006/relationships/hyperlink" Target="https://doi.org/10.1097/hpc.0000000000000066" TargetMode="External"/><Relationship Id="rId96" Type="http://schemas.openxmlformats.org/officeDocument/2006/relationships/hyperlink" Target="https://doi.org/10.1097/hpc.0000000000000066" TargetMode="External"/><Relationship Id="rId11" Type="http://schemas.openxmlformats.org/officeDocument/2006/relationships/image" Target="media/image38.wmf"/><Relationship Id="rId99" Type="http://schemas.openxmlformats.org/officeDocument/2006/relationships/hyperlink" Target="https://doi.org/10.1161/cir.0000000000000183" TargetMode="External"/><Relationship Id="rId10" Type="http://schemas.openxmlformats.org/officeDocument/2006/relationships/image" Target="media/image38.wmf"/><Relationship Id="rId98" Type="http://schemas.openxmlformats.org/officeDocument/2006/relationships/hyperlink" Target="https://doi.org/10.1161/cir.0000000000000183" TargetMode="External"/><Relationship Id="rId13" Type="http://schemas.openxmlformats.org/officeDocument/2006/relationships/image" Target="media/image38.wmf"/><Relationship Id="rId12" Type="http://schemas.openxmlformats.org/officeDocument/2006/relationships/image" Target="media/image38.wmf"/><Relationship Id="rId91" Type="http://schemas.openxmlformats.org/officeDocument/2006/relationships/hyperlink" Target="https://doi.org/10.1177/2047487316679522" TargetMode="External"/><Relationship Id="rId90" Type="http://schemas.openxmlformats.org/officeDocument/2006/relationships/hyperlink" Target="https://doi.org/10.1177/2047487316679522" TargetMode="External"/><Relationship Id="rId93" Type="http://schemas.openxmlformats.org/officeDocument/2006/relationships/hyperlink" Target="https://doi.org/10.1155/2020/3298696" TargetMode="External"/><Relationship Id="rId92" Type="http://schemas.openxmlformats.org/officeDocument/2006/relationships/hyperlink" Target="https://doi.org/10.1155/2020/3298696" TargetMode="External"/><Relationship Id="rId118" Type="http://schemas.openxmlformats.org/officeDocument/2006/relationships/hyperlink" Target="https://doi.org/10.1007/s10557-020-07077-8" TargetMode="External"/><Relationship Id="rId117" Type="http://schemas.openxmlformats.org/officeDocument/2006/relationships/hyperlink" Target="https://doi.org/10.1007/s10557-020-07077-8" TargetMode="External"/><Relationship Id="rId116" Type="http://schemas.openxmlformats.org/officeDocument/2006/relationships/hyperlink" Target="https://doi.org/10.31083/j.rcm2409247" TargetMode="External"/><Relationship Id="rId115" Type="http://schemas.openxmlformats.org/officeDocument/2006/relationships/hyperlink" Target="https://doi.org/10.31083/j.rcm2409247" TargetMode="External"/><Relationship Id="rId119" Type="http://schemas.openxmlformats.org/officeDocument/2006/relationships/hyperlink" Target="https://doi.org/10.1016/j.acmx.2016.04.007" TargetMode="External"/><Relationship Id="rId15" Type="http://schemas.openxmlformats.org/officeDocument/2006/relationships/image" Target="media/image38.wmf"/><Relationship Id="rId110" Type="http://schemas.openxmlformats.org/officeDocument/2006/relationships/hyperlink" Target="https://doi.org/10.1155/2020/3298696" TargetMode="External"/><Relationship Id="rId14" Type="http://schemas.openxmlformats.org/officeDocument/2006/relationships/image" Target="media/image38.wmf"/><Relationship Id="rId17" Type="http://schemas.openxmlformats.org/officeDocument/2006/relationships/image" Target="media/image38.wmf"/><Relationship Id="rId16" Type="http://schemas.openxmlformats.org/officeDocument/2006/relationships/image" Target="media/image38.wmf"/><Relationship Id="rId19" Type="http://schemas.openxmlformats.org/officeDocument/2006/relationships/image" Target="media/image38.wmf"/><Relationship Id="rId114" Type="http://schemas.openxmlformats.org/officeDocument/2006/relationships/hyperlink" Target="https://doi.org/10.15537/smj.2022.43.5.20220018" TargetMode="External"/><Relationship Id="rId18" Type="http://schemas.openxmlformats.org/officeDocument/2006/relationships/image" Target="media/image38.wmf"/><Relationship Id="rId113" Type="http://schemas.openxmlformats.org/officeDocument/2006/relationships/hyperlink" Target="https://doi.org/10.15537/smj.2022.43.5.20220018" TargetMode="External"/><Relationship Id="rId112" Type="http://schemas.openxmlformats.org/officeDocument/2006/relationships/hyperlink" Target="https://doi.org/10.1177/2047487316679522" TargetMode="External"/><Relationship Id="rId111" Type="http://schemas.openxmlformats.org/officeDocument/2006/relationships/hyperlink" Target="https://doi.org/10.1177/2047487316679522" TargetMode="External"/><Relationship Id="rId84" Type="http://schemas.openxmlformats.org/officeDocument/2006/relationships/hyperlink" Target="https://doi.org/10.1371/journal.pone.0193857" TargetMode="External"/><Relationship Id="rId83" Type="http://schemas.openxmlformats.org/officeDocument/2006/relationships/hyperlink" Target="https://doi.org/10.1038/ki.2014.325" TargetMode="External"/><Relationship Id="rId86" Type="http://schemas.openxmlformats.org/officeDocument/2006/relationships/hyperlink" Target="https://doi.org/10.1177/2048872618762634" TargetMode="External"/><Relationship Id="rId85" Type="http://schemas.openxmlformats.org/officeDocument/2006/relationships/hyperlink" Target="https://doi.org/10.1371/journal.pone.0193857" TargetMode="External"/><Relationship Id="rId88" Type="http://schemas.openxmlformats.org/officeDocument/2006/relationships/hyperlink" Target="https://doi.org/10.1001/jamacardio.2016.2049" TargetMode="External"/><Relationship Id="rId87" Type="http://schemas.openxmlformats.org/officeDocument/2006/relationships/hyperlink" Target="https://doi.org/10.1177/2048872618762634" TargetMode="External"/><Relationship Id="rId89" Type="http://schemas.openxmlformats.org/officeDocument/2006/relationships/hyperlink" Target="https://doi.org/10.1001/jamacardio.2016.2049" TargetMode="External"/><Relationship Id="rId80" Type="http://schemas.openxmlformats.org/officeDocument/2006/relationships/hyperlink" Target="https://doi.org/10.1161/JAHA.115.002590" TargetMode="External"/><Relationship Id="rId82" Type="http://schemas.openxmlformats.org/officeDocument/2006/relationships/hyperlink" Target="https://doi.org/10.1371/journal.pone.0271882" TargetMode="External"/><Relationship Id="rId81" Type="http://schemas.openxmlformats.org/officeDocument/2006/relationships/hyperlink" Target="https://doi.org/10.1371/journal.pone.0271882" TargetMode="External"/><Relationship Id="rId1" Type="http://schemas.openxmlformats.org/officeDocument/2006/relationships/image" Target="media/image38.wmf"/><Relationship Id="rId2" Type="http://schemas.openxmlformats.org/officeDocument/2006/relationships/image" Target="media/image38.wmf"/><Relationship Id="rId3" Type="http://schemas.openxmlformats.org/officeDocument/2006/relationships/image" Target="media/image38.wmf"/><Relationship Id="rId4" Type="http://schemas.openxmlformats.org/officeDocument/2006/relationships/image" Target="media/image38.wmf"/><Relationship Id="rId9" Type="http://schemas.openxmlformats.org/officeDocument/2006/relationships/image" Target="media/image38.wmf"/><Relationship Id="rId5" Type="http://schemas.openxmlformats.org/officeDocument/2006/relationships/image" Target="media/image38.wmf"/><Relationship Id="rId6" Type="http://schemas.openxmlformats.org/officeDocument/2006/relationships/image" Target="media/image38.wmf"/><Relationship Id="rId7" Type="http://schemas.openxmlformats.org/officeDocument/2006/relationships/image" Target="media/image38.wmf"/><Relationship Id="rId8" Type="http://schemas.openxmlformats.org/officeDocument/2006/relationships/image" Target="media/image38.wmf"/><Relationship Id="rId73" Type="http://schemas.openxmlformats.org/officeDocument/2006/relationships/hyperlink" Target="https://doi.org/10.5551/jat.62746" TargetMode="External"/><Relationship Id="rId72" Type="http://schemas.openxmlformats.org/officeDocument/2006/relationships/hyperlink" Target="https://doi.org/10.1155/2017/3041565" TargetMode="External"/><Relationship Id="rId75" Type="http://schemas.openxmlformats.org/officeDocument/2006/relationships/hyperlink" Target="https://doi.org/10.1161/CIR.0000000000000183" TargetMode="External"/><Relationship Id="rId74" Type="http://schemas.openxmlformats.org/officeDocument/2006/relationships/hyperlink" Target="https://doi.org/10.5551/jat.62746" TargetMode="External"/><Relationship Id="rId77" Type="http://schemas.openxmlformats.org/officeDocument/2006/relationships/hyperlink" Target="https://doi.org/10.1155/2019/6891537" TargetMode="External"/><Relationship Id="rId76" Type="http://schemas.openxmlformats.org/officeDocument/2006/relationships/hyperlink" Target="https://doi.org/10.1161/CIR.0000000000000183" TargetMode="External"/><Relationship Id="rId79" Type="http://schemas.openxmlformats.org/officeDocument/2006/relationships/hyperlink" Target="https://doi.org/10.1161/JAHA.115.002590" TargetMode="External"/><Relationship Id="rId78" Type="http://schemas.openxmlformats.org/officeDocument/2006/relationships/hyperlink" Target="https://doi.org/10.1155/2019/6891537" TargetMode="External"/><Relationship Id="rId71" Type="http://schemas.openxmlformats.org/officeDocument/2006/relationships/hyperlink" Target="https://doi.org/10.1155/2017/3041565" TargetMode="External"/><Relationship Id="rId70" Type="http://schemas.openxmlformats.org/officeDocument/2006/relationships/hyperlink" Target="https://doi.org/10.1097/ALN.0000000000002107" TargetMode="External"/><Relationship Id="rId62" Type="http://schemas.openxmlformats.org/officeDocument/2006/relationships/numbering" Target="numbering.xml"/><Relationship Id="rId61"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styles" Target="styles.xml"/><Relationship Id="rId66" Type="http://schemas.openxmlformats.org/officeDocument/2006/relationships/hyperlink" Target="https://doi.org/10.1155/2020/3298696" TargetMode="External"/><Relationship Id="rId65" Type="http://schemas.openxmlformats.org/officeDocument/2006/relationships/hyperlink" Target="https://doi.org/10.1155/2020/3298696" TargetMode="External"/><Relationship Id="rId68" Type="http://schemas.openxmlformats.org/officeDocument/2006/relationships/hyperlink" Target="https://doi.org/10.3122/jabfm.2015.02.140189" TargetMode="External"/><Relationship Id="rId67" Type="http://schemas.openxmlformats.org/officeDocument/2006/relationships/hyperlink" Target="https://doi.org/10.3122/jabfm.2015.02.140189" TargetMode="External"/><Relationship Id="rId60" Type="http://schemas.openxmlformats.org/officeDocument/2006/relationships/settings" Target="settings.xml"/><Relationship Id="rId69" Type="http://schemas.openxmlformats.org/officeDocument/2006/relationships/hyperlink" Target="https://doi.org/10.1097/ALN.0000000000002107" TargetMode="External"/><Relationship Id="rId51" Type="http://schemas.openxmlformats.org/officeDocument/2006/relationships/image" Target="media/image38.wmf"/><Relationship Id="rId50" Type="http://schemas.openxmlformats.org/officeDocument/2006/relationships/image" Target="media/image38.wmf"/><Relationship Id="rId53" Type="http://schemas.openxmlformats.org/officeDocument/2006/relationships/image" Target="media/image38.wmf"/><Relationship Id="rId52" Type="http://schemas.openxmlformats.org/officeDocument/2006/relationships/image" Target="media/image38.wmf"/><Relationship Id="rId55" Type="http://schemas.openxmlformats.org/officeDocument/2006/relationships/image" Target="media/image38.wmf"/><Relationship Id="rId54" Type="http://schemas.openxmlformats.org/officeDocument/2006/relationships/image" Target="media/image38.wmf"/><Relationship Id="rId57" Type="http://schemas.openxmlformats.org/officeDocument/2006/relationships/image" Target="media/image38.wmf"/><Relationship Id="rId56" Type="http://schemas.openxmlformats.org/officeDocument/2006/relationships/image" Target="media/image38.wmf"/><Relationship Id="rId59" Type="http://schemas.openxmlformats.org/officeDocument/2006/relationships/theme" Target="theme/theme1.xml"/><Relationship Id="rId58" Type="http://schemas.openxmlformats.org/officeDocument/2006/relationships/image" Target="media/image38.wmf"/></Relationships>
</file>

<file path=word/_rels/fontTable.xml.rels><?xml version="1.0" encoding="UTF-8" standalone="yes"?><Relationships xmlns="http://schemas.openxmlformats.org/package/2006/relationships"><Relationship Id="rId59" Type="http://schemas.openxmlformats.org/officeDocument/2006/relationships/font" Target="fonts/NotoSansSymbols-regular.ttf"/><Relationship Id="rId60"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6qV6ntsNx1Uwb10Zl90EaQfOw==">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2024-12-08T11:51:00Z</dcterms:created>
  <dc:creator>Admin</dc:creator>
</cp:coreProperties>
</file>