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b/>
          <w:bCs/>
          <w:color w:val="1E3A8A"/>
          <w:sz w:val="40"/>
          <w:szCs w:val="40"/>
        </w:rPr>
        <w:t xml:space="preserve">Schizophrenia Detection from EEG Signals</w:t>
      </w:r>
    </w:p>
    <w:p>
      <w:pPr>
        <w:spacing w:after="200"/>
        <w:jc w:val="center"/>
      </w:pPr>
      <w:r>
        <w:rPr>
          <w:b/>
          <w:bCs/>
          <w:color w:val="1E40AF"/>
          <w:sz w:val="28"/>
          <w:szCs w:val="28"/>
        </w:rPr>
        <w:t xml:space="preserve">Using Image Encoding and Wrapper-Based Deep Feature Selection</w:t>
      </w:r>
    </w:p>
    <w:p>
      <w:pPr>
        <w:spacing w:after="600"/>
        <w:jc w:val="center"/>
      </w:pPr>
      <w:r>
        <w:rPr>
          <w:color w:val="475569"/>
          <w:sz w:val="22"/>
          <w:szCs w:val="22"/>
        </w:rPr>
        <w:t xml:space="preserve">Framework Analysis, Working Guide &amp; Method Comparison</w:t>
      </w:r>
    </w:p>
    <w:p>
      <w:pPr>
        <w:pBdr>
          <w:top w:val="single" w:color="3B82F6" w:sz="6" w:space="4"/>
        </w:pBdr>
        <w:spacing w:before="100" w:after="100"/>
        <w:jc w:val="center"/>
      </w:pPr>
      <w:r>
        <w:rPr>
          <w:i/>
          <w:iCs/>
          <w:color w:val="64748B"/>
          <w:sz w:val="18"/>
          <w:szCs w:val="18"/>
        </w:rPr>
        <w:t xml:space="preserve">Based on: Aich et al., Scientific Reports (2025) 15:21390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E3A8A"/>
          <w:sz w:val="30"/>
          <w:szCs w:val="30"/>
        </w:rPr>
        <w:t xml:space="preserve">1. Executive Summary</w:t>
      </w:r>
    </w:p>
    <w:p>
      <w:pPr>
        <w:spacing w:after="140"/>
      </w:pPr>
      <w:r>
        <w:rPr>
          <w:sz w:val="22"/>
          <w:szCs w:val="22"/>
        </w:rPr>
        <w:t xml:space="preserve">This document provides a comprehensive explanation of the three-stage deep learning framework proposed by Aich et al. (2025) for automated schizophrenia detection using EEG signals. It covers how the system works step-by-step, its key innovations, and critically evaluates whether this is the best approach available or whether alternative methods should be considered.</w:t>
      </w:r>
    </w:p>
    <w:p>
      <w:pPr>
        <w:shd w:fill="DBEAFE" w:val="clear"/>
        <w:spacing w:after="140"/>
        <w:ind w:left="360" w:right="360"/>
      </w:pPr>
      <w:r>
        <w:rPr>
          <w:i/>
          <w:iCs/>
          <w:sz w:val="22"/>
          <w:szCs w:val="22"/>
        </w:rPr>
        <w:t xml:space="preserve">Key Achievement: 99.67% accuracy on M.S.U dataset and 99.97% on RepOD dataset, outperforming all prior state-of-the-art results — while using only ~1/3 of the original feature set.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E3A8A"/>
          <w:sz w:val="30"/>
          <w:szCs w:val="30"/>
        </w:rPr>
        <w:t xml:space="preserve">2. The Problem Being Solved</w:t>
      </w:r>
    </w:p>
    <w:p>
      <w:pPr>
        <w:spacing w:after="140"/>
      </w:pPr>
      <w:r>
        <w:rPr>
          <w:sz w:val="22"/>
          <w:szCs w:val="22"/>
        </w:rPr>
        <w:t xml:space="preserve">Schizophrenia affects approximately 1% of the global population (~24 million people as of 2022). It is characterized by hallucinations, delusions, disorganized speech, and cognitive impairments. Current diagnosis is primarily subjective — relying on a clinician's evaluation of symptoms — which leads to frequent misdiagnosis and delayed treatment.</w:t>
      </w:r>
    </w:p>
    <w:p>
      <w:pPr>
        <w:spacing w:after="140"/>
      </w:pPr>
      <w:r>
        <w:rPr>
          <w:sz w:val="22"/>
          <w:szCs w:val="22"/>
        </w:rPr>
        <w:t xml:space="preserve">EEG (electroencephalogram) offers a cost-effective, non-invasive, and high-temporal-resolution window into brain activity. However, EEG data is notoriously difficult to analyze due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 dimensionality (multiple channels × many time points)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Non-stationarity (patterns shift over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Susceptibility to noise and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Need for expert preprocessing knowledge</w:t>
      </w:r>
    </w:p>
    <w:p>
      <w:pPr>
        <w:spacing w:after="140"/>
      </w:pPr>
      <w:r>
        <w:rPr>
          <w:sz w:val="22"/>
          <w:szCs w:val="22"/>
        </w:rPr>
        <w:t xml:space="preserve">The core innovation of this paper is transforming the EEG analysis problem into an image classification problem — making it compatible with powerful pre-trained deep learning models.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E3A8A"/>
          <w:sz w:val="30"/>
          <w:szCs w:val="30"/>
        </w:rPr>
        <w:t xml:space="preserve">3. How the Framework Works — Step by Step</w:t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3.1 Stage 1: Data Collection &amp; Preprocessing</w:t>
      </w:r>
    </w:p>
    <w:p>
      <w:pPr>
        <w:spacing w:after="140"/>
      </w:pPr>
      <w:r>
        <w:rPr>
          <w:sz w:val="22"/>
          <w:szCs w:val="22"/>
        </w:rPr>
        <w:t xml:space="preserve">Two publicly available datasets are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000"/>
        <w:gridCol w:w="15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Sampling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M.S.U (Moscow State)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84 (45 schizophrenic, 39 healthy)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min per subject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RepOD (Polish dataset)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 (14 schizophrenic, 14 healthy)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 per subject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</w:pPr>
      <w:r>
        <w:rPr>
          <w:sz w:val="22"/>
          <w:szCs w:val="22"/>
        </w:rPr>
        <w:t xml:space="preserve">Preprocessing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Raw EEG is segmented into 30-second artifact-free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Artifacts (eye blinks, cardiac, muscle) are excluded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second-order Butterworth bandpass filter isolates five frequency bands: delta (2–4 Hz), theta (4.5–7.5 Hz), alpha (8–12.5 Hz), beta (13–30 Hz), and gamma (30–45 Hz)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Re-referencing techniques applied: CSD (Laplacian), AVERAGE, and standardized reference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3.2 Stage 2: EEG → Scalogram Image Encoding</w:t>
      </w:r>
    </w:p>
    <w:p>
      <w:pPr>
        <w:spacing w:after="140"/>
      </w:pPr>
      <w:r>
        <w:rPr>
          <w:sz w:val="22"/>
          <w:szCs w:val="22"/>
        </w:rPr>
        <w:t xml:space="preserve">This is the most novel contribution. EEG signals are transformed into scalogram images using the Continuous Wavelet Transform (CWT) with a Morlet wavelet basis.</w:t>
      </w:r>
    </w:p>
    <w:p>
      <w:pPr>
        <w:pStyle w:val="Heading3"/>
      </w:pPr>
      <w:r>
        <w:rPr>
          <w:b/>
          <w:bCs/>
          <w:color w:val="4C1D95"/>
          <w:sz w:val="22"/>
          <w:szCs w:val="22"/>
        </w:rPr>
        <w:t xml:space="preserve">Why Morlet Wavelet?</w:t>
      </w:r>
    </w:p>
    <w:p>
      <w:pPr>
        <w:spacing w:after="140"/>
      </w:pPr>
      <w:r>
        <w:rPr>
          <w:sz w:val="22"/>
          <w:szCs w:val="22"/>
        </w:rPr>
        <w:t xml:space="preserve">The Morlet wavelet offers an optimal balance between time and frequency resolution. Unlike Haar or Daubechies wavelets (better for abrupt changes), the Morlet wavelet's Gaussian-modulated sinusoidal shape gives superior frequency localization — ideal for capturing the rhythmic, oscillatory patterns characteristic of EEG signals.</w:t>
      </w:r>
    </w:p>
    <w:p>
      <w:pPr>
        <w:pStyle w:val="Heading3"/>
      </w:pPr>
      <w:r>
        <w:rPr>
          <w:b/>
          <w:bCs/>
          <w:color w:val="4C1D95"/>
          <w:sz w:val="22"/>
          <w:szCs w:val="22"/>
        </w:rPr>
        <w:t xml:space="preserve">How Scalograms Are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20-second sliding window with 15-second overlap (5-second step) is applied to each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ScalogramCWT function converts each segment into a 2D time-frequency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Colors/intensity represent the squared magnitude of CWT coefficients — i.e., energy distribution across time and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Result: 12,096 images from M.S.U dataset; 89,830 images from RepOD dataset</w:t>
      </w:r>
    </w:p>
    <w:p>
      <w:pPr>
        <w:spacing w:after="60"/>
      </w:pPr>
      <w:r>
        <w:t xml:space="preserve"/>
      </w:r>
    </w:p>
    <w:p>
      <w:pPr>
        <w:shd w:fill="D1FAE5" w:val="clear"/>
        <w:spacing w:after="140"/>
        <w:ind w:left="360" w:right="360"/>
      </w:pPr>
      <w:r>
        <w:rPr>
          <w:i/>
          <w:iCs/>
          <w:sz w:val="22"/>
          <w:szCs w:val="22"/>
        </w:rPr>
        <w:t xml:space="preserve">Why this works: Converting EEG to images captures BOTH temporal dynamics AND spectral content simultaneously — information that traditional 1D signal processing methods often separate or lose.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3.3 Stage 3: Feature Extraction via Transfer Learning</w:t>
      </w:r>
    </w:p>
    <w:p>
      <w:pPr>
        <w:spacing w:after="140"/>
      </w:pPr>
      <w:r>
        <w:rPr>
          <w:sz w:val="22"/>
          <w:szCs w:val="22"/>
        </w:rPr>
        <w:t xml:space="preserve">The scalogram images (256×256 pixels) are fed into two pre-trained CNN models:</w:t>
      </w:r>
    </w:p>
    <w:p>
      <w:pPr>
        <w:pStyle w:val="Heading3"/>
      </w:pPr>
      <w:r>
        <w:rPr>
          <w:b/>
          <w:bCs/>
          <w:color w:val="4C1D95"/>
          <w:sz w:val="22"/>
          <w:szCs w:val="22"/>
        </w:rPr>
        <w:t xml:space="preserve">EfficientNetB3</w:t>
      </w:r>
    </w:p>
    <w:p>
      <w:pPr>
        <w:spacing w:after="140"/>
      </w:pPr>
      <w:r>
        <w:rPr>
          <w:sz w:val="22"/>
          <w:szCs w:val="22"/>
        </w:rPr>
        <w:t xml:space="preserve">A compound-scaled CNN that uniformly scales depth, width, and resolution. It uses MobileNetV2-style inverted residual blocks and Squeeze-and-Excitation (SE) blocks. Pretrained on ImageNet. After Global Average Pooling, produces a 1536-dimensional feature vector per image.</w:t>
      </w:r>
    </w:p>
    <w:p>
      <w:pPr>
        <w:pStyle w:val="Heading3"/>
      </w:pPr>
      <w:r>
        <w:rPr>
          <w:b/>
          <w:bCs/>
          <w:color w:val="4C1D95"/>
          <w:sz w:val="22"/>
          <w:szCs w:val="22"/>
        </w:rPr>
        <w:t xml:space="preserve">DenseNet169</w:t>
      </w:r>
    </w:p>
    <w:p>
      <w:pPr>
        <w:spacing w:after="140"/>
      </w:pPr>
      <w:r>
        <w:rPr>
          <w:sz w:val="22"/>
          <w:szCs w:val="22"/>
        </w:rPr>
        <w:t xml:space="preserve">A densely connected architecture where every layer connects to every other layer. This promotes feature reuse, combats vanishing gradients, and achieves high accuracy with fewer parameters. After Global Average Pooling, produces a 1664-dimensional feature vector per image.</w:t>
      </w:r>
    </w:p>
    <w:p>
      <w:pPr>
        <w:pStyle w:val="Heading3"/>
      </w:pPr>
      <w:r>
        <w:rPr>
          <w:b/>
          <w:bCs/>
          <w:color w:val="4C1D95"/>
          <w:sz w:val="22"/>
          <w:szCs w:val="22"/>
        </w:rPr>
        <w:t xml:space="preserve">Why Two Models?</w:t>
      </w:r>
    </w:p>
    <w:p>
      <w:pPr>
        <w:spacing w:after="140"/>
      </w:pPr>
      <w:r>
        <w:rPr>
          <w:sz w:val="22"/>
          <w:szCs w:val="22"/>
        </w:rPr>
        <w:t xml:space="preserve">The features from EfficientNetB3 and DenseNet169 are concatenated into a single 3200-dimensional vector. The two architectures learn complementary representations — one optimized for efficiency, the other for dense feature reuse — giving the classifier richer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1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Features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M.S.U Accuracy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RepOD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EfficientNetB3 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96.38%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94.26%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DenseNet169 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1664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95.33%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94.10%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Concatenated (both)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98.76%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98.96%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ASBO Feature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892 / 1016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99.67%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99.97%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3.4 Stage 4: Average Subtraction Based Optimization (ASBO) Feature Selection</w:t>
      </w:r>
    </w:p>
    <w:p>
      <w:pPr>
        <w:spacing w:after="140"/>
      </w:pPr>
      <w:r>
        <w:rPr>
          <w:sz w:val="22"/>
          <w:szCs w:val="22"/>
        </w:rPr>
        <w:t xml:space="preserve">The most technically sophisticated stage. A wrapper-based feature selection algorithm (ASBO) identifies the most discriminative subset of features from the 3200-dimensional vector.</w:t>
      </w:r>
    </w:p>
    <w:p>
      <w:pPr>
        <w:pStyle w:val="Heading3"/>
      </w:pPr>
      <w:r>
        <w:rPr>
          <w:b/>
          <w:bCs/>
          <w:color w:val="4C1D95"/>
          <w:sz w:val="22"/>
          <w:szCs w:val="22"/>
        </w:rPr>
        <w:t xml:space="preserve">How ASBO Works</w:t>
      </w:r>
    </w:p>
    <w:p>
      <w:pPr>
        <w:spacing w:after="140"/>
      </w:pPr>
      <w:r>
        <w:rPr>
          <w:sz w:val="22"/>
          <w:szCs w:val="22"/>
        </w:rPr>
        <w:t xml:space="preserve">ASBO is a parameter-free optimization algorithm. Unlike Genetic Algorithms or PSO, it requires no mutation rates, crossover probabilities, or learning coefficients. It operates in three phases per iteration: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1: Compute the average of the best and worst candidate in the population. Update each candidate toward or away from this average based on fitness.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2: Compute the difference between best and worst candidates. Update candidates using this differential.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3: Update candidates based on the globally best solution (exploitation phase).</w:t>
      </w:r>
    </w:p>
    <w:p>
      <w:pPr>
        <w:spacing w:after="140"/>
      </w:pPr>
      <w:r>
        <w:rPr>
          <w:sz w:val="22"/>
          <w:szCs w:val="22"/>
        </w:rPr>
        <w:t xml:space="preserve">A sigmoid transfer function converts continuous ASBO values to binary (0 or 1) — deciding whether each feature is selected or discarded. The fitness function is KNN classification accuracy.</w:t>
      </w:r>
    </w:p>
    <w:p>
      <w:pPr>
        <w:shd w:fill="FEF3C7" w:val="clear"/>
        <w:spacing w:after="140"/>
        <w:ind w:left="360" w:right="360"/>
      </w:pPr>
      <w:r>
        <w:rPr>
          <w:i/>
          <w:iCs/>
          <w:sz w:val="22"/>
          <w:szCs w:val="22"/>
        </w:rPr>
        <w:t xml:space="preserve">Parameters: 100 iterations, search space of 50 candidates. Result: 72% feature reduction (3200 → 892 for M.S.U; 69% reduction for RepOD) with improved accuracy.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3.5 Stage 5: KNN Classification</w:t>
      </w:r>
    </w:p>
    <w:p>
      <w:pPr>
        <w:spacing w:after="140"/>
      </w:pPr>
      <w:r>
        <w:rPr>
          <w:sz w:val="22"/>
          <w:szCs w:val="22"/>
        </w:rPr>
        <w:t xml:space="preserve">The K-Nearest Neighbour (KNN) classifier (using Scikit-learn defaults) is used as both the evaluation function inside ASBO and the final classifier. KNN classifies a new data point by majority vote among its K nearest neighbors in the reduced feature space.</w:t>
      </w:r>
    </w:p>
    <w:p>
      <w:pPr>
        <w:spacing w:after="140"/>
      </w:pPr>
      <w:r>
        <w:rPr>
          <w:sz w:val="22"/>
          <w:szCs w:val="22"/>
        </w:rPr>
        <w:t xml:space="preserve">KNN is chosen for its simplicity, non-parametric nature, and interpretability. It requires no separate training stage and performs well in complex, non-linear feature spaces.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E3A8A"/>
          <w:sz w:val="30"/>
          <w:szCs w:val="30"/>
        </w:rPr>
        <w:t xml:space="preserve">4. Comparison with Prior Methods</w:t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4.1 On M.S.U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6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C. Phang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DNN-DBN + connectivity features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95.0%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Rajesh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SLBP + LogitBoost classifier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91.66%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Sobahi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ELM Autoencoder + transfer learning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97.7%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Bagherzadeh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PDC + dDTF + TE ensemble CNNs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98.46%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Proposed 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CWT + EfficientNetB3 + DenseNet169 + ASBO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99.67%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4.2 On RepOD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060"/>
        <w:gridCol w:w="31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Buettner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ICA + Random Forest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71.43%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Krishnan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MEMD + SVM-RBF entropy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Bagherzadeh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Entropy + CNN-LSTM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Sara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EfficientNetB0-LSTM hybrid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Shoeibi et 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DWT + dDTF + ConvNeXt-Tiny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96.0%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Proposed 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CWT + EfficientNetB3 + DenseNet169 + ASBO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99.97%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E3A8A"/>
          <w:sz w:val="30"/>
          <w:szCs w:val="30"/>
        </w:rPr>
        <w:t xml:space="preserve">5. Critical Evaluation: Is This the Best Method?</w:t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5.1 Strengths of This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State-of-the-art accuracy: Surpasses all prior work on both benchmark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 efficiency: Achieves superior results using only ~28–31% of extracted features, reducing inference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Novel image encoding: First use of scalogram images for schizophrenia detection — captures rich joint time-frequency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Parameter-free optimization: ASBO requires no manual tuning of hyperparameters, unlike Genetic Algorithms or PSO.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Generalizability: Validated on two independent datasets with different recording setups, suggesting robust generalization.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Transfer learning advantage: Leverages ImageNet-pretrained features, enabling good performance even on small clinical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Lightweight inference: The reduced feature set makes the model suitable for deployment on edge devices.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5.2 Limitations &amp;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Small sample sizes: M.S.U has only 84 subjects and RepOD has 28. Near-perfect accuracy on such small datasets raises the risk of overfitting, even with transfer 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 explosion: The sliding window approach generates tens of thousands of images (89,830 for RepOD) from 28 subjects. There is potential for data leakage between train/test splits if images from the same subject appear in both 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KNN scalability: KNN performs poorly at inference time for large datasets — not ideal for production clinical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explainability: The paper lacks Grad-CAM, SHAP, or other interpretability analysis. Clinicians cannot understand which brain regions or frequency bands drive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Hyperparameter tuning: Model hyperparameters (dropout, regularization, optimizer) were chosen empirically through trial-and-error, not through rigorous grid search or Bayesian optimization.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patient-level evaluation: Accuracy is reported at the image (segment) level, not aggregated at the patient level — an important distinction for clinical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Single disorder: The framework is specialized to binary schizophrenia/healthy classification; extension to multi-class psychiatric disorders is not demonstrated.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5.3 Alternative / Potentially Better Approaches</w:t>
      </w:r>
    </w:p>
    <w:p>
      <w:pPr>
        <w:spacing w:after="140"/>
      </w:pPr>
      <w:r>
        <w:rPr>
          <w:sz w:val="22"/>
          <w:szCs w:val="22"/>
        </w:rPr>
        <w:t xml:space="preserve">Depending on your goals, these alternative approaches may be worth considering: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May Be Better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Neural Networks (GNN) on EEG connectivity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 inter-channel relationships; captures how brain regions communicate — more neurobiologically meaningful.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complexity; requires well-defined connectivity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Transformer / Attention-based models (e.g., EEG-GPT)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Self-attention can capture long-range temporal dependencies missed by CNNs operating on fixed windows.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 larger datasets; computationally heavier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Foundation Models (e.g., BIOT, LaBraM)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Pretrained on large-scale EEG corpora; better generalization without task-specific feature engineering.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Still emerging; limited clinical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CNN-LSTM Hybrids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Combines spatial feature extraction (CNN) with temporal sequence modeling (LSTM) — captures dynamics over time.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Computationally heavy; similar accuracy to proposed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Riemannian Geometry / SPD Matrix Methods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Robust, mathematically principled; works well on small EEG datasets with few subjects.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intuitive; requires domain expertise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Federated Learning Framework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Enables training across multiple hospitals without sharing raw patient data — crucial for clinical adoption.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 overhead; requires infrastructure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065F46"/>
          <w:sz w:val="26"/>
          <w:szCs w:val="26"/>
        </w:rPr>
        <w:t xml:space="preserve">5.4 Verdict: Should You Follow This Method?</w:t>
      </w:r>
    </w:p>
    <w:p>
      <w:pPr>
        <w:shd w:fill="D1FAE5" w:val="clear"/>
        <w:spacing w:after="140"/>
        <w:ind w:left="360" w:right="360"/>
      </w:pPr>
      <w:r>
        <w:rPr>
          <w:i/>
          <w:iCs/>
          <w:sz w:val="22"/>
          <w:szCs w:val="22"/>
        </w:rPr>
        <w:t xml:space="preserve">YES — if your goal is: (1) achieving state-of-the-art benchmark accuracy, (2) working with standard EEG datasets, or (3) a research/publication context.</w:t>
      </w:r>
    </w:p>
    <w:p>
      <w:pPr>
        <w:shd w:fill="FEF3C7" w:val="clear"/>
        <w:spacing w:after="140"/>
        <w:ind w:left="360" w:right="360"/>
      </w:pPr>
      <w:r>
        <w:rPr>
          <w:i/>
          <w:iCs/>
          <w:sz w:val="22"/>
          <w:szCs w:val="22"/>
        </w:rPr>
        <w:t xml:space="preserve">PROCEED WITH CAUTION — if your goal is: (1) clinical deployment, (2) interpretable AI for medical decisions, or (3) generalizing to new patient populations not in the benchmark datasets.</w:t>
      </w:r>
    </w:p>
    <w:p>
      <w:pPr>
        <w:shd w:fill="FEE2E2" w:val="clear"/>
        <w:spacing w:after="140"/>
        <w:ind w:left="360" w:right="360"/>
      </w:pPr>
      <w:r>
        <w:rPr>
          <w:i/>
          <w:iCs/>
          <w:sz w:val="22"/>
          <w:szCs w:val="22"/>
        </w:rPr>
        <w:t xml:space="preserve">CONSIDER ALTERNATIVES — if you need: (1) patient-level predictions rather than segment-level, (2) multi-disorder classification, or (3) explainable outputs that clinicians can trust.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E3A8A"/>
          <w:sz w:val="30"/>
          <w:szCs w:val="30"/>
        </w:rPr>
        <w:t xml:space="preserve">6. Recommended Improvements</w:t>
      </w:r>
    </w:p>
    <w:p>
      <w:pPr>
        <w:spacing w:after="140"/>
      </w:pPr>
      <w:r>
        <w:rPr>
          <w:sz w:val="22"/>
          <w:szCs w:val="22"/>
        </w:rPr>
        <w:t xml:space="preserve">If you were to build on or improve this framework, the following additions would strengthen it significantly: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patient-level aggregation: Aggregate segment-level predictions per patient using majority voting or probability averaging to report subject-level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Rigorous train/test split: Ensure no images from the same patient appear in both training and test sets (subject-independent split).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Grad-CAM or SHAP analysis: Visualize which time-frequency regions and scalp electrodes contribute most to classification — essential for clinical adoption.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Include larger, more diverse datasets: Validate on datasets with more subjects, different age groups, and different clinical presentations of schizophrenia.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Replace KNN with SVM or XGBoost: For production deployment, SVM with RBF kernel or gradient boosted trees scale better and maintain good interpretability.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Explore Transformer architectures: Apply Vision Transformers (ViT) to the scalogram images for potentially richer feature extraction.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Multi-class extension: Include depression, bipolar disorder, or other psychiatric conditions for clinically useful differential diagnosis.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E3A8A"/>
          <w:sz w:val="30"/>
          <w:szCs w:val="30"/>
        </w:rPr>
        <w:t xml:space="preserve">7. Conclusion</w:t>
      </w:r>
    </w:p>
    <w:p>
      <w:pPr>
        <w:spacing w:after="140"/>
      </w:pPr>
      <w:r>
        <w:rPr>
          <w:sz w:val="22"/>
          <w:szCs w:val="22"/>
        </w:rPr>
        <w:t xml:space="preserve">The framework proposed by Aich et al. (2025) represents a significant technical achievement in automated schizophrenia detection. Its core innovation — encoding EEG signals as scalogram images and combining EfficientNetB3 and DenseNet169 feature extraction with the parameter-free ASBO wrapper-based selection — delivers exceptional accuracy with a lean feature set.</w:t>
      </w:r>
    </w:p>
    <w:p>
      <w:pPr>
        <w:spacing w:after="140"/>
      </w:pPr>
      <w:r>
        <w:rPr>
          <w:sz w:val="22"/>
          <w:szCs w:val="22"/>
        </w:rPr>
        <w:t xml:space="preserve">The approach is scientifically sound and well-validated against prior work. However, like most academic deep learning papers in clinical neuroscience, it faces real-world adoption barriers: small datasets, lack of interpretability, and segment-level (rather than patient-level) evaluation.</w:t>
      </w:r>
    </w:p>
    <w:p>
      <w:pPr>
        <w:spacing w:after="140"/>
      </w:pPr>
      <w:r>
        <w:rPr>
          <w:sz w:val="22"/>
          <w:szCs w:val="22"/>
        </w:rPr>
        <w:t xml:space="preserve">For researchers building EEG-based psychiatric classifiers: this framework is an excellent starting point and clear benchmark. For clinicians or healthcare system developers: the method needs additional validation, explainability layers, and patient-level outcome evaluation before clinical deployment.</w:t>
      </w:r>
    </w:p>
    <w:p>
      <w:pPr>
        <w:shd w:fill="DBEAFE" w:val="clear"/>
        <w:spacing w:after="140"/>
        <w:ind w:left="360" w:right="360"/>
      </w:pPr>
      <w:r>
        <w:rPr>
          <w:i/>
          <w:iCs/>
          <w:sz w:val="22"/>
          <w:szCs w:val="22"/>
        </w:rPr>
        <w:t xml:space="preserve">The scalogram-based image encoding strategy, in particular, is a powerful and reusable idea worth adopting in any EEG deep learning pipeline.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CBD5E1" w:sz="4" w:space="4"/>
        </w:pBd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Document prepared for: Schizophrenia EEG Detection — Paper Review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6" w:space="1"/>
      </w:pBd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</w:pPr>
    <w:r>
      <w:rPr>
        <w:b/>
        <w:bCs/>
        <w:color w:val="1E3A8A"/>
        <w:sz w:val="20"/>
        <w:szCs w:val="20"/>
      </w:rPr>
      <w:t xml:space="preserve">Schizophrenia Detection from EEG — Framework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65F4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4C1D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2026-02-27T09:03:34.346Z</dcterms:created>
  <dcterms:modified xsi:type="dcterms:W3CDTF">2026-02-27T09:03:34.372Z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