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B1C" w:rsidRDefault="00B51B1C" w:rsidP="00B51B1C">
      <w:pPr>
        <w:spacing w:line="240" w:lineRule="auto"/>
        <w:ind w:left="720"/>
        <w:jc w:val="both"/>
        <w:rPr>
          <w:rFonts w:ascii="Gene Sans" w:eastAsia="Gene Sans" w:hAnsi="Gene Sans" w:cs="Gene Sans"/>
          <w:sz w:val="24"/>
          <w:szCs w:val="24"/>
        </w:rPr>
      </w:pPr>
      <w:r>
        <w:rPr>
          <w:rFonts w:ascii="Gene Sans" w:eastAsia="Gene Sans" w:hAnsi="Gene Sans" w:cs="Gene Sans"/>
          <w:sz w:val="24"/>
          <w:szCs w:val="24"/>
        </w:rPr>
        <w:t xml:space="preserve">10x Genomics released their Single Cell Fixed RNA Profiling pipeline (FRP) in late 2022. FRP uses synthetic linear probes to quantify levels of gene expression in single nuclei extracted from FFPE samples in droplets by directly hybridizing probes to mRNA transcripts without the need to perform reverse transcription. Since its release, the FRP assay has been internally tested with positive results.  We now aim to build upon this technology and expand its use for detection of mutations alongside transcript level measurements in fixed samples. </w:t>
      </w:r>
    </w:p>
    <w:p w:rsidR="00B51B1C" w:rsidRDefault="00B51B1C" w:rsidP="00FF4A7E">
      <w:pPr>
        <w:spacing w:line="240" w:lineRule="auto"/>
        <w:ind w:left="720"/>
        <w:jc w:val="both"/>
        <w:rPr>
          <w:rFonts w:ascii="Gene Sans" w:eastAsia="Gene Sans" w:hAnsi="Gene Sans" w:cs="Gene Sans"/>
          <w:sz w:val="24"/>
          <w:szCs w:val="24"/>
        </w:rPr>
      </w:pPr>
      <w:r>
        <w:rPr>
          <w:rFonts w:ascii="Gene Sans" w:eastAsia="Gene Sans" w:hAnsi="Gene Sans" w:cs="Gene Sans"/>
          <w:sz w:val="24"/>
          <w:szCs w:val="24"/>
        </w:rPr>
        <w:t>To do so, we design</w:t>
      </w:r>
      <w:r>
        <w:rPr>
          <w:rFonts w:ascii="Gene Sans" w:eastAsia="Gene Sans" w:hAnsi="Gene Sans" w:cs="Gene Sans"/>
          <w:sz w:val="24"/>
          <w:szCs w:val="24"/>
        </w:rPr>
        <w:t>ed</w:t>
      </w:r>
      <w:r>
        <w:rPr>
          <w:rFonts w:ascii="Gene Sans" w:eastAsia="Gene Sans" w:hAnsi="Gene Sans" w:cs="Gene Sans"/>
          <w:sz w:val="24"/>
          <w:szCs w:val="24"/>
        </w:rPr>
        <w:t xml:space="preserve"> customized probes specific to preselected somatic mutations, like KRAS G12</w:t>
      </w:r>
      <w:r>
        <w:rPr>
          <w:rFonts w:ascii="Gene Sans" w:eastAsia="Gene Sans" w:hAnsi="Gene Sans" w:cs="Gene Sans"/>
          <w:sz w:val="24"/>
          <w:szCs w:val="24"/>
        </w:rPr>
        <w:t>C, that</w:t>
      </w:r>
      <w:r>
        <w:rPr>
          <w:rFonts w:ascii="Gene Sans" w:eastAsia="Gene Sans" w:hAnsi="Gene Sans" w:cs="Gene Sans"/>
          <w:sz w:val="24"/>
          <w:szCs w:val="24"/>
        </w:rPr>
        <w:t xml:space="preserve"> can be used together with the commercially available probes that are used for assessing levels of gene expression.  </w:t>
      </w:r>
      <w:r>
        <w:rPr>
          <w:rFonts w:ascii="Gene Sans" w:eastAsia="Gene Sans" w:hAnsi="Gene Sans" w:cs="Gene Sans"/>
          <w:sz w:val="24"/>
          <w:szCs w:val="24"/>
        </w:rPr>
        <w:t>Furthermore, we</w:t>
      </w:r>
      <w:r>
        <w:rPr>
          <w:rFonts w:ascii="Gene Sans" w:eastAsia="Gene Sans" w:hAnsi="Gene Sans" w:cs="Gene Sans"/>
          <w:sz w:val="24"/>
          <w:szCs w:val="24"/>
        </w:rPr>
        <w:t xml:space="preserve"> aim to improve the specificity of hybridization and ligation, </w:t>
      </w:r>
      <w:r>
        <w:rPr>
          <w:rFonts w:ascii="Gene Sans" w:eastAsia="Gene Sans" w:hAnsi="Gene Sans" w:cs="Gene Sans"/>
          <w:sz w:val="24"/>
          <w:szCs w:val="24"/>
        </w:rPr>
        <w:t>using padlock</w:t>
      </w:r>
      <w:r>
        <w:rPr>
          <w:rFonts w:ascii="Gene Sans" w:eastAsia="Gene Sans" w:hAnsi="Gene Sans" w:cs="Gene Sans"/>
          <w:sz w:val="24"/>
          <w:szCs w:val="24"/>
        </w:rPr>
        <w:t xml:space="preserve"> probes instead of linear probes. Padlock probes are a unique class of probing </w:t>
      </w:r>
      <w:r>
        <w:rPr>
          <w:rFonts w:ascii="Gene Sans" w:eastAsia="Gene Sans" w:hAnsi="Gene Sans" w:cs="Gene Sans"/>
          <w:sz w:val="24"/>
          <w:szCs w:val="24"/>
        </w:rPr>
        <w:t>molecules known</w:t>
      </w:r>
      <w:r>
        <w:rPr>
          <w:rFonts w:ascii="Gene Sans" w:eastAsia="Gene Sans" w:hAnsi="Gene Sans" w:cs="Gene Sans"/>
          <w:sz w:val="24"/>
          <w:szCs w:val="24"/>
        </w:rPr>
        <w:t xml:space="preserve"> for their high specificity and multiplexity. We will design padlock probes specific to somatic mutations of interest and compare their performance in several human cell lines of known mutation </w:t>
      </w:r>
      <w:r>
        <w:rPr>
          <w:rFonts w:ascii="Gene Sans" w:eastAsia="Gene Sans" w:hAnsi="Gene Sans" w:cs="Gene Sans"/>
          <w:sz w:val="24"/>
          <w:szCs w:val="24"/>
        </w:rPr>
        <w:t>status including H</w:t>
      </w:r>
      <w:r>
        <w:rPr>
          <w:rFonts w:ascii="Gene Sans" w:eastAsia="Gene Sans" w:hAnsi="Gene Sans" w:cs="Gene Sans"/>
          <w:color w:val="1D1C1D"/>
          <w:sz w:val="24"/>
          <w:szCs w:val="24"/>
          <w:shd w:val="clear" w:color="auto" w:fill="F8F8F8"/>
        </w:rPr>
        <w:t>358 (NSCLC)</w:t>
      </w:r>
      <w:r>
        <w:rPr>
          <w:rFonts w:ascii="Gene Sans" w:eastAsia="Gene Sans" w:hAnsi="Gene Sans" w:cs="Gene Sans"/>
          <w:sz w:val="24"/>
          <w:szCs w:val="24"/>
        </w:rPr>
        <w:t xml:space="preserve">, PC9 </w:t>
      </w:r>
      <w:r>
        <w:rPr>
          <w:rFonts w:ascii="Gene Sans" w:eastAsia="Gene Sans" w:hAnsi="Gene Sans" w:cs="Gene Sans"/>
          <w:color w:val="1D1C1D"/>
          <w:sz w:val="24"/>
          <w:szCs w:val="24"/>
          <w:shd w:val="clear" w:color="auto" w:fill="F8F8F8"/>
        </w:rPr>
        <w:t xml:space="preserve">(NSCLC) </w:t>
      </w:r>
      <w:r>
        <w:rPr>
          <w:rFonts w:ascii="Gene Sans" w:eastAsia="Gene Sans" w:hAnsi="Gene Sans" w:cs="Gene Sans"/>
          <w:sz w:val="24"/>
          <w:szCs w:val="24"/>
        </w:rPr>
        <w:t>and K562 (CML). During initial development, we focus</w:t>
      </w:r>
      <w:r>
        <w:rPr>
          <w:rFonts w:ascii="Gene Sans" w:eastAsia="Gene Sans" w:hAnsi="Gene Sans" w:cs="Gene Sans"/>
          <w:sz w:val="24"/>
          <w:szCs w:val="24"/>
        </w:rPr>
        <w:t>ed</w:t>
      </w:r>
      <w:r>
        <w:rPr>
          <w:rFonts w:ascii="Gene Sans" w:eastAsia="Gene Sans" w:hAnsi="Gene Sans" w:cs="Gene Sans"/>
          <w:sz w:val="24"/>
          <w:szCs w:val="24"/>
        </w:rPr>
        <w:t xml:space="preserve"> on KRAS mutations, which have been well characterized in the proposed cell lines through exome sequencing, RNA sequencing, single cell gene expression and long read sequencing. </w:t>
      </w:r>
      <w:r>
        <w:rPr>
          <w:rFonts w:ascii="Gene Sans" w:eastAsia="Gene Sans" w:hAnsi="Gene Sans" w:cs="Gene Sans"/>
          <w:sz w:val="24"/>
          <w:szCs w:val="24"/>
        </w:rPr>
        <w:t>Furthermore</w:t>
      </w:r>
      <w:r>
        <w:rPr>
          <w:rFonts w:ascii="Gene Sans" w:eastAsia="Gene Sans" w:hAnsi="Gene Sans" w:cs="Gene Sans"/>
          <w:sz w:val="24"/>
          <w:szCs w:val="24"/>
        </w:rPr>
        <w:t xml:space="preserve">, the </w:t>
      </w:r>
      <w:r>
        <w:rPr>
          <w:rFonts w:ascii="Gene Sans" w:eastAsia="Gene Sans" w:hAnsi="Gene Sans" w:cs="Gene Sans"/>
          <w:sz w:val="24"/>
          <w:szCs w:val="24"/>
        </w:rPr>
        <w:t>proposed method</w:t>
      </w:r>
      <w:r>
        <w:rPr>
          <w:rFonts w:ascii="Gene Sans" w:eastAsia="Gene Sans" w:hAnsi="Gene Sans" w:cs="Gene Sans"/>
          <w:sz w:val="24"/>
          <w:szCs w:val="24"/>
        </w:rPr>
        <w:t xml:space="preserve"> could be further expanded to target larger genomic regions and enable the detection of insertions, deletions </w:t>
      </w:r>
      <w:r>
        <w:rPr>
          <w:rFonts w:ascii="Gene Sans" w:eastAsia="Gene Sans" w:hAnsi="Gene Sans" w:cs="Gene Sans"/>
          <w:sz w:val="24"/>
          <w:szCs w:val="24"/>
        </w:rPr>
        <w:t>and fusion</w:t>
      </w:r>
      <w:r>
        <w:rPr>
          <w:rFonts w:ascii="Gene Sans" w:eastAsia="Gene Sans" w:hAnsi="Gene Sans" w:cs="Gene Sans"/>
          <w:sz w:val="24"/>
          <w:szCs w:val="24"/>
        </w:rPr>
        <w:t xml:space="preserve"> genes. Last but not least, given the similarities between the FRP kit and the </w:t>
      </w:r>
      <w:r>
        <w:rPr>
          <w:rFonts w:ascii="Gene Sans" w:eastAsia="Gene Sans" w:hAnsi="Gene Sans" w:cs="Gene Sans"/>
          <w:sz w:val="24"/>
          <w:szCs w:val="24"/>
        </w:rPr>
        <w:t>Viscum</w:t>
      </w:r>
      <w:r>
        <w:rPr>
          <w:rFonts w:ascii="Gene Sans" w:eastAsia="Gene Sans" w:hAnsi="Gene Sans" w:cs="Gene Sans"/>
          <w:sz w:val="24"/>
          <w:szCs w:val="24"/>
        </w:rPr>
        <w:t xml:space="preserve"> spatial assays, we envision the possibility to apply our approach to in situ detection, thus allowing the interrogation of mutations and gene expression with single-cell and spatial resolution. </w:t>
      </w:r>
    </w:p>
    <w:p w:rsidR="00FF4A7E" w:rsidRDefault="00FF4A7E" w:rsidP="00FF4A7E">
      <w:pPr>
        <w:spacing w:line="240" w:lineRule="auto"/>
        <w:ind w:left="720"/>
        <w:jc w:val="both"/>
        <w:rPr>
          <w:rFonts w:ascii="Gene Sans" w:eastAsia="Gene Sans" w:hAnsi="Gene Sans" w:cs="Gene Sans"/>
          <w:sz w:val="24"/>
          <w:szCs w:val="24"/>
        </w:rPr>
      </w:pPr>
      <w:r>
        <w:rPr>
          <w:rFonts w:ascii="Gene Sans" w:eastAsia="Gene Sans" w:hAnsi="Gene Sans" w:cs="Gene Sans"/>
          <w:sz w:val="24"/>
          <w:szCs w:val="24"/>
        </w:rPr>
        <w:t xml:space="preserve">Due to the mismatch tolerant nature of the ligase used in the FRP pipeline, we got too many false positive readouts with our initial test. To combat this, we came up a new chemistry strategy. </w:t>
      </w:r>
      <w:r>
        <w:rPr>
          <w:rFonts w:ascii="Arial" w:hAnsi="Arial" w:cs="Arial"/>
          <w:color w:val="222222"/>
          <w:shd w:val="clear" w:color="auto" w:fill="FFFFFF"/>
        </w:rPr>
        <w:t>The key innovative piece of this idea is a direct gap filling chemistry for DNA padlock/linear probe binding to RNA template. The testing results showed excellent accuracy in mutation detection, almost eliminating the false signals</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This design could be valuable for many advanced single cell and spatial genomics methods we are using in </w:t>
      </w:r>
      <w:proofErr w:type="spellStart"/>
      <w:r>
        <w:rPr>
          <w:rFonts w:ascii="Arial" w:hAnsi="Arial" w:cs="Arial"/>
          <w:color w:val="222222"/>
          <w:shd w:val="clear" w:color="auto" w:fill="FFFFFF"/>
        </w:rPr>
        <w:t>gRED</w:t>
      </w:r>
      <w:proofErr w:type="spellEnd"/>
      <w:r>
        <w:rPr>
          <w:rFonts w:ascii="Arial" w:hAnsi="Arial" w:cs="Arial"/>
          <w:color w:val="222222"/>
          <w:shd w:val="clear" w:color="auto" w:fill="FFFFFF"/>
        </w:rPr>
        <w:t xml:space="preserve">, including Optical Pooled Screening, 10x Genomics </w:t>
      </w:r>
      <w:proofErr w:type="spellStart"/>
      <w:r>
        <w:rPr>
          <w:rFonts w:ascii="Arial" w:hAnsi="Arial" w:cs="Arial"/>
          <w:color w:val="222222"/>
          <w:shd w:val="clear" w:color="auto" w:fill="FFFFFF"/>
        </w:rPr>
        <w:t>Visum</w:t>
      </w:r>
      <w:proofErr w:type="spellEnd"/>
      <w:r>
        <w:rPr>
          <w:rFonts w:ascii="Arial" w:hAnsi="Arial" w:cs="Arial"/>
          <w:color w:val="222222"/>
          <w:shd w:val="clear" w:color="auto" w:fill="FFFFFF"/>
        </w:rPr>
        <w:t>, 10xGenomics Xenium, some in house spatial single cell RNA and protein profiling in CTG.</w:t>
      </w:r>
    </w:p>
    <w:p w:rsidR="004C0A39" w:rsidRPr="00B51B1C" w:rsidRDefault="004C0A39" w:rsidP="00B51B1C"/>
    <w:sectPr w:rsidR="004C0A39" w:rsidRPr="00B5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Gene Sans">
    <w:panose1 w:val="00000500000000000000"/>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1C"/>
    <w:rsid w:val="004C0A39"/>
    <w:rsid w:val="008E4057"/>
    <w:rsid w:val="00B51B1C"/>
    <w:rsid w:val="00E608C3"/>
    <w:rsid w:val="00FF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D09562"/>
  <w15:chartTrackingRefBased/>
  <w15:docId w15:val="{6755483D-DD9F-3D47-9911-3FDA8512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1C"/>
    <w:pPr>
      <w:spacing w:before="200" w:line="312" w:lineRule="auto"/>
    </w:pPr>
    <w:rPr>
      <w:rFonts w:ascii="Proxima Nova" w:eastAsia="Proxima Nova" w:hAnsi="Proxima Nova" w:cs="Proxima Nova"/>
      <w:color w:val="353744"/>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2024-01-04T21:17:00Z</dcterms:created>
  <dcterms:modified xsi:type="dcterms:W3CDTF">2024-01-04T21:27:00Z</dcterms:modified>
</cp:coreProperties>
</file>