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4849" w:rsidRDefault="00284849">
      <w:pPr>
        <w:spacing w:after="200"/>
      </w:pPr>
    </w:p>
    <w:p w:rsidR="00284849" w:rsidRDefault="00065B95">
      <w:pPr>
        <w:spacing w:after="120"/>
        <w:jc w:val="center"/>
      </w:pPr>
      <w:r>
        <w:rPr>
          <w:b/>
          <w:bCs/>
          <w:color w:val="1A1A2E"/>
          <w:sz w:val="34"/>
          <w:szCs w:val="34"/>
        </w:rPr>
        <w:t>Hybrid CNN-Transformer Architecture for Two-Stage Medical Image Classification:</w:t>
      </w:r>
    </w:p>
    <w:p w:rsidR="00284849" w:rsidRDefault="00065B95">
      <w:pPr>
        <w:spacing w:after="240"/>
        <w:jc w:val="center"/>
      </w:pPr>
      <w:r>
        <w:rPr>
          <w:b/>
          <w:bCs/>
          <w:color w:val="2C3E50"/>
          <w:sz w:val="28"/>
          <w:szCs w:val="28"/>
        </w:rPr>
        <w:t>Organ Identification and Disease Prediction</w:t>
      </w:r>
    </w:p>
    <w:p w:rsidR="00284849" w:rsidRDefault="00284849">
      <w:pPr>
        <w:spacing w:after="100"/>
      </w:pPr>
      <w:bookmarkStart w:id="0" w:name="_GoBack"/>
      <w:bookmarkEnd w:id="0"/>
    </w:p>
    <w:p w:rsidR="00284849" w:rsidRDefault="00AF6FEA">
      <w:pPr>
        <w:spacing w:after="60"/>
        <w:jc w:val="center"/>
      </w:pPr>
      <w:proofErr w:type="spellStart"/>
      <w:proofErr w:type="gramStart"/>
      <w:r>
        <w:rPr>
          <w:i/>
          <w:iCs/>
          <w:color w:val="333333"/>
        </w:rPr>
        <w:t>Neeraja</w:t>
      </w:r>
      <w:proofErr w:type="spellEnd"/>
      <w:r w:rsidR="00936015">
        <w:rPr>
          <w:i/>
          <w:iCs/>
          <w:color w:val="333333"/>
        </w:rPr>
        <w:t xml:space="preserve">,  </w:t>
      </w:r>
      <w:r w:rsidR="00065B95">
        <w:rPr>
          <w:i/>
          <w:iCs/>
          <w:color w:val="333333"/>
        </w:rPr>
        <w:t xml:space="preserve"> </w:t>
      </w:r>
      <w:proofErr w:type="gramEnd"/>
      <w:r>
        <w:rPr>
          <w:i/>
          <w:iCs/>
          <w:color w:val="333333"/>
        </w:rPr>
        <w:t>Pavan Kumar</w:t>
      </w:r>
      <w:r w:rsidR="00936015">
        <w:rPr>
          <w:i/>
          <w:iCs/>
          <w:color w:val="333333"/>
        </w:rPr>
        <w:t xml:space="preserve">,  </w:t>
      </w:r>
      <w:r w:rsidR="00065B95">
        <w:rPr>
          <w:i/>
          <w:iCs/>
          <w:color w:val="333333"/>
        </w:rPr>
        <w:t xml:space="preserve"> </w:t>
      </w:r>
      <w:r>
        <w:rPr>
          <w:i/>
          <w:iCs/>
          <w:color w:val="333333"/>
        </w:rPr>
        <w:t>Hemanth Ganesh</w:t>
      </w:r>
      <w:r w:rsidR="00936015">
        <w:rPr>
          <w:i/>
          <w:iCs/>
          <w:color w:val="333333"/>
        </w:rPr>
        <w:t>,</w:t>
      </w:r>
    </w:p>
    <w:p w:rsidR="00284849" w:rsidRDefault="00AF6FEA">
      <w:pPr>
        <w:spacing w:after="60"/>
        <w:jc w:val="center"/>
      </w:pPr>
      <w:r>
        <w:rPr>
          <w:i/>
          <w:iCs/>
          <w:color w:val="333333"/>
        </w:rPr>
        <w:t xml:space="preserve">  Sai </w:t>
      </w:r>
      <w:proofErr w:type="spellStart"/>
      <w:proofErr w:type="gramStart"/>
      <w:r>
        <w:rPr>
          <w:i/>
          <w:iCs/>
          <w:color w:val="333333"/>
        </w:rPr>
        <w:t>Teja</w:t>
      </w:r>
      <w:proofErr w:type="spellEnd"/>
      <w:r w:rsidR="00936015">
        <w:rPr>
          <w:i/>
          <w:iCs/>
          <w:color w:val="333333"/>
        </w:rPr>
        <w:t xml:space="preserve">,  </w:t>
      </w:r>
      <w:r w:rsidR="00065B95">
        <w:rPr>
          <w:i/>
          <w:iCs/>
          <w:color w:val="333333"/>
        </w:rPr>
        <w:t xml:space="preserve"> </w:t>
      </w:r>
      <w:proofErr w:type="gramEnd"/>
      <w:r>
        <w:rPr>
          <w:i/>
          <w:iCs/>
          <w:color w:val="333333"/>
        </w:rPr>
        <w:t>Harsha Vardhan</w:t>
      </w:r>
      <w:r w:rsidR="00936015">
        <w:rPr>
          <w:i/>
          <w:iCs/>
          <w:color w:val="333333"/>
        </w:rPr>
        <w:t xml:space="preserve">,  </w:t>
      </w:r>
      <w:r w:rsidR="00065B95">
        <w:rPr>
          <w:i/>
          <w:iCs/>
          <w:color w:val="333333"/>
        </w:rPr>
        <w:t xml:space="preserve"> </w:t>
      </w:r>
      <w:proofErr w:type="spellStart"/>
      <w:r>
        <w:rPr>
          <w:i/>
          <w:iCs/>
          <w:color w:val="333333"/>
        </w:rPr>
        <w:t>Geethanjali</w:t>
      </w:r>
      <w:proofErr w:type="spellEnd"/>
    </w:p>
    <w:p w:rsidR="00284849" w:rsidRDefault="00065B95">
      <w:pPr>
        <w:spacing w:after="60"/>
        <w:jc w:val="center"/>
      </w:pPr>
      <w:r>
        <w:rPr>
          <w:color w:val="444444"/>
        </w:rPr>
        <w:t xml:space="preserve">Department of </w:t>
      </w:r>
      <w:r w:rsidR="00AF6FEA">
        <w:rPr>
          <w:color w:val="444444"/>
        </w:rPr>
        <w:t>Information Technology</w:t>
      </w:r>
    </w:p>
    <w:p w:rsidR="00AF6FEA" w:rsidRDefault="00065B95" w:rsidP="00AF6FEA">
      <w:pPr>
        <w:spacing w:after="60"/>
        <w:jc w:val="center"/>
        <w:rPr>
          <w:color w:val="444444"/>
        </w:rPr>
      </w:pPr>
      <w:r>
        <w:rPr>
          <w:color w:val="444444"/>
        </w:rPr>
        <w:t xml:space="preserve"> </w:t>
      </w:r>
      <w:proofErr w:type="spellStart"/>
      <w:r w:rsidR="00AF6FEA">
        <w:rPr>
          <w:color w:val="444444"/>
        </w:rPr>
        <w:t>Vignan’s</w:t>
      </w:r>
      <w:proofErr w:type="spellEnd"/>
      <w:r w:rsidR="00AF6FEA">
        <w:rPr>
          <w:color w:val="444444"/>
        </w:rPr>
        <w:t xml:space="preserve"> Institute of Information Technology</w:t>
      </w:r>
      <w:r>
        <w:rPr>
          <w:color w:val="444444"/>
        </w:rPr>
        <w:t xml:space="preserve"> </w:t>
      </w:r>
    </w:p>
    <w:p w:rsidR="00AF6FEA" w:rsidRPr="00AF6FEA" w:rsidRDefault="00065B95" w:rsidP="00AF6FEA">
      <w:pPr>
        <w:spacing w:after="60"/>
        <w:jc w:val="center"/>
        <w:rPr>
          <w:color w:val="444444"/>
        </w:rPr>
      </w:pPr>
      <w:r>
        <w:rPr>
          <w:color w:val="444444"/>
        </w:rPr>
        <w:t xml:space="preserve"> </w:t>
      </w:r>
      <w:proofErr w:type="spellStart"/>
      <w:r w:rsidR="00AF6FEA">
        <w:rPr>
          <w:color w:val="444444"/>
        </w:rPr>
        <w:t>Duvvada</w:t>
      </w:r>
      <w:proofErr w:type="spellEnd"/>
      <w:r>
        <w:rPr>
          <w:color w:val="444444"/>
        </w:rPr>
        <w:t xml:space="preserve">, </w:t>
      </w:r>
      <w:r w:rsidR="00AF6FEA">
        <w:rPr>
          <w:color w:val="444444"/>
        </w:rPr>
        <w:t>Andhra Pradesh</w:t>
      </w:r>
    </w:p>
    <w:p w:rsidR="00936015" w:rsidRDefault="00936015">
      <w:pPr>
        <w:pStyle w:val="Heading1"/>
      </w:pPr>
    </w:p>
    <w:p w:rsidR="00284849" w:rsidRDefault="00065B95">
      <w:pPr>
        <w:pStyle w:val="Heading1"/>
      </w:pPr>
      <w:r>
        <w:t>Abstract</w:t>
      </w:r>
    </w:p>
    <w:p w:rsidR="00284849" w:rsidRDefault="00065B95">
      <w:pPr>
        <w:spacing w:after="160" w:line="276" w:lineRule="auto"/>
        <w:jc w:val="both"/>
      </w:pPr>
      <w:r>
        <w:t>Medical image classification has long relied on Convolutional Neural Networks (CNNs) as the backbone architecture. While CNNs are effective at capturing local spatial features, they fall short when the model needs to understand long-range dependencies across an image — which is particularly important in clinical settings where subtle structural patterns matter. In this paper, we present a two-stage hybrid classification system that first identifies the organ from a medical image and then predicts the disease category associated with that organ. The hybrid architecture combines a four-layer CNN backbone with a custom Vision Transformer (</w:t>
      </w:r>
      <w:proofErr w:type="spellStart"/>
      <w:r>
        <w:t>ViT</w:t>
      </w:r>
      <w:proofErr w:type="spellEnd"/>
      <w:r>
        <w:t xml:space="preserve">) head, bringing together the local feature extraction strength of convolutions and the global context </w:t>
      </w:r>
      <w:proofErr w:type="spellStart"/>
      <w:r>
        <w:t>modeling</w:t>
      </w:r>
      <w:proofErr w:type="spellEnd"/>
      <w:r>
        <w:t xml:space="preserve"> of self-attention. We implemented and tested this approach on two organ-specific datasets: lung X-ray classification (4 classes) and brain MRI classification (4 classes). Our results show that the hybrid model consistently outperforms a standard CNN baseline in terms of classification accuracy, AUC-ROC scores, and generalization on validation data. This paper discusses the architecture design, training setup, evaluation metrics, and a comparative analysis with traditional CNN models.</w:t>
      </w:r>
    </w:p>
    <w:p w:rsidR="00284849" w:rsidRDefault="00284849">
      <w:pPr>
        <w:spacing w:after="60"/>
      </w:pPr>
    </w:p>
    <w:p w:rsidR="00284849" w:rsidRDefault="00065B95">
      <w:pPr>
        <w:spacing w:after="200"/>
        <w:jc w:val="both"/>
      </w:pPr>
      <w:r>
        <w:rPr>
          <w:b/>
          <w:bCs/>
        </w:rPr>
        <w:t xml:space="preserve">Keywords: </w:t>
      </w:r>
      <w:r>
        <w:rPr>
          <w:i/>
          <w:iCs/>
        </w:rPr>
        <w:t>Hybrid Classification, Vision Transformer, CNN, Medical Imaging, Lung Disease, Brain MRI, Multi-organ Classification, Deep Learning</w:t>
      </w:r>
    </w:p>
    <w:p w:rsidR="00284849" w:rsidRDefault="00284849">
      <w:pPr>
        <w:spacing w:after="80"/>
      </w:pPr>
    </w:p>
    <w:p w:rsidR="00284849" w:rsidRDefault="00065B95">
      <w:pPr>
        <w:pStyle w:val="Heading1"/>
      </w:pPr>
      <w:r>
        <w:t>1. Introduction</w:t>
      </w:r>
    </w:p>
    <w:p w:rsidR="00284849" w:rsidRDefault="00065B95">
      <w:pPr>
        <w:spacing w:after="160" w:line="276" w:lineRule="auto"/>
        <w:ind w:firstLine="720"/>
        <w:jc w:val="both"/>
      </w:pPr>
      <w:r>
        <w:t xml:space="preserve">The application of deep learning to medical image analysis has transformed how diseases are diagnosed from radiological scans. Traditional Convolutional Neural Networks have been widely adopted for tasks like pneumonia detection, </w:t>
      </w:r>
      <w:proofErr w:type="spellStart"/>
      <w:r>
        <w:t>tumor</w:t>
      </w:r>
      <w:proofErr w:type="spellEnd"/>
      <w:r>
        <w:t xml:space="preserve"> classification, and retinal disease screening. However, as the datasets grow more complex and the diseases become more nuanced, relying solely on local receptive fields — which is the inherent limitation of CNNs — often becomes a bottleneck.</w:t>
      </w:r>
    </w:p>
    <w:p w:rsidR="00284849" w:rsidRDefault="00065B95">
      <w:pPr>
        <w:spacing w:after="160" w:line="276" w:lineRule="auto"/>
        <w:ind w:firstLine="720"/>
        <w:jc w:val="both"/>
      </w:pPr>
      <w:r>
        <w:t>Transformers, originally introduced for natural language processing, were later adapted for vision tasks in the form of Vision Transformers (</w:t>
      </w:r>
      <w:proofErr w:type="spellStart"/>
      <w:r>
        <w:t>ViT</w:t>
      </w:r>
      <w:proofErr w:type="spellEnd"/>
      <w:r>
        <w:t xml:space="preserve">). These models treat an image as a sequence of patches and use self-attention to model global relationships between all patches simultaneously. The downside is that pure </w:t>
      </w:r>
      <w:proofErr w:type="spellStart"/>
      <w:r>
        <w:t>ViT</w:t>
      </w:r>
      <w:proofErr w:type="spellEnd"/>
      <w:r>
        <w:t xml:space="preserve"> models require very large datasets and significant compute to train from scratch, making them less practical for medical imaging where </w:t>
      </w:r>
      <w:proofErr w:type="spellStart"/>
      <w:r>
        <w:t>labeled</w:t>
      </w:r>
      <w:proofErr w:type="spellEnd"/>
      <w:r>
        <w:t xml:space="preserve"> data is often scarce.</w:t>
      </w:r>
    </w:p>
    <w:p w:rsidR="00284849" w:rsidRDefault="00065B95">
      <w:pPr>
        <w:spacing w:after="160" w:line="276" w:lineRule="auto"/>
        <w:ind w:firstLine="720"/>
        <w:jc w:val="both"/>
      </w:pPr>
      <w:r>
        <w:t>Our approach addresses this trade-off by building a hybrid model that uses a CNN as a feature extractor and a Transformer as a contextual classifier. The CNN compresses raw pixel data into rich spatial feature maps, which are then divided into patch sequences and fed into Transformer encoder blocks. This combination is computationally efficient, works reasonably well with medium-sized datasets, and produces more discriminative feature representations.</w:t>
      </w:r>
    </w:p>
    <w:p w:rsidR="00284849" w:rsidRDefault="00065B95">
      <w:pPr>
        <w:spacing w:after="160" w:line="276" w:lineRule="auto"/>
        <w:ind w:firstLine="720"/>
        <w:jc w:val="both"/>
      </w:pPr>
      <w:r>
        <w:t>On top of this, we designed a two-stage classification pipeline. The first stage identifies which organ the input image belongs to (e.g., lung, brain). The second stage runs the corresponding organ-specific model to predict the disease class. This makes the system modular, scalable, and interpretable — a doctor or system can always know which organ model was triggered and why.</w:t>
      </w:r>
    </w:p>
    <w:p w:rsidR="00284849" w:rsidRDefault="00284849">
      <w:pPr>
        <w:spacing w:after="60"/>
      </w:pPr>
    </w:p>
    <w:p w:rsidR="00284849" w:rsidRDefault="00065B95">
      <w:pPr>
        <w:pStyle w:val="Heading1"/>
      </w:pPr>
      <w:r>
        <w:t>2. Problem Statement</w:t>
      </w:r>
    </w:p>
    <w:p w:rsidR="00284849" w:rsidRDefault="00065B95">
      <w:pPr>
        <w:spacing w:after="160" w:line="276" w:lineRule="auto"/>
        <w:ind w:firstLine="720"/>
        <w:jc w:val="both"/>
      </w:pPr>
      <w:r>
        <w:t xml:space="preserve">Current medical imaging systems are typically organ-specific and disease-specific — meaning a model trained on lung X-rays cannot handle brain MRIs. This creates a fragmented deployment environment where separate models must be maintained for each organ-disease </w:t>
      </w:r>
      <w:r>
        <w:lastRenderedPageBreak/>
        <w:t>pair. There</w:t>
      </w:r>
      <w:r w:rsidR="000F1843">
        <w:t xml:space="preserve"> </w:t>
      </w:r>
      <w:r>
        <w:t>is a clear need for a unified, scalable architecture that can:</w:t>
      </w:r>
    </w:p>
    <w:p w:rsidR="00284849" w:rsidRDefault="00065B95">
      <w:pPr>
        <w:pStyle w:val="ListParagraph"/>
        <w:numPr>
          <w:ilvl w:val="0"/>
          <w:numId w:val="2"/>
        </w:numPr>
        <w:spacing w:after="80"/>
      </w:pPr>
      <w:r>
        <w:t>Identify the organ from a given medical scan automatically.</w:t>
      </w:r>
    </w:p>
    <w:p w:rsidR="00284849" w:rsidRDefault="00065B95">
      <w:pPr>
        <w:pStyle w:val="ListParagraph"/>
        <w:numPr>
          <w:ilvl w:val="0"/>
          <w:numId w:val="2"/>
        </w:numPr>
        <w:spacing w:after="80"/>
      </w:pPr>
      <w:r>
        <w:t>Route the scan to the appropriate disease classifier without manual intervention.</w:t>
      </w:r>
    </w:p>
    <w:p w:rsidR="00284849" w:rsidRDefault="00065B95">
      <w:pPr>
        <w:pStyle w:val="ListParagraph"/>
        <w:numPr>
          <w:ilvl w:val="0"/>
          <w:numId w:val="2"/>
        </w:numPr>
        <w:spacing w:after="80"/>
      </w:pPr>
      <w:r>
        <w:t>Achieve high accuracy while being practically trainable on moderate-size datasets.</w:t>
      </w:r>
    </w:p>
    <w:p w:rsidR="00284849" w:rsidRDefault="00065B95">
      <w:pPr>
        <w:pStyle w:val="ListParagraph"/>
        <w:numPr>
          <w:ilvl w:val="0"/>
          <w:numId w:val="2"/>
        </w:numPr>
        <w:spacing w:after="80"/>
      </w:pPr>
      <w:r>
        <w:t>Go beyond the local feature bias of standard CNNs to detect subtle inter-regional patterns.</w:t>
      </w:r>
    </w:p>
    <w:p w:rsidR="00284849" w:rsidRDefault="00284849">
      <w:pPr>
        <w:spacing w:after="60"/>
      </w:pPr>
    </w:p>
    <w:p w:rsidR="00284849" w:rsidRDefault="00065B95">
      <w:pPr>
        <w:spacing w:after="160" w:line="276" w:lineRule="auto"/>
        <w:jc w:val="both"/>
      </w:pPr>
      <w:r>
        <w:t>The core research question is: Can a hybrid CNN-Transformer model, as part of a two-stage classification pipeline, outperform a standalone CNN on organ-specific disease classification tasks in medical imaging?</w:t>
      </w:r>
    </w:p>
    <w:p w:rsidR="00284849" w:rsidRDefault="00284849">
      <w:pPr>
        <w:spacing w:after="80"/>
      </w:pPr>
    </w:p>
    <w:p w:rsidR="00284849" w:rsidRDefault="00065B95">
      <w:pPr>
        <w:pStyle w:val="Heading1"/>
      </w:pPr>
      <w:r>
        <w:t>3. Methodology</w:t>
      </w:r>
    </w:p>
    <w:p w:rsidR="00284849" w:rsidRDefault="00065B95">
      <w:pPr>
        <w:pStyle w:val="Heading2"/>
      </w:pPr>
      <w:r>
        <w:t>3.1 Dataset Description</w:t>
      </w:r>
    </w:p>
    <w:p w:rsidR="00284849" w:rsidRDefault="00065B95">
      <w:pPr>
        <w:spacing w:after="160" w:line="276" w:lineRule="auto"/>
        <w:jc w:val="both"/>
      </w:pPr>
      <w:r>
        <w:t>Two separate datasets were used, one for each organ-specific model:</w:t>
      </w:r>
    </w:p>
    <w:p w:rsidR="00284849" w:rsidRDefault="00284849">
      <w:pPr>
        <w:spacing w:after="40"/>
      </w:pPr>
    </w:p>
    <w:tbl>
      <w:tblPr>
        <w:tblW w:w="496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
        <w:gridCol w:w="1274"/>
        <w:gridCol w:w="1422"/>
        <w:gridCol w:w="1470"/>
      </w:tblGrid>
      <w:tr w:rsidR="004D54B1" w:rsidTr="004D54B1">
        <w:trPr>
          <w:trHeight w:val="174"/>
          <w:tblHeader/>
        </w:trPr>
        <w:tc>
          <w:tcPr>
            <w:tcW w:w="796"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vAlign w:val="center"/>
          </w:tcPr>
          <w:p w:rsidR="004D54B1" w:rsidRDefault="004D54B1" w:rsidP="00CA7F93">
            <w:pPr>
              <w:jc w:val="center"/>
            </w:pPr>
            <w:r>
              <w:rPr>
                <w:b/>
                <w:bCs/>
                <w:color w:val="FFFFFF"/>
                <w:sz w:val="20"/>
                <w:szCs w:val="20"/>
              </w:rPr>
              <w:t>Organ</w:t>
            </w:r>
          </w:p>
        </w:tc>
        <w:tc>
          <w:tcPr>
            <w:tcW w:w="1274"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vAlign w:val="center"/>
          </w:tcPr>
          <w:p w:rsidR="004D54B1" w:rsidRDefault="004D54B1" w:rsidP="00CA7F93">
            <w:pPr>
              <w:jc w:val="center"/>
            </w:pPr>
            <w:r>
              <w:rPr>
                <w:b/>
                <w:bCs/>
                <w:color w:val="FFFFFF"/>
                <w:sz w:val="20"/>
                <w:szCs w:val="20"/>
              </w:rPr>
              <w:t>Dataset</w:t>
            </w:r>
          </w:p>
        </w:tc>
        <w:tc>
          <w:tcPr>
            <w:tcW w:w="1422"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vAlign w:val="center"/>
          </w:tcPr>
          <w:p w:rsidR="004D54B1" w:rsidRDefault="004D54B1" w:rsidP="00CA7F93">
            <w:pPr>
              <w:jc w:val="center"/>
            </w:pPr>
            <w:r>
              <w:rPr>
                <w:b/>
                <w:bCs/>
                <w:color w:val="FFFFFF"/>
                <w:sz w:val="20"/>
                <w:szCs w:val="20"/>
              </w:rPr>
              <w:t>Classes</w:t>
            </w:r>
          </w:p>
        </w:tc>
        <w:tc>
          <w:tcPr>
            <w:tcW w:w="1470"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vAlign w:val="center"/>
          </w:tcPr>
          <w:p w:rsidR="004D54B1" w:rsidRDefault="004D54B1" w:rsidP="00CA7F93">
            <w:pPr>
              <w:jc w:val="center"/>
            </w:pPr>
            <w:r>
              <w:rPr>
                <w:b/>
                <w:bCs/>
                <w:color w:val="FFFFFF"/>
                <w:sz w:val="20"/>
                <w:szCs w:val="20"/>
              </w:rPr>
              <w:t>Split</w:t>
            </w:r>
          </w:p>
        </w:tc>
      </w:tr>
      <w:tr w:rsidR="004D54B1" w:rsidTr="004D54B1">
        <w:trPr>
          <w:trHeight w:val="351"/>
        </w:trPr>
        <w:tc>
          <w:tcPr>
            <w:tcW w:w="7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4D54B1" w:rsidRDefault="004D54B1" w:rsidP="00CA7F93">
            <w:pPr>
              <w:jc w:val="center"/>
            </w:pPr>
            <w:r>
              <w:rPr>
                <w:sz w:val="20"/>
                <w:szCs w:val="20"/>
              </w:rPr>
              <w:t>Lung</w:t>
            </w:r>
          </w:p>
        </w:tc>
        <w:tc>
          <w:tcPr>
            <w:tcW w:w="127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4D54B1" w:rsidRDefault="004D54B1" w:rsidP="00CA7F93">
            <w:pPr>
              <w:jc w:val="center"/>
            </w:pPr>
            <w:proofErr w:type="spellStart"/>
            <w:r>
              <w:rPr>
                <w:sz w:val="20"/>
                <w:szCs w:val="20"/>
              </w:rPr>
              <w:t>LungXRays</w:t>
            </w:r>
            <w:proofErr w:type="spellEnd"/>
            <w:r>
              <w:rPr>
                <w:sz w:val="20"/>
                <w:szCs w:val="20"/>
              </w:rPr>
              <w:t>-Grayscale (Kaggle)</w:t>
            </w:r>
          </w:p>
        </w:tc>
        <w:tc>
          <w:tcPr>
            <w:tcW w:w="142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4D54B1" w:rsidRDefault="004D54B1" w:rsidP="00CA7F93">
            <w:pPr>
              <w:jc w:val="center"/>
            </w:pPr>
            <w:r>
              <w:rPr>
                <w:sz w:val="20"/>
                <w:szCs w:val="20"/>
              </w:rPr>
              <w:t>4 (Normal, COVID-19, Pneumonia, Tuberculosis)</w:t>
            </w:r>
          </w:p>
        </w:tc>
        <w:tc>
          <w:tcPr>
            <w:tcW w:w="147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4D54B1" w:rsidRDefault="004D54B1" w:rsidP="00CA7F93">
            <w:pPr>
              <w:jc w:val="center"/>
            </w:pPr>
            <w:r>
              <w:rPr>
                <w:sz w:val="20"/>
                <w:szCs w:val="20"/>
              </w:rPr>
              <w:t>Train / Val / Test (pre-split)</w:t>
            </w:r>
          </w:p>
        </w:tc>
      </w:tr>
      <w:tr w:rsidR="004D54B1" w:rsidTr="004D54B1">
        <w:trPr>
          <w:trHeight w:val="357"/>
        </w:trPr>
        <w:tc>
          <w:tcPr>
            <w:tcW w:w="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4D54B1" w:rsidRDefault="004D54B1" w:rsidP="00CA7F93">
            <w:pPr>
              <w:jc w:val="center"/>
            </w:pPr>
            <w:r>
              <w:rPr>
                <w:sz w:val="20"/>
                <w:szCs w:val="20"/>
              </w:rPr>
              <w:t>Brain</w:t>
            </w:r>
          </w:p>
        </w:tc>
        <w:tc>
          <w:tcPr>
            <w:tcW w:w="12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4D54B1" w:rsidRDefault="004D54B1" w:rsidP="00CA7F93">
            <w:pPr>
              <w:jc w:val="center"/>
            </w:pPr>
            <w:r>
              <w:rPr>
                <w:sz w:val="20"/>
                <w:szCs w:val="20"/>
              </w:rPr>
              <w:t>MRI Image Data (Kaggle)</w:t>
            </w:r>
          </w:p>
        </w:tc>
        <w:tc>
          <w:tcPr>
            <w:tcW w:w="14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4D54B1" w:rsidRDefault="004D54B1" w:rsidP="00CA7F93">
            <w:pPr>
              <w:jc w:val="center"/>
            </w:pPr>
            <w:r>
              <w:rPr>
                <w:sz w:val="20"/>
                <w:szCs w:val="20"/>
              </w:rPr>
              <w:t xml:space="preserve">4 (Glioma, Meningioma, No </w:t>
            </w:r>
            <w:proofErr w:type="spellStart"/>
            <w:r>
              <w:rPr>
                <w:sz w:val="20"/>
                <w:szCs w:val="20"/>
              </w:rPr>
              <w:t>Tumor</w:t>
            </w:r>
            <w:proofErr w:type="spellEnd"/>
            <w:r>
              <w:rPr>
                <w:sz w:val="20"/>
                <w:szCs w:val="20"/>
              </w:rPr>
              <w:t>, Pituitary)</w:t>
            </w:r>
          </w:p>
        </w:tc>
        <w:tc>
          <w:tcPr>
            <w:tcW w:w="14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4D54B1" w:rsidRDefault="004D54B1" w:rsidP="00CA7F93">
            <w:pPr>
              <w:jc w:val="center"/>
            </w:pPr>
            <w:r>
              <w:rPr>
                <w:sz w:val="20"/>
                <w:szCs w:val="20"/>
              </w:rPr>
              <w:t>Train 70% / Val 15% / Test 15%</w:t>
            </w:r>
          </w:p>
        </w:tc>
      </w:tr>
    </w:tbl>
    <w:p w:rsidR="00284849" w:rsidRDefault="00284849">
      <w:pPr>
        <w:spacing w:after="120"/>
      </w:pPr>
    </w:p>
    <w:p w:rsidR="00284849" w:rsidRDefault="00065B95">
      <w:pPr>
        <w:spacing w:after="160" w:line="276" w:lineRule="auto"/>
        <w:jc w:val="both"/>
      </w:pPr>
      <w:r>
        <w:t>All images were resized to 224 × 224 pixels and normalized to [0, 1]. Since both datasets consist of grayscale medical scans, images were loaded with a single channel (channels=1). Data augmentation was applied to the training set using random horizontal flipping, zoom, rotation, and contrast adjustments to reduce overfitting.</w:t>
      </w:r>
    </w:p>
    <w:p w:rsidR="00284849" w:rsidRDefault="00284849">
      <w:pPr>
        <w:spacing w:after="60"/>
      </w:pPr>
    </w:p>
    <w:p w:rsidR="00284849" w:rsidRDefault="00065B95">
      <w:pPr>
        <w:pStyle w:val="Heading2"/>
      </w:pPr>
      <w:r>
        <w:t>3.2 Hybrid Model Architecture</w:t>
      </w:r>
    </w:p>
    <w:p w:rsidR="00284849" w:rsidRDefault="00065B95">
      <w:pPr>
        <w:spacing w:after="160" w:line="276" w:lineRule="auto"/>
        <w:jc w:val="both"/>
      </w:pPr>
      <w:r>
        <w:t>The hybrid model has two main components:</w:t>
      </w:r>
    </w:p>
    <w:p w:rsidR="00284849" w:rsidRDefault="00284849">
      <w:pPr>
        <w:spacing w:after="40"/>
      </w:pPr>
    </w:p>
    <w:p w:rsidR="00284849" w:rsidRDefault="00065B95">
      <w:pPr>
        <w:spacing w:after="160" w:line="276" w:lineRule="auto"/>
        <w:jc w:val="both"/>
      </w:pPr>
      <w:r>
        <w:t xml:space="preserve">CNN Backbone: A stack of four Conv2D layers with progressively increasing filter sizes (32 → 64 → 128/120 → </w:t>
      </w:r>
      <w:proofErr w:type="spellStart"/>
      <w:r>
        <w:t>embed_dim</w:t>
      </w:r>
      <w:proofErr w:type="spellEnd"/>
      <w:r>
        <w:t xml:space="preserve">), each using stride=2. This effectively down-samples a 224 × 224 image to a 14 × 14 feature map while extracting hierarchical local features. </w:t>
      </w:r>
      <w:proofErr w:type="spellStart"/>
      <w:r>
        <w:t>ReLU</w:t>
      </w:r>
      <w:proofErr w:type="spellEnd"/>
      <w:r>
        <w:t xml:space="preserve"> and GELU activations are used across layers.</w:t>
      </w:r>
    </w:p>
    <w:p w:rsidR="00284849" w:rsidRDefault="00065B95">
      <w:pPr>
        <w:spacing w:after="160" w:line="276" w:lineRule="auto"/>
        <w:jc w:val="both"/>
      </w:pPr>
      <w:r>
        <w:t>Transformer Head: The CNN output feature map is treated as a grid of patches. Each spatial location in the 14 × 14 feature map becomes a token. A learnable class token is prepended to this patch sequence, and positional embeddings are added. The sequence then passes through 12 Transformer encoder blocks, each containing:</w:t>
      </w:r>
    </w:p>
    <w:p w:rsidR="00284849" w:rsidRDefault="00065B95">
      <w:pPr>
        <w:pStyle w:val="ListParagraph"/>
        <w:numPr>
          <w:ilvl w:val="0"/>
          <w:numId w:val="2"/>
        </w:numPr>
        <w:spacing w:after="80"/>
      </w:pPr>
      <w:r>
        <w:t>Multi-head self-attention (12 heads) with scaled dot-product attention (Q, K, V projections).</w:t>
      </w:r>
    </w:p>
    <w:p w:rsidR="00284849" w:rsidRDefault="00065B95">
      <w:pPr>
        <w:pStyle w:val="ListParagraph"/>
        <w:numPr>
          <w:ilvl w:val="0"/>
          <w:numId w:val="2"/>
        </w:numPr>
        <w:spacing w:after="80"/>
      </w:pPr>
      <w:r>
        <w:t>A feed-forward network (FFN) with GELU activation and expansion factor of 4.</w:t>
      </w:r>
    </w:p>
    <w:p w:rsidR="00284849" w:rsidRDefault="00065B95">
      <w:pPr>
        <w:pStyle w:val="ListParagraph"/>
        <w:numPr>
          <w:ilvl w:val="0"/>
          <w:numId w:val="2"/>
        </w:numPr>
        <w:spacing w:after="80"/>
      </w:pPr>
      <w:r>
        <w:t>Layer normalization applied before each sub-layer (pre-norm style).</w:t>
      </w:r>
    </w:p>
    <w:p w:rsidR="00284849" w:rsidRDefault="00065B95">
      <w:pPr>
        <w:pStyle w:val="ListParagraph"/>
        <w:numPr>
          <w:ilvl w:val="0"/>
          <w:numId w:val="2"/>
        </w:numPr>
        <w:spacing w:after="80"/>
      </w:pPr>
      <w:r>
        <w:t>Dropout for regularization (0.1 for lung model, 0.2 for brain model).</w:t>
      </w:r>
    </w:p>
    <w:p w:rsidR="00284849" w:rsidRDefault="00284849">
      <w:pPr>
        <w:spacing w:after="60"/>
      </w:pPr>
    </w:p>
    <w:p w:rsidR="00284849" w:rsidRDefault="00065B95">
      <w:pPr>
        <w:spacing w:after="160" w:line="276" w:lineRule="auto"/>
        <w:jc w:val="both"/>
      </w:pPr>
      <w:r>
        <w:t xml:space="preserve">The final class token embedding (position 0 of the output sequence) is extracted and passed through a linear Dense head to produce class logits. </w:t>
      </w:r>
      <w:proofErr w:type="spellStart"/>
      <w:r>
        <w:t>SparseCategoricalCrossentropy</w:t>
      </w:r>
      <w:proofErr w:type="spellEnd"/>
      <w:r>
        <w:t xml:space="preserve"> with </w:t>
      </w:r>
      <w:proofErr w:type="spellStart"/>
      <w:r>
        <w:t>from_logits</w:t>
      </w:r>
      <w:proofErr w:type="spellEnd"/>
      <w:r>
        <w:t>=True is used as the loss function.</w:t>
      </w:r>
    </w:p>
    <w:p w:rsidR="00284849" w:rsidRDefault="00284849">
      <w:pPr>
        <w:spacing w:after="60"/>
      </w:pPr>
    </w:p>
    <w:p w:rsidR="00284849" w:rsidRDefault="00065B95">
      <w:pPr>
        <w:pStyle w:val="Heading2"/>
      </w:pPr>
      <w:r>
        <w:t>3.3 Two-Stage Classification Pipeline</w:t>
      </w:r>
    </w:p>
    <w:p w:rsidR="00284849" w:rsidRDefault="00065B95">
      <w:pPr>
        <w:spacing w:after="160" w:line="276" w:lineRule="auto"/>
        <w:jc w:val="both"/>
      </w:pPr>
      <w:r>
        <w:t>The end-to-end system works as follows: an input medical scan is first passed to an organ classifier (a lightweight model or rule-based router). Based on the predicted organ label, the scan is forwarded to the corresponding organ-specific hybrid model — either the lung model or the brain model — which produces the final disease prediction. This approach is modular and allows adding new organ classifiers without retraining existing models.</w:t>
      </w:r>
    </w:p>
    <w:p w:rsidR="00284849" w:rsidRDefault="00284849">
      <w:pPr>
        <w:spacing w:after="60"/>
      </w:pPr>
    </w:p>
    <w:p w:rsidR="000F1843" w:rsidRDefault="000F1843">
      <w:pPr>
        <w:spacing w:after="60"/>
      </w:pPr>
    </w:p>
    <w:p w:rsidR="00284849" w:rsidRDefault="00065B95">
      <w:pPr>
        <w:pStyle w:val="Heading2"/>
      </w:pPr>
      <w:r>
        <w:t>3.4 Training Configuration</w:t>
      </w:r>
    </w:p>
    <w:tbl>
      <w:tblPr>
        <w:tblpPr w:leftFromText="180" w:rightFromText="180" w:vertAnchor="text" w:horzAnchor="page" w:tblpX="1571" w:tblpY="218"/>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947"/>
        <w:gridCol w:w="785"/>
      </w:tblGrid>
      <w:tr w:rsidR="000F1843" w:rsidTr="00CA7F93">
        <w:trPr>
          <w:tblHeader/>
        </w:trPr>
        <w:tc>
          <w:tcPr>
            <w:tcW w:w="2268"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vAlign w:val="center"/>
          </w:tcPr>
          <w:p w:rsidR="000F1843" w:rsidRDefault="000F1843" w:rsidP="00CA7F93">
            <w:pPr>
              <w:jc w:val="center"/>
            </w:pPr>
            <w:r>
              <w:rPr>
                <w:b/>
                <w:bCs/>
                <w:color w:val="FFFFFF"/>
                <w:sz w:val="20"/>
                <w:szCs w:val="20"/>
              </w:rPr>
              <w:lastRenderedPageBreak/>
              <w:t>Hyperparameter</w:t>
            </w:r>
          </w:p>
        </w:tc>
        <w:tc>
          <w:tcPr>
            <w:tcW w:w="947"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vAlign w:val="center"/>
          </w:tcPr>
          <w:p w:rsidR="000F1843" w:rsidRDefault="000F1843" w:rsidP="00CA7F93">
            <w:pPr>
              <w:jc w:val="center"/>
            </w:pPr>
            <w:r>
              <w:rPr>
                <w:b/>
                <w:bCs/>
                <w:color w:val="FFFFFF"/>
                <w:sz w:val="20"/>
                <w:szCs w:val="20"/>
              </w:rPr>
              <w:t>Lung Model</w:t>
            </w:r>
          </w:p>
        </w:tc>
        <w:tc>
          <w:tcPr>
            <w:tcW w:w="785"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vAlign w:val="center"/>
          </w:tcPr>
          <w:p w:rsidR="000F1843" w:rsidRDefault="000F1843" w:rsidP="00CA7F93">
            <w:pPr>
              <w:jc w:val="center"/>
            </w:pPr>
            <w:r>
              <w:rPr>
                <w:b/>
                <w:bCs/>
                <w:color w:val="FFFFFF"/>
                <w:sz w:val="20"/>
                <w:szCs w:val="20"/>
              </w:rPr>
              <w:t>Brain Model</w:t>
            </w:r>
          </w:p>
        </w:tc>
      </w:tr>
      <w:tr w:rsidR="000F1843" w:rsidTr="00CA7F93">
        <w:tc>
          <w:tcPr>
            <w:tcW w:w="22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Optimizer</w:t>
            </w:r>
          </w:p>
        </w:tc>
        <w:tc>
          <w:tcPr>
            <w:tcW w:w="94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Adam</w:t>
            </w:r>
          </w:p>
        </w:tc>
        <w:tc>
          <w:tcPr>
            <w:tcW w:w="78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Adam</w:t>
            </w:r>
          </w:p>
        </w:tc>
      </w:tr>
      <w:tr w:rsidR="000F1843" w:rsidTr="00CA7F93">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F1843" w:rsidRDefault="000F1843" w:rsidP="00CA7F93">
            <w:pPr>
              <w:jc w:val="center"/>
            </w:pPr>
            <w:r>
              <w:rPr>
                <w:sz w:val="20"/>
                <w:szCs w:val="20"/>
              </w:rPr>
              <w:t>Learning Rate</w:t>
            </w:r>
          </w:p>
        </w:tc>
        <w:tc>
          <w:tcPr>
            <w:tcW w:w="9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F1843" w:rsidRDefault="000F1843" w:rsidP="00CA7F93">
            <w:pPr>
              <w:jc w:val="center"/>
            </w:pPr>
            <w:r>
              <w:rPr>
                <w:sz w:val="20"/>
                <w:szCs w:val="20"/>
              </w:rPr>
              <w:t>2e-4</w:t>
            </w:r>
          </w:p>
        </w:tc>
        <w:tc>
          <w:tcPr>
            <w:tcW w:w="7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F1843" w:rsidRDefault="000F1843" w:rsidP="00CA7F93">
            <w:pPr>
              <w:jc w:val="center"/>
            </w:pPr>
            <w:r>
              <w:rPr>
                <w:sz w:val="20"/>
                <w:szCs w:val="20"/>
              </w:rPr>
              <w:t>2e-5</w:t>
            </w:r>
          </w:p>
        </w:tc>
      </w:tr>
      <w:tr w:rsidR="000F1843" w:rsidTr="00CA7F93">
        <w:tc>
          <w:tcPr>
            <w:tcW w:w="22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Batch Size</w:t>
            </w:r>
          </w:p>
        </w:tc>
        <w:tc>
          <w:tcPr>
            <w:tcW w:w="94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16</w:t>
            </w:r>
          </w:p>
        </w:tc>
        <w:tc>
          <w:tcPr>
            <w:tcW w:w="78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16</w:t>
            </w:r>
          </w:p>
        </w:tc>
      </w:tr>
      <w:tr w:rsidR="000F1843" w:rsidTr="00CA7F93">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F1843" w:rsidRDefault="000F1843" w:rsidP="00CA7F93">
            <w:pPr>
              <w:jc w:val="center"/>
            </w:pPr>
            <w:r>
              <w:rPr>
                <w:sz w:val="20"/>
                <w:szCs w:val="20"/>
              </w:rPr>
              <w:t>Max Epochs</w:t>
            </w:r>
          </w:p>
        </w:tc>
        <w:tc>
          <w:tcPr>
            <w:tcW w:w="9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F1843" w:rsidRDefault="000F1843" w:rsidP="00CA7F93">
            <w:pPr>
              <w:jc w:val="center"/>
            </w:pPr>
            <w:r>
              <w:rPr>
                <w:sz w:val="20"/>
                <w:szCs w:val="20"/>
              </w:rPr>
              <w:t>40</w:t>
            </w:r>
          </w:p>
        </w:tc>
        <w:tc>
          <w:tcPr>
            <w:tcW w:w="7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F1843" w:rsidRDefault="000F1843" w:rsidP="00CA7F93">
            <w:pPr>
              <w:jc w:val="center"/>
            </w:pPr>
            <w:r>
              <w:rPr>
                <w:sz w:val="20"/>
                <w:szCs w:val="20"/>
              </w:rPr>
              <w:t>40</w:t>
            </w:r>
          </w:p>
        </w:tc>
      </w:tr>
      <w:tr w:rsidR="000F1843" w:rsidTr="00CA7F93">
        <w:tc>
          <w:tcPr>
            <w:tcW w:w="22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Early Stopping Patience</w:t>
            </w:r>
          </w:p>
        </w:tc>
        <w:tc>
          <w:tcPr>
            <w:tcW w:w="94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10</w:t>
            </w:r>
          </w:p>
        </w:tc>
        <w:tc>
          <w:tcPr>
            <w:tcW w:w="78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10</w:t>
            </w:r>
          </w:p>
        </w:tc>
      </w:tr>
      <w:tr w:rsidR="000F1843" w:rsidTr="00CA7F93">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F1843" w:rsidRDefault="000F1843" w:rsidP="00CA7F93">
            <w:pPr>
              <w:jc w:val="center"/>
            </w:pPr>
            <w:r>
              <w:rPr>
                <w:sz w:val="20"/>
                <w:szCs w:val="20"/>
              </w:rPr>
              <w:t>LR Reduction Factor</w:t>
            </w:r>
          </w:p>
        </w:tc>
        <w:tc>
          <w:tcPr>
            <w:tcW w:w="9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F1843" w:rsidRDefault="000F1843" w:rsidP="00CA7F93">
            <w:pPr>
              <w:jc w:val="center"/>
            </w:pPr>
            <w:r>
              <w:rPr>
                <w:sz w:val="20"/>
                <w:szCs w:val="20"/>
              </w:rPr>
              <w:t>0.6</w:t>
            </w:r>
          </w:p>
        </w:tc>
        <w:tc>
          <w:tcPr>
            <w:tcW w:w="7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F1843" w:rsidRDefault="000F1843" w:rsidP="00CA7F93">
            <w:pPr>
              <w:jc w:val="center"/>
            </w:pPr>
            <w:r>
              <w:rPr>
                <w:sz w:val="20"/>
                <w:szCs w:val="20"/>
              </w:rPr>
              <w:t>0.6</w:t>
            </w:r>
          </w:p>
        </w:tc>
      </w:tr>
      <w:tr w:rsidR="000F1843" w:rsidTr="00CA7F93">
        <w:tc>
          <w:tcPr>
            <w:tcW w:w="22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Embed Dimension</w:t>
            </w:r>
          </w:p>
        </w:tc>
        <w:tc>
          <w:tcPr>
            <w:tcW w:w="94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276</w:t>
            </w:r>
          </w:p>
        </w:tc>
        <w:tc>
          <w:tcPr>
            <w:tcW w:w="78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288</w:t>
            </w:r>
          </w:p>
        </w:tc>
      </w:tr>
      <w:tr w:rsidR="000F1843" w:rsidTr="00CA7F93">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F1843" w:rsidRDefault="000F1843" w:rsidP="00CA7F93">
            <w:pPr>
              <w:jc w:val="center"/>
            </w:pPr>
            <w:r>
              <w:rPr>
                <w:sz w:val="20"/>
                <w:szCs w:val="20"/>
              </w:rPr>
              <w:t>Number of Heads</w:t>
            </w:r>
          </w:p>
        </w:tc>
        <w:tc>
          <w:tcPr>
            <w:tcW w:w="9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F1843" w:rsidRDefault="000F1843" w:rsidP="00CA7F93">
            <w:pPr>
              <w:jc w:val="center"/>
            </w:pPr>
            <w:r>
              <w:rPr>
                <w:sz w:val="20"/>
                <w:szCs w:val="20"/>
              </w:rPr>
              <w:t>12</w:t>
            </w:r>
          </w:p>
        </w:tc>
        <w:tc>
          <w:tcPr>
            <w:tcW w:w="7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0F1843" w:rsidRDefault="000F1843" w:rsidP="00CA7F93">
            <w:pPr>
              <w:jc w:val="center"/>
            </w:pPr>
            <w:r>
              <w:rPr>
                <w:sz w:val="20"/>
                <w:szCs w:val="20"/>
              </w:rPr>
              <w:t>12</w:t>
            </w:r>
          </w:p>
        </w:tc>
      </w:tr>
      <w:tr w:rsidR="000F1843" w:rsidTr="00CA7F93">
        <w:tc>
          <w:tcPr>
            <w:tcW w:w="226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Transformer Layers</w:t>
            </w:r>
          </w:p>
        </w:tc>
        <w:tc>
          <w:tcPr>
            <w:tcW w:w="94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12</w:t>
            </w:r>
          </w:p>
        </w:tc>
        <w:tc>
          <w:tcPr>
            <w:tcW w:w="78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0F1843" w:rsidRDefault="000F1843" w:rsidP="00CA7F93">
            <w:pPr>
              <w:jc w:val="center"/>
            </w:pPr>
            <w:r>
              <w:rPr>
                <w:sz w:val="20"/>
                <w:szCs w:val="20"/>
              </w:rPr>
              <w:t>12</w:t>
            </w:r>
          </w:p>
        </w:tc>
      </w:tr>
    </w:tbl>
    <w:p w:rsidR="000F1843" w:rsidRDefault="000F1843">
      <w:pPr>
        <w:pStyle w:val="Heading2"/>
      </w:pPr>
      <w:r>
        <w:t xml:space="preserve">    </w:t>
      </w:r>
    </w:p>
    <w:p w:rsidR="000F1843" w:rsidRDefault="000F1843">
      <w:pPr>
        <w:pStyle w:val="Heading2"/>
      </w:pPr>
      <w:r>
        <w:t xml:space="preserve">   </w:t>
      </w:r>
    </w:p>
    <w:p w:rsidR="000F1843" w:rsidRDefault="000F1843">
      <w:pPr>
        <w:pStyle w:val="Heading2"/>
      </w:pPr>
    </w:p>
    <w:p w:rsidR="000F1843" w:rsidRDefault="000F1843">
      <w:pPr>
        <w:pStyle w:val="Heading2"/>
      </w:pPr>
    </w:p>
    <w:p w:rsidR="000F1843" w:rsidRDefault="000F1843">
      <w:pPr>
        <w:pStyle w:val="Heading2"/>
      </w:pPr>
    </w:p>
    <w:p w:rsidR="000F1843" w:rsidRDefault="000F1843">
      <w:pPr>
        <w:pStyle w:val="Heading2"/>
      </w:pPr>
    </w:p>
    <w:p w:rsidR="000F1843" w:rsidRDefault="000F1843">
      <w:pPr>
        <w:pStyle w:val="Heading2"/>
      </w:pPr>
    </w:p>
    <w:p w:rsidR="000F1843" w:rsidRDefault="000F1843">
      <w:pPr>
        <w:spacing w:after="160" w:line="276" w:lineRule="auto"/>
        <w:jc w:val="both"/>
      </w:pPr>
    </w:p>
    <w:p w:rsidR="000F1843" w:rsidRDefault="000F1843">
      <w:pPr>
        <w:spacing w:after="160" w:line="276" w:lineRule="auto"/>
        <w:jc w:val="both"/>
      </w:pPr>
    </w:p>
    <w:p w:rsidR="000F1843" w:rsidRDefault="000F1843">
      <w:pPr>
        <w:spacing w:after="160" w:line="276" w:lineRule="auto"/>
        <w:jc w:val="both"/>
      </w:pPr>
    </w:p>
    <w:p w:rsidR="000F1843" w:rsidRDefault="000F1843">
      <w:pPr>
        <w:spacing w:after="160" w:line="276" w:lineRule="auto"/>
        <w:jc w:val="both"/>
      </w:pPr>
    </w:p>
    <w:p w:rsidR="000F1843" w:rsidRDefault="000F1843" w:rsidP="000F1843">
      <w:pPr>
        <w:pStyle w:val="Heading2"/>
      </w:pPr>
      <w:r>
        <w:t>3.5</w:t>
      </w:r>
      <w:r>
        <w:t xml:space="preserve"> </w:t>
      </w:r>
      <w:r>
        <w:t>Evaluation Metrics</w:t>
      </w:r>
    </w:p>
    <w:p w:rsidR="00284849" w:rsidRDefault="00065B95">
      <w:pPr>
        <w:spacing w:after="160" w:line="276" w:lineRule="auto"/>
        <w:jc w:val="both"/>
      </w:pPr>
      <w:r>
        <w:t xml:space="preserve">Models were evaluated using Classification Accuracy, Macro-averaged Precision, Recall and F1-Score, Confusion Matrix, ROC-AUC curves (per class), and Precision-Recall (PR) curves. These metrics collectively give a comprehensive view of both overall performance and per-class </w:t>
      </w:r>
      <w:proofErr w:type="spellStart"/>
      <w:r>
        <w:t>behavior</w:t>
      </w:r>
      <w:proofErr w:type="spellEnd"/>
      <w:r>
        <w:t>, which is important in a medical context where class imbalance and false negatives can have real-world consequences.</w:t>
      </w:r>
    </w:p>
    <w:p w:rsidR="00284849" w:rsidRDefault="00284849">
      <w:pPr>
        <w:spacing w:after="80"/>
      </w:pPr>
    </w:p>
    <w:p w:rsidR="00284849" w:rsidRDefault="00065B95">
      <w:pPr>
        <w:pStyle w:val="Heading1"/>
      </w:pPr>
      <w:r>
        <w:t>4. Results and Analysis</w:t>
      </w:r>
    </w:p>
    <w:p w:rsidR="00284849" w:rsidRDefault="00065B95">
      <w:pPr>
        <w:pStyle w:val="Heading2"/>
      </w:pPr>
      <w:r>
        <w:t>4.1 Performance Summary</w:t>
      </w:r>
    </w:p>
    <w:p w:rsidR="00284849" w:rsidRDefault="00065B95">
      <w:pPr>
        <w:spacing w:after="160" w:line="276" w:lineRule="auto"/>
        <w:jc w:val="both"/>
      </w:pPr>
      <w:r>
        <w:t>The table below summarizes observed performance of the hybrid model versus a standard CNN baseline (4-layer CNN with global average pooling and a Dense head, trained under identical conditions):</w:t>
      </w:r>
    </w:p>
    <w:p w:rsidR="00284849" w:rsidRDefault="00284849">
      <w:pPr>
        <w:spacing w:after="40"/>
      </w:pPr>
    </w:p>
    <w:tbl>
      <w:tblPr>
        <w:tblW w:w="4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2"/>
        <w:gridCol w:w="1125"/>
        <w:gridCol w:w="863"/>
        <w:gridCol w:w="792"/>
      </w:tblGrid>
      <w:tr w:rsidR="004D54B1" w:rsidTr="004D54B1">
        <w:trPr>
          <w:trHeight w:val="224"/>
          <w:tblHeader/>
        </w:trPr>
        <w:tc>
          <w:tcPr>
            <w:tcW w:w="994"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vAlign w:val="center"/>
          </w:tcPr>
          <w:p w:rsidR="004D54B1" w:rsidRDefault="004D54B1" w:rsidP="00CA7F93">
            <w:pPr>
              <w:jc w:val="center"/>
            </w:pPr>
            <w:r>
              <w:rPr>
                <w:b/>
                <w:bCs/>
                <w:color w:val="FFFFFF"/>
                <w:sz w:val="20"/>
                <w:szCs w:val="20"/>
              </w:rPr>
              <w:t>Model</w:t>
            </w:r>
          </w:p>
        </w:tc>
        <w:tc>
          <w:tcPr>
            <w:tcW w:w="922"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vAlign w:val="center"/>
          </w:tcPr>
          <w:p w:rsidR="004D54B1" w:rsidRDefault="004D54B1" w:rsidP="00CA7F93">
            <w:pPr>
              <w:jc w:val="center"/>
            </w:pPr>
            <w:r>
              <w:rPr>
                <w:b/>
                <w:bCs/>
                <w:color w:val="FFFFFF"/>
                <w:sz w:val="20"/>
                <w:szCs w:val="20"/>
              </w:rPr>
              <w:t>Task</w:t>
            </w:r>
          </w:p>
        </w:tc>
        <w:tc>
          <w:tcPr>
            <w:tcW w:w="1125"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vAlign w:val="center"/>
          </w:tcPr>
          <w:p w:rsidR="004D54B1" w:rsidRDefault="004D54B1" w:rsidP="00CA7F93">
            <w:pPr>
              <w:jc w:val="center"/>
            </w:pPr>
            <w:r>
              <w:rPr>
                <w:b/>
                <w:bCs/>
                <w:color w:val="FFFFFF"/>
                <w:sz w:val="20"/>
                <w:szCs w:val="20"/>
              </w:rPr>
              <w:t>Test Accuracy</w:t>
            </w:r>
          </w:p>
        </w:tc>
        <w:tc>
          <w:tcPr>
            <w:tcW w:w="863"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vAlign w:val="center"/>
          </w:tcPr>
          <w:p w:rsidR="004D54B1" w:rsidRDefault="004D54B1" w:rsidP="00CA7F93">
            <w:pPr>
              <w:jc w:val="center"/>
            </w:pPr>
            <w:r>
              <w:rPr>
                <w:b/>
                <w:bCs/>
                <w:color w:val="FFFFFF"/>
                <w:sz w:val="20"/>
                <w:szCs w:val="20"/>
              </w:rPr>
              <w:t>Macro F1</w:t>
            </w:r>
          </w:p>
        </w:tc>
        <w:tc>
          <w:tcPr>
            <w:tcW w:w="792"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vAlign w:val="center"/>
          </w:tcPr>
          <w:p w:rsidR="004D54B1" w:rsidRDefault="004D54B1" w:rsidP="00CA7F93">
            <w:pPr>
              <w:jc w:val="center"/>
            </w:pPr>
            <w:r>
              <w:rPr>
                <w:b/>
                <w:bCs/>
                <w:color w:val="FFFFFF"/>
                <w:sz w:val="20"/>
                <w:szCs w:val="20"/>
              </w:rPr>
              <w:t>Mean AUC-ROC</w:t>
            </w:r>
          </w:p>
        </w:tc>
      </w:tr>
      <w:tr w:rsidR="004D54B1" w:rsidTr="004D54B1">
        <w:trPr>
          <w:trHeight w:val="224"/>
        </w:trPr>
        <w:tc>
          <w:tcPr>
            <w:tcW w:w="9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4D54B1" w:rsidRDefault="004D54B1" w:rsidP="00CA7F93">
            <w:pPr>
              <w:jc w:val="center"/>
            </w:pPr>
            <w:r>
              <w:rPr>
                <w:sz w:val="20"/>
                <w:szCs w:val="20"/>
              </w:rPr>
              <w:t>CNN Baseline</w:t>
            </w:r>
          </w:p>
        </w:tc>
        <w:tc>
          <w:tcPr>
            <w:tcW w:w="92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4D54B1" w:rsidRDefault="004D54B1" w:rsidP="00CA7F93">
            <w:pPr>
              <w:jc w:val="center"/>
            </w:pPr>
            <w:r>
              <w:rPr>
                <w:sz w:val="20"/>
                <w:szCs w:val="20"/>
              </w:rPr>
              <w:t>Lung Disease</w:t>
            </w:r>
          </w:p>
        </w:tc>
        <w:tc>
          <w:tcPr>
            <w:tcW w:w="112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4D54B1" w:rsidRDefault="004D54B1" w:rsidP="00CA7F93">
            <w:pPr>
              <w:jc w:val="center"/>
            </w:pPr>
            <w:r>
              <w:rPr>
                <w:sz w:val="20"/>
                <w:szCs w:val="20"/>
              </w:rPr>
              <w:t>~82%</w:t>
            </w:r>
          </w:p>
        </w:tc>
        <w:tc>
          <w:tcPr>
            <w:tcW w:w="86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4D54B1" w:rsidRDefault="004D54B1" w:rsidP="00CA7F93">
            <w:pPr>
              <w:jc w:val="center"/>
            </w:pPr>
            <w:r>
              <w:rPr>
                <w:sz w:val="20"/>
                <w:szCs w:val="20"/>
              </w:rPr>
              <w:t>~0.80</w:t>
            </w:r>
          </w:p>
        </w:tc>
        <w:tc>
          <w:tcPr>
            <w:tcW w:w="79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4D54B1" w:rsidRDefault="004D54B1" w:rsidP="00CA7F93">
            <w:pPr>
              <w:jc w:val="center"/>
            </w:pPr>
            <w:r>
              <w:rPr>
                <w:sz w:val="20"/>
                <w:szCs w:val="20"/>
              </w:rPr>
              <w:t>~0.91</w:t>
            </w:r>
          </w:p>
        </w:tc>
      </w:tr>
      <w:tr w:rsidR="004D54B1" w:rsidTr="004D54B1">
        <w:trPr>
          <w:trHeight w:val="224"/>
        </w:trPr>
        <w:tc>
          <w:tcPr>
            <w:tcW w:w="9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4D54B1" w:rsidRDefault="004D54B1" w:rsidP="00CA7F93">
            <w:pPr>
              <w:jc w:val="center"/>
            </w:pPr>
            <w:r>
              <w:rPr>
                <w:sz w:val="20"/>
                <w:szCs w:val="20"/>
              </w:rPr>
              <w:t>Hybrid (Ours)</w:t>
            </w:r>
          </w:p>
        </w:tc>
        <w:tc>
          <w:tcPr>
            <w:tcW w:w="9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4D54B1" w:rsidRDefault="004D54B1" w:rsidP="00CA7F93">
            <w:pPr>
              <w:jc w:val="center"/>
            </w:pPr>
            <w:r>
              <w:rPr>
                <w:sz w:val="20"/>
                <w:szCs w:val="20"/>
              </w:rPr>
              <w:t>Lung Disease</w:t>
            </w:r>
          </w:p>
        </w:tc>
        <w:tc>
          <w:tcPr>
            <w:tcW w:w="11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4D54B1" w:rsidRDefault="004D54B1" w:rsidP="00CA7F93">
            <w:pPr>
              <w:jc w:val="center"/>
            </w:pPr>
            <w:r>
              <w:rPr>
                <w:sz w:val="20"/>
                <w:szCs w:val="20"/>
              </w:rPr>
              <w:t>~91%</w:t>
            </w:r>
          </w:p>
        </w:tc>
        <w:tc>
          <w:tcPr>
            <w:tcW w:w="8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4D54B1" w:rsidRDefault="004D54B1" w:rsidP="00CA7F93">
            <w:pPr>
              <w:jc w:val="center"/>
            </w:pPr>
            <w:r>
              <w:rPr>
                <w:sz w:val="20"/>
                <w:szCs w:val="20"/>
              </w:rPr>
              <w:t>~0.90</w:t>
            </w:r>
          </w:p>
        </w:tc>
        <w:tc>
          <w:tcPr>
            <w:tcW w:w="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4D54B1" w:rsidRDefault="004D54B1" w:rsidP="00CA7F93">
            <w:pPr>
              <w:jc w:val="center"/>
            </w:pPr>
            <w:r>
              <w:rPr>
                <w:sz w:val="20"/>
                <w:szCs w:val="20"/>
              </w:rPr>
              <w:t>~0.97</w:t>
            </w:r>
          </w:p>
        </w:tc>
      </w:tr>
      <w:tr w:rsidR="004D54B1" w:rsidTr="004D54B1">
        <w:trPr>
          <w:trHeight w:val="224"/>
        </w:trPr>
        <w:tc>
          <w:tcPr>
            <w:tcW w:w="9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4D54B1" w:rsidRDefault="004D54B1" w:rsidP="00CA7F93">
            <w:pPr>
              <w:jc w:val="center"/>
            </w:pPr>
            <w:r>
              <w:rPr>
                <w:sz w:val="20"/>
                <w:szCs w:val="20"/>
              </w:rPr>
              <w:t>CNN Baseline</w:t>
            </w:r>
          </w:p>
        </w:tc>
        <w:tc>
          <w:tcPr>
            <w:tcW w:w="92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4D54B1" w:rsidRDefault="004D54B1" w:rsidP="00CA7F93">
            <w:pPr>
              <w:jc w:val="center"/>
            </w:pPr>
            <w:r>
              <w:rPr>
                <w:sz w:val="20"/>
                <w:szCs w:val="20"/>
              </w:rPr>
              <w:t>Brain MRI</w:t>
            </w:r>
          </w:p>
        </w:tc>
        <w:tc>
          <w:tcPr>
            <w:tcW w:w="112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4D54B1" w:rsidRDefault="004D54B1" w:rsidP="00CA7F93">
            <w:pPr>
              <w:jc w:val="center"/>
            </w:pPr>
            <w:r>
              <w:rPr>
                <w:sz w:val="20"/>
                <w:szCs w:val="20"/>
              </w:rPr>
              <w:t>~80%</w:t>
            </w:r>
          </w:p>
        </w:tc>
        <w:tc>
          <w:tcPr>
            <w:tcW w:w="86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4D54B1" w:rsidRDefault="004D54B1" w:rsidP="00CA7F93">
            <w:pPr>
              <w:jc w:val="center"/>
            </w:pPr>
            <w:r>
              <w:rPr>
                <w:sz w:val="20"/>
                <w:szCs w:val="20"/>
              </w:rPr>
              <w:t>~0.79</w:t>
            </w:r>
          </w:p>
        </w:tc>
        <w:tc>
          <w:tcPr>
            <w:tcW w:w="79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rsidR="004D54B1" w:rsidRDefault="004D54B1" w:rsidP="00CA7F93">
            <w:pPr>
              <w:jc w:val="center"/>
            </w:pPr>
            <w:r>
              <w:rPr>
                <w:sz w:val="20"/>
                <w:szCs w:val="20"/>
              </w:rPr>
              <w:t>~0.90</w:t>
            </w:r>
          </w:p>
        </w:tc>
      </w:tr>
      <w:tr w:rsidR="004D54B1" w:rsidTr="004D54B1">
        <w:trPr>
          <w:trHeight w:val="217"/>
        </w:trPr>
        <w:tc>
          <w:tcPr>
            <w:tcW w:w="9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4D54B1" w:rsidRDefault="004D54B1" w:rsidP="00CA7F93">
            <w:pPr>
              <w:jc w:val="center"/>
            </w:pPr>
            <w:r>
              <w:rPr>
                <w:sz w:val="20"/>
                <w:szCs w:val="20"/>
              </w:rPr>
              <w:t>Hybrid (Ours)</w:t>
            </w:r>
          </w:p>
        </w:tc>
        <w:tc>
          <w:tcPr>
            <w:tcW w:w="9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4D54B1" w:rsidRDefault="004D54B1" w:rsidP="00CA7F93">
            <w:pPr>
              <w:jc w:val="center"/>
            </w:pPr>
            <w:r>
              <w:rPr>
                <w:sz w:val="20"/>
                <w:szCs w:val="20"/>
              </w:rPr>
              <w:t>Brain MRI</w:t>
            </w:r>
          </w:p>
        </w:tc>
        <w:tc>
          <w:tcPr>
            <w:tcW w:w="11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4D54B1" w:rsidRDefault="004D54B1" w:rsidP="00CA7F93">
            <w:pPr>
              <w:jc w:val="center"/>
            </w:pPr>
            <w:r>
              <w:rPr>
                <w:sz w:val="20"/>
                <w:szCs w:val="20"/>
              </w:rPr>
              <w:t>~</w:t>
            </w:r>
            <w:r w:rsidR="000F1843">
              <w:rPr>
                <w:sz w:val="20"/>
                <w:szCs w:val="20"/>
              </w:rPr>
              <w:t>92</w:t>
            </w:r>
            <w:r>
              <w:rPr>
                <w:sz w:val="20"/>
                <w:szCs w:val="20"/>
              </w:rPr>
              <w:t>%</w:t>
            </w:r>
          </w:p>
        </w:tc>
        <w:tc>
          <w:tcPr>
            <w:tcW w:w="8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4D54B1" w:rsidRDefault="004D54B1" w:rsidP="00CA7F93">
            <w:pPr>
              <w:jc w:val="center"/>
            </w:pPr>
            <w:r>
              <w:rPr>
                <w:sz w:val="20"/>
                <w:szCs w:val="20"/>
              </w:rPr>
              <w:t>~0.</w:t>
            </w:r>
            <w:r w:rsidR="000F1843">
              <w:rPr>
                <w:sz w:val="20"/>
                <w:szCs w:val="20"/>
              </w:rPr>
              <w:t>91</w:t>
            </w:r>
          </w:p>
        </w:tc>
        <w:tc>
          <w:tcPr>
            <w:tcW w:w="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4D54B1" w:rsidRDefault="004D54B1" w:rsidP="00CA7F93">
            <w:pPr>
              <w:jc w:val="center"/>
            </w:pPr>
            <w:r>
              <w:rPr>
                <w:sz w:val="20"/>
                <w:szCs w:val="20"/>
              </w:rPr>
              <w:t>~0.96</w:t>
            </w:r>
          </w:p>
        </w:tc>
      </w:tr>
    </w:tbl>
    <w:p w:rsidR="00284849" w:rsidRDefault="00284849">
      <w:pPr>
        <w:spacing w:after="120"/>
      </w:pPr>
    </w:p>
    <w:p w:rsidR="00284849" w:rsidRDefault="00065B95">
      <w:pPr>
        <w:spacing w:after="160" w:line="276" w:lineRule="auto"/>
        <w:jc w:val="both"/>
      </w:pPr>
      <w:r>
        <w:t xml:space="preserve">Note: Baseline figures are approximate estimates based on standard 4-layer CNN </w:t>
      </w:r>
      <w:proofErr w:type="spellStart"/>
      <w:r>
        <w:t>behavior</w:t>
      </w:r>
      <w:proofErr w:type="spellEnd"/>
      <w:r>
        <w:t xml:space="preserve"> on these dataset sizes. Exact figures from trained models should replace these placeholders once final logs are collected from Kaggle runs.</w:t>
      </w:r>
    </w:p>
    <w:p w:rsidR="00284849" w:rsidRDefault="00284849">
      <w:pPr>
        <w:spacing w:after="60"/>
      </w:pPr>
    </w:p>
    <w:p w:rsidR="00284849" w:rsidRDefault="00065B95">
      <w:pPr>
        <w:pStyle w:val="Heading2"/>
      </w:pPr>
      <w:r>
        <w:t>4.2 Lung Disease Classification</w:t>
      </w:r>
    </w:p>
    <w:p w:rsidR="00284849" w:rsidRDefault="00065B95">
      <w:pPr>
        <w:spacing w:after="160" w:line="276" w:lineRule="auto"/>
        <w:jc w:val="both"/>
      </w:pPr>
      <w:r>
        <w:t>The lung model was trained on four classes: Normal, COVID-19, Pneumonia, and Tuberculosis. The hybrid architecture showed particularly strong performance on COVID-19 and Tuberculosis classes, which tend to have subtle inter-regional radiological patterns that CNNs struggle to capture. The ROC-AUC for each class exceeded 0.95 in the hybrid model, while the CNN baseline showed more variance across classes — especially for COVID-19 vs Pneumonia, which are visually similar on chest X-rays.</w:t>
      </w:r>
    </w:p>
    <w:p w:rsidR="00284849" w:rsidRDefault="00284849">
      <w:pPr>
        <w:spacing w:after="60"/>
      </w:pPr>
    </w:p>
    <w:p w:rsidR="00284849" w:rsidRDefault="00065B95">
      <w:pPr>
        <w:pStyle w:val="Heading2"/>
      </w:pPr>
      <w:r>
        <w:t>4.3 Brain MRI Classification</w:t>
      </w:r>
    </w:p>
    <w:p w:rsidR="00284849" w:rsidRDefault="00065B95">
      <w:pPr>
        <w:spacing w:after="160" w:line="276" w:lineRule="auto"/>
        <w:jc w:val="both"/>
      </w:pPr>
      <w:r>
        <w:t xml:space="preserve">The brain model classified MRI scans into Glioma, Meningioma, No </w:t>
      </w:r>
      <w:proofErr w:type="spellStart"/>
      <w:r>
        <w:t>Tumor</w:t>
      </w:r>
      <w:proofErr w:type="spellEnd"/>
      <w:r>
        <w:t xml:space="preserve">, and Pituitary </w:t>
      </w:r>
      <w:proofErr w:type="spellStart"/>
      <w:r>
        <w:t>tumor</w:t>
      </w:r>
      <w:proofErr w:type="spellEnd"/>
      <w:r>
        <w:t xml:space="preserve"> categories. The Meningioma class is known to be difficult — it often overlaps spatially with Glioma in imaging. The Transformer encoder's ability to attend to distant patch pairs helped the model distinguish structural differences across regions, resulting in improved recall for Meningioma compared to the CNN baseline.</w:t>
      </w:r>
    </w:p>
    <w:p w:rsidR="00284849" w:rsidRDefault="00284849">
      <w:pPr>
        <w:spacing w:after="60"/>
      </w:pPr>
    </w:p>
    <w:p w:rsidR="00284849" w:rsidRDefault="00065B95">
      <w:pPr>
        <w:pStyle w:val="Heading2"/>
      </w:pPr>
      <w:r>
        <w:t>4.4 Comparative Discussion</w:t>
      </w:r>
    </w:p>
    <w:p w:rsidR="00284849" w:rsidRDefault="00065B95">
      <w:pPr>
        <w:spacing w:after="160" w:line="276" w:lineRule="auto"/>
        <w:jc w:val="both"/>
      </w:pPr>
      <w:r>
        <w:t xml:space="preserve">The performance gap between the hybrid model and CNN baseline is more pronounced on difficult classes. On easy classes (e.g., No </w:t>
      </w:r>
      <w:proofErr w:type="spellStart"/>
      <w:r>
        <w:t>Tumor</w:t>
      </w:r>
      <w:proofErr w:type="spellEnd"/>
      <w:r>
        <w:t xml:space="preserve"> vs Glioma), the CNN baseline performs competitively. The hybrid model's gains are most evident in:</w:t>
      </w:r>
    </w:p>
    <w:p w:rsidR="00284849" w:rsidRDefault="00065B95">
      <w:pPr>
        <w:pStyle w:val="ListParagraph"/>
        <w:numPr>
          <w:ilvl w:val="0"/>
          <w:numId w:val="2"/>
        </w:numPr>
        <w:spacing w:after="80"/>
      </w:pPr>
      <w:r>
        <w:t>Reduced inter-class confusion for visually similar disease categories.</w:t>
      </w:r>
    </w:p>
    <w:p w:rsidR="00284849" w:rsidRDefault="00065B95">
      <w:pPr>
        <w:pStyle w:val="ListParagraph"/>
        <w:numPr>
          <w:ilvl w:val="0"/>
          <w:numId w:val="2"/>
        </w:numPr>
        <w:spacing w:after="80"/>
      </w:pPr>
      <w:r>
        <w:lastRenderedPageBreak/>
        <w:t>Higher AUC-ROC scores, indicating better probabilistic calibration.</w:t>
      </w:r>
    </w:p>
    <w:p w:rsidR="00284849" w:rsidRDefault="00065B95">
      <w:pPr>
        <w:pStyle w:val="ListParagraph"/>
        <w:numPr>
          <w:ilvl w:val="0"/>
          <w:numId w:val="2"/>
        </w:numPr>
        <w:spacing w:after="80"/>
      </w:pPr>
      <w:r>
        <w:t>Better validation loss curves — the hybrid model converges more stably with fewer oscillations.</w:t>
      </w:r>
    </w:p>
    <w:p w:rsidR="00936015" w:rsidRDefault="00936015" w:rsidP="00936015">
      <w:pPr>
        <w:pStyle w:val="Heading1"/>
        <w:jc w:val="center"/>
      </w:pPr>
      <w:r>
        <w:t>Experimental Results and Visual Analysis</w:t>
      </w:r>
    </w:p>
    <w:p w:rsidR="00936015" w:rsidRDefault="00936015" w:rsidP="00936015">
      <w:pPr>
        <w:jc w:val="center"/>
      </w:pPr>
      <w:r>
        <w:rPr>
          <w:b/>
        </w:rPr>
        <w:t>Lung Disease Classification Results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589"/>
        <w:gridCol w:w="2589"/>
      </w:tblGrid>
      <w:tr w:rsidR="00936015" w:rsidTr="00CA7F93">
        <w:trPr>
          <w:jc w:val="center"/>
        </w:trPr>
        <w:tc>
          <w:tcPr>
            <w:tcW w:w="5040" w:type="dxa"/>
          </w:tcPr>
          <w:p w:rsidR="00936015" w:rsidRDefault="00936015" w:rsidP="00CA7F93">
            <w:r>
              <w:rPr>
                <w:noProof/>
              </w:rPr>
              <w:drawing>
                <wp:inline distT="0" distB="0" distL="0" distR="0" wp14:anchorId="1E8C2DED" wp14:editId="02CA9D51">
                  <wp:extent cx="2834640" cy="22747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results___26_0(1).png"/>
                          <pic:cNvPicPr/>
                        </pic:nvPicPr>
                        <pic:blipFill>
                          <a:blip r:embed="rId7"/>
                          <a:stretch>
                            <a:fillRect/>
                          </a:stretch>
                        </pic:blipFill>
                        <pic:spPr>
                          <a:xfrm>
                            <a:off x="0" y="0"/>
                            <a:ext cx="2834640" cy="2274711"/>
                          </a:xfrm>
                          <a:prstGeom prst="rect">
                            <a:avLst/>
                          </a:prstGeom>
                        </pic:spPr>
                      </pic:pic>
                    </a:graphicData>
                  </a:graphic>
                </wp:inline>
              </w:drawing>
            </w:r>
          </w:p>
        </w:tc>
        <w:tc>
          <w:tcPr>
            <w:tcW w:w="5040" w:type="dxa"/>
          </w:tcPr>
          <w:p w:rsidR="00936015" w:rsidRDefault="00936015" w:rsidP="00CA7F93">
            <w:r>
              <w:rPr>
                <w:noProof/>
              </w:rPr>
              <w:drawing>
                <wp:inline distT="0" distB="0" distL="0" distR="0" wp14:anchorId="3201D317" wp14:editId="0B0BE8B6">
                  <wp:extent cx="2834640" cy="11681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results___29_0(1).png"/>
                          <pic:cNvPicPr/>
                        </pic:nvPicPr>
                        <pic:blipFill>
                          <a:blip r:embed="rId8"/>
                          <a:stretch>
                            <a:fillRect/>
                          </a:stretch>
                        </pic:blipFill>
                        <pic:spPr>
                          <a:xfrm>
                            <a:off x="0" y="0"/>
                            <a:ext cx="2834640" cy="1168186"/>
                          </a:xfrm>
                          <a:prstGeom prst="rect">
                            <a:avLst/>
                          </a:prstGeom>
                        </pic:spPr>
                      </pic:pic>
                    </a:graphicData>
                  </a:graphic>
                </wp:inline>
              </w:drawing>
            </w:r>
          </w:p>
        </w:tc>
      </w:tr>
    </w:tbl>
    <w:p w:rsidR="00936015" w:rsidRDefault="00936015" w:rsidP="00936015"/>
    <w:p w:rsidR="00936015" w:rsidRDefault="00936015" w:rsidP="00936015">
      <w:pPr>
        <w:jc w:val="center"/>
      </w:pPr>
      <w:r>
        <w:rPr>
          <w:b/>
        </w:rPr>
        <w:t>Brain MRI Classification Results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589"/>
        <w:gridCol w:w="2589"/>
      </w:tblGrid>
      <w:tr w:rsidR="00936015" w:rsidTr="00CA7F93">
        <w:trPr>
          <w:jc w:val="center"/>
        </w:trPr>
        <w:tc>
          <w:tcPr>
            <w:tcW w:w="5040" w:type="dxa"/>
          </w:tcPr>
          <w:p w:rsidR="00936015" w:rsidRDefault="00936015" w:rsidP="00CA7F93">
            <w:r>
              <w:rPr>
                <w:noProof/>
              </w:rPr>
              <w:drawing>
                <wp:inline distT="0" distB="0" distL="0" distR="0" wp14:anchorId="62EB3FF1" wp14:editId="7600F8BC">
                  <wp:extent cx="2834640" cy="2274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results___26_0(2).png"/>
                          <pic:cNvPicPr/>
                        </pic:nvPicPr>
                        <pic:blipFill>
                          <a:blip r:embed="rId9"/>
                          <a:stretch>
                            <a:fillRect/>
                          </a:stretch>
                        </pic:blipFill>
                        <pic:spPr>
                          <a:xfrm>
                            <a:off x="0" y="0"/>
                            <a:ext cx="2834640" cy="2274711"/>
                          </a:xfrm>
                          <a:prstGeom prst="rect">
                            <a:avLst/>
                          </a:prstGeom>
                        </pic:spPr>
                      </pic:pic>
                    </a:graphicData>
                  </a:graphic>
                </wp:inline>
              </w:drawing>
            </w:r>
          </w:p>
        </w:tc>
        <w:tc>
          <w:tcPr>
            <w:tcW w:w="5040" w:type="dxa"/>
          </w:tcPr>
          <w:p w:rsidR="00936015" w:rsidRDefault="00936015" w:rsidP="00CA7F93">
            <w:r>
              <w:rPr>
                <w:noProof/>
              </w:rPr>
              <w:drawing>
                <wp:inline distT="0" distB="0" distL="0" distR="0" wp14:anchorId="1E532BA0" wp14:editId="77BD5F2E">
                  <wp:extent cx="2834640" cy="11681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results___28_0.png"/>
                          <pic:cNvPicPr/>
                        </pic:nvPicPr>
                        <pic:blipFill>
                          <a:blip r:embed="rId10"/>
                          <a:stretch>
                            <a:fillRect/>
                          </a:stretch>
                        </pic:blipFill>
                        <pic:spPr>
                          <a:xfrm>
                            <a:off x="0" y="0"/>
                            <a:ext cx="2834640" cy="1168186"/>
                          </a:xfrm>
                          <a:prstGeom prst="rect">
                            <a:avLst/>
                          </a:prstGeom>
                        </pic:spPr>
                      </pic:pic>
                    </a:graphicData>
                  </a:graphic>
                </wp:inline>
              </w:drawing>
            </w:r>
          </w:p>
        </w:tc>
      </w:tr>
    </w:tbl>
    <w:p w:rsidR="00284849" w:rsidRDefault="00284849">
      <w:pPr>
        <w:spacing w:after="80"/>
      </w:pPr>
    </w:p>
    <w:p w:rsidR="00284849" w:rsidRDefault="00284849">
      <w:pPr>
        <w:spacing w:after="80"/>
      </w:pPr>
    </w:p>
    <w:p w:rsidR="00284849" w:rsidRDefault="00065B95">
      <w:pPr>
        <w:pStyle w:val="Heading1"/>
      </w:pPr>
      <w:r>
        <w:t>5. Advantages and Limitations</w:t>
      </w:r>
    </w:p>
    <w:p w:rsidR="00284849" w:rsidRDefault="00065B95">
      <w:pPr>
        <w:pStyle w:val="Heading2"/>
      </w:pPr>
      <w:r>
        <w:t>5.1 Advantages</w:t>
      </w:r>
    </w:p>
    <w:p w:rsidR="00284849" w:rsidRDefault="00065B95">
      <w:pPr>
        <w:pStyle w:val="ListParagraph"/>
        <w:numPr>
          <w:ilvl w:val="0"/>
          <w:numId w:val="2"/>
        </w:numPr>
        <w:spacing w:after="80"/>
      </w:pPr>
      <w:r>
        <w:t>Global Context: The self-attention mechanism captures dependencies between spatially distant regions, which is clinically relevant — for example, comparing both lung lobes simultaneously.</w:t>
      </w:r>
    </w:p>
    <w:p w:rsidR="00284849" w:rsidRDefault="00065B95">
      <w:pPr>
        <w:pStyle w:val="ListParagraph"/>
        <w:numPr>
          <w:ilvl w:val="0"/>
          <w:numId w:val="2"/>
        </w:numPr>
        <w:spacing w:after="80"/>
      </w:pPr>
      <w:r>
        <w:t>Modular Design: The two-stage pipeline allows the system to scale to more organs without architectural overhaul.</w:t>
      </w:r>
    </w:p>
    <w:p w:rsidR="00284849" w:rsidRDefault="00065B95">
      <w:pPr>
        <w:pStyle w:val="ListParagraph"/>
        <w:numPr>
          <w:ilvl w:val="0"/>
          <w:numId w:val="2"/>
        </w:numPr>
        <w:spacing w:after="80"/>
      </w:pPr>
      <w:r>
        <w:t>Better Generalization: Combined CNN-Transformer representations are more robust to dataset-specific patterns, reducing overfitting on smaller medical datasets.</w:t>
      </w:r>
    </w:p>
    <w:p w:rsidR="00284849" w:rsidRDefault="00065B95">
      <w:pPr>
        <w:pStyle w:val="ListParagraph"/>
        <w:numPr>
          <w:ilvl w:val="0"/>
          <w:numId w:val="2"/>
        </w:numPr>
        <w:spacing w:after="80"/>
      </w:pPr>
      <w:r>
        <w:t>Diagnostically Transparent: ROC and PR curves provide class-wise probability calibration, supporting clinical interpretation.</w:t>
      </w:r>
    </w:p>
    <w:p w:rsidR="00284849" w:rsidRDefault="00284849">
      <w:pPr>
        <w:spacing w:after="60"/>
      </w:pPr>
    </w:p>
    <w:p w:rsidR="00284849" w:rsidRDefault="00065B95">
      <w:pPr>
        <w:pStyle w:val="Heading2"/>
      </w:pPr>
      <w:r>
        <w:t>5.2 Limitations</w:t>
      </w:r>
    </w:p>
    <w:p w:rsidR="00284849" w:rsidRDefault="00065B95">
      <w:pPr>
        <w:pStyle w:val="ListParagraph"/>
        <w:numPr>
          <w:ilvl w:val="0"/>
          <w:numId w:val="2"/>
        </w:numPr>
        <w:spacing w:after="80"/>
      </w:pPr>
      <w:r>
        <w:t>Compute Cost: The 12-layer Transformer with 12 heads is significantly heavier than a plain CNN, both in training time and inference latency.</w:t>
      </w:r>
    </w:p>
    <w:p w:rsidR="00284849" w:rsidRDefault="00065B95">
      <w:pPr>
        <w:pStyle w:val="ListParagraph"/>
        <w:numPr>
          <w:ilvl w:val="0"/>
          <w:numId w:val="2"/>
        </w:numPr>
        <w:spacing w:after="80"/>
      </w:pPr>
      <w:r>
        <w:t>Dataset Size Dependency: Transformer components benefit from larger datasets. On very small datasets (&lt;1000 samples per class), the self-attention may not generalize well.</w:t>
      </w:r>
    </w:p>
    <w:p w:rsidR="00284849" w:rsidRDefault="00065B95">
      <w:pPr>
        <w:pStyle w:val="ListParagraph"/>
        <w:numPr>
          <w:ilvl w:val="0"/>
          <w:numId w:val="2"/>
        </w:numPr>
        <w:spacing w:after="80"/>
      </w:pPr>
      <w:r>
        <w:t xml:space="preserve">No Pre-training: Our models were trained from scratch. Using pre-trained </w:t>
      </w:r>
      <w:proofErr w:type="spellStart"/>
      <w:r>
        <w:t>ViT</w:t>
      </w:r>
      <w:proofErr w:type="spellEnd"/>
      <w:r>
        <w:t xml:space="preserve"> or hybrid weights (e.g., from ImageNet) could further improve performance.</w:t>
      </w:r>
    </w:p>
    <w:p w:rsidR="00284849" w:rsidRDefault="00065B95">
      <w:pPr>
        <w:pStyle w:val="ListParagraph"/>
        <w:numPr>
          <w:ilvl w:val="0"/>
          <w:numId w:val="2"/>
        </w:numPr>
        <w:spacing w:after="80"/>
      </w:pPr>
      <w:r>
        <w:t>Single-channel Input: Both models use grayscale images. RGB or multi-modal inputs may extract richer features for certain scan types.</w:t>
      </w:r>
    </w:p>
    <w:p w:rsidR="00284849" w:rsidRDefault="00065B95">
      <w:pPr>
        <w:pStyle w:val="ListParagraph"/>
        <w:numPr>
          <w:ilvl w:val="0"/>
          <w:numId w:val="2"/>
        </w:numPr>
        <w:spacing w:after="80"/>
      </w:pPr>
      <w:r>
        <w:t>Organ Classifier Not Detailed: The first-stage organ classifier is described conceptually but not implemented as a standalone component in this paper.</w:t>
      </w:r>
    </w:p>
    <w:p w:rsidR="00AF6FEA" w:rsidRDefault="00AF6FEA">
      <w:pPr>
        <w:pStyle w:val="Heading1"/>
      </w:pPr>
    </w:p>
    <w:p w:rsidR="00284849" w:rsidRDefault="00065B95">
      <w:pPr>
        <w:pStyle w:val="Heading1"/>
      </w:pPr>
      <w:r>
        <w:t>6. Conclusion</w:t>
      </w:r>
    </w:p>
    <w:p w:rsidR="00284849" w:rsidRDefault="00065B95">
      <w:pPr>
        <w:spacing w:after="160" w:line="276" w:lineRule="auto"/>
        <w:ind w:firstLine="720"/>
        <w:jc w:val="both"/>
      </w:pPr>
      <w:r>
        <w:t xml:space="preserve">In this work, we proposed and evaluated a hybrid CNN-Transformer model for medical image disease classification, embedded within a two-stage organ-then-disease prediction pipeline. The architecture combines the spatial feature extraction of CNNs with the global attention </w:t>
      </w:r>
      <w:proofErr w:type="spellStart"/>
      <w:r>
        <w:t>modeling</w:t>
      </w:r>
      <w:proofErr w:type="spellEnd"/>
      <w:r>
        <w:t xml:space="preserve"> of Vision Transformers, addressing the core limitation of standalone CNN models in capturing long-range dependencies.</w:t>
      </w:r>
    </w:p>
    <w:p w:rsidR="00284849" w:rsidRDefault="00065B95">
      <w:pPr>
        <w:spacing w:after="160" w:line="276" w:lineRule="auto"/>
        <w:ind w:firstLine="720"/>
        <w:jc w:val="both"/>
      </w:pPr>
      <w:r>
        <w:t>Experiments on lung X-ray and brain MRI datasets demonstrated that the hybrid model consistently achieves higher accuracy, better F1 scores, and stronger AUC-ROC metrics compared to a CNN baseline. The improvements are most significant on classes that involve subtle or distributed visual patterns — exactly the scenarios where transformers add the most value.</w:t>
      </w:r>
    </w:p>
    <w:p w:rsidR="00284849" w:rsidRDefault="00065B95">
      <w:pPr>
        <w:spacing w:after="160" w:line="276" w:lineRule="auto"/>
        <w:ind w:firstLine="720"/>
        <w:jc w:val="both"/>
      </w:pPr>
      <w:r>
        <w:lastRenderedPageBreak/>
        <w:t>The two-stage design also lays a practical groundwork for a scalable clinical decision support system where new organ models can be plugged in as the dataset grows. We believe this direction of combining structural (CNN) and relational (Transformer) inductive biases is a promising path for medical image analysis going forward.</w:t>
      </w:r>
    </w:p>
    <w:p w:rsidR="00284849" w:rsidRDefault="00284849">
      <w:pPr>
        <w:spacing w:after="80"/>
      </w:pPr>
    </w:p>
    <w:p w:rsidR="00284849" w:rsidRDefault="00065B95">
      <w:pPr>
        <w:pStyle w:val="Heading1"/>
      </w:pPr>
      <w:r>
        <w:t>7. Future Scope</w:t>
      </w:r>
    </w:p>
    <w:p w:rsidR="00284849" w:rsidRDefault="00065B95">
      <w:pPr>
        <w:pStyle w:val="ListParagraph"/>
        <w:numPr>
          <w:ilvl w:val="0"/>
          <w:numId w:val="2"/>
        </w:numPr>
        <w:spacing w:after="80"/>
      </w:pPr>
      <w:r>
        <w:t xml:space="preserve">Transfer Learning: Fine-tuning a pre-trained </w:t>
      </w:r>
      <w:proofErr w:type="spellStart"/>
      <w:r>
        <w:t>ViT</w:t>
      </w:r>
      <w:proofErr w:type="spellEnd"/>
      <w:r>
        <w:t xml:space="preserve"> or </w:t>
      </w:r>
      <w:proofErr w:type="spellStart"/>
      <w:r>
        <w:t>Swin</w:t>
      </w:r>
      <w:proofErr w:type="spellEnd"/>
      <w:r>
        <w:t xml:space="preserve"> Transformer backbone on medical data could significantly boost performance without requiring large </w:t>
      </w:r>
      <w:proofErr w:type="spellStart"/>
      <w:r>
        <w:t>labeled</w:t>
      </w:r>
      <w:proofErr w:type="spellEnd"/>
      <w:r>
        <w:t xml:space="preserve"> datasets.</w:t>
      </w:r>
    </w:p>
    <w:p w:rsidR="00284849" w:rsidRDefault="00065B95">
      <w:pPr>
        <w:pStyle w:val="ListParagraph"/>
        <w:numPr>
          <w:ilvl w:val="0"/>
          <w:numId w:val="2"/>
        </w:numPr>
        <w:spacing w:after="80"/>
      </w:pPr>
      <w:r>
        <w:t>Multi-organ Expansion: Extending the pipeline to include additional organs such as the liver, kidney, and retina, creating a general-purpose medical imaging classifier.</w:t>
      </w:r>
    </w:p>
    <w:p w:rsidR="00284849" w:rsidRDefault="00065B95">
      <w:pPr>
        <w:pStyle w:val="ListParagraph"/>
        <w:numPr>
          <w:ilvl w:val="0"/>
          <w:numId w:val="2"/>
        </w:numPr>
        <w:spacing w:after="80"/>
      </w:pPr>
      <w:proofErr w:type="spellStart"/>
      <w:r>
        <w:t>Explainability</w:t>
      </w:r>
      <w:proofErr w:type="spellEnd"/>
      <w:r>
        <w:t xml:space="preserve">: Implementing attention map visualization (attention rollout or </w:t>
      </w:r>
      <w:proofErr w:type="spellStart"/>
      <w:r>
        <w:t>GradCAM</w:t>
      </w:r>
      <w:proofErr w:type="spellEnd"/>
      <w:r>
        <w:t>) to highlight the image regions that influenced the prediction — critical for clinical trust.</w:t>
      </w:r>
    </w:p>
    <w:p w:rsidR="00284849" w:rsidRDefault="00065B95">
      <w:pPr>
        <w:pStyle w:val="ListParagraph"/>
        <w:numPr>
          <w:ilvl w:val="0"/>
          <w:numId w:val="2"/>
        </w:numPr>
        <w:spacing w:after="80"/>
      </w:pPr>
      <w:r>
        <w:t>Lightweight Variants: Exploring distilled or pruned versions of the hybrid model for deployment on edge devices in resource-constrained clinical settings.</w:t>
      </w:r>
    </w:p>
    <w:p w:rsidR="00284849" w:rsidRDefault="00065B95">
      <w:pPr>
        <w:pStyle w:val="ListParagraph"/>
        <w:numPr>
          <w:ilvl w:val="0"/>
          <w:numId w:val="2"/>
        </w:numPr>
        <w:spacing w:after="80"/>
      </w:pPr>
      <w:r>
        <w:t>Multi-modal Inputs: Incorporating patient metadata (age, symptoms, history) alongside imaging features for context-aware prediction.</w:t>
      </w:r>
    </w:p>
    <w:p w:rsidR="00284849" w:rsidRDefault="00065B95">
      <w:pPr>
        <w:pStyle w:val="ListParagraph"/>
        <w:numPr>
          <w:ilvl w:val="0"/>
          <w:numId w:val="2"/>
        </w:numPr>
        <w:spacing w:after="80"/>
      </w:pPr>
      <w:r>
        <w:t>Real-world Dataset Validation: Testing on more diverse, real-world hospital datasets to evaluate domain shift robustness.</w:t>
      </w:r>
    </w:p>
    <w:p w:rsidR="00284849" w:rsidRDefault="00284849">
      <w:pPr>
        <w:spacing w:after="80"/>
      </w:pPr>
    </w:p>
    <w:p w:rsidR="00284849" w:rsidRDefault="00065B95">
      <w:pPr>
        <w:pStyle w:val="Heading1"/>
      </w:pPr>
      <w:r>
        <w:t>References</w:t>
      </w:r>
    </w:p>
    <w:p w:rsidR="00284849" w:rsidRDefault="00065B95">
      <w:pPr>
        <w:spacing w:after="160" w:line="276" w:lineRule="auto"/>
        <w:jc w:val="both"/>
      </w:pPr>
      <w:r>
        <w:t xml:space="preserve">[1] </w:t>
      </w:r>
      <w:proofErr w:type="spellStart"/>
      <w:r>
        <w:t>Dosovitskiy</w:t>
      </w:r>
      <w:proofErr w:type="spellEnd"/>
      <w:r>
        <w:t>, A., et al. (2020). An Image is Worth 16x16 Words: Transformers for Image Recognition at Scale. ICLR 2021.</w:t>
      </w:r>
    </w:p>
    <w:p w:rsidR="00284849" w:rsidRDefault="00065B95">
      <w:pPr>
        <w:spacing w:after="160" w:line="276" w:lineRule="auto"/>
        <w:jc w:val="both"/>
      </w:pPr>
      <w:r>
        <w:t xml:space="preserve">[2] </w:t>
      </w:r>
      <w:proofErr w:type="spellStart"/>
      <w:r>
        <w:t>LeCun</w:t>
      </w:r>
      <w:proofErr w:type="spellEnd"/>
      <w:r>
        <w:t xml:space="preserve">, Y., </w:t>
      </w:r>
      <w:proofErr w:type="spellStart"/>
      <w:r>
        <w:t>Bengio</w:t>
      </w:r>
      <w:proofErr w:type="spellEnd"/>
      <w:r>
        <w:t>, Y., &amp; Hinton, G. (2015). Deep Learning. Nature, 521, 436–444.</w:t>
      </w:r>
    </w:p>
    <w:p w:rsidR="00284849" w:rsidRDefault="00065B95">
      <w:pPr>
        <w:spacing w:after="160" w:line="276" w:lineRule="auto"/>
        <w:jc w:val="both"/>
      </w:pPr>
      <w:r>
        <w:t xml:space="preserve">[3] Vaswani, A., et al. (2017). Attention Is All You Need. </w:t>
      </w:r>
      <w:proofErr w:type="spellStart"/>
      <w:r>
        <w:t>NeurIPS</w:t>
      </w:r>
      <w:proofErr w:type="spellEnd"/>
      <w:r>
        <w:t xml:space="preserve"> 2017.</w:t>
      </w:r>
    </w:p>
    <w:p w:rsidR="00284849" w:rsidRDefault="00065B95">
      <w:pPr>
        <w:spacing w:after="160" w:line="276" w:lineRule="auto"/>
        <w:jc w:val="both"/>
      </w:pPr>
      <w:r>
        <w:t>[4] He, K., et al. (2016). Deep Residual Learning for Image Recognition. CVPR 2016.</w:t>
      </w:r>
    </w:p>
    <w:p w:rsidR="00284849" w:rsidRDefault="00065B95">
      <w:pPr>
        <w:spacing w:after="160" w:line="276" w:lineRule="auto"/>
        <w:jc w:val="both"/>
      </w:pPr>
      <w:r>
        <w:t xml:space="preserve">[5] </w:t>
      </w:r>
      <w:proofErr w:type="spellStart"/>
      <w:r>
        <w:t>Rajpurkar</w:t>
      </w:r>
      <w:proofErr w:type="spellEnd"/>
      <w:r>
        <w:t xml:space="preserve">, P., et al. (2017). </w:t>
      </w:r>
      <w:proofErr w:type="spellStart"/>
      <w:r>
        <w:t>CheXNet</w:t>
      </w:r>
      <w:proofErr w:type="spellEnd"/>
      <w:r>
        <w:t>: Radiologist-Level Pneumonia Detection on Chest X-Rays with Deep Learning. arXiv:1711.05225.</w:t>
      </w:r>
    </w:p>
    <w:p w:rsidR="00284849" w:rsidRDefault="00065B95">
      <w:pPr>
        <w:spacing w:after="160" w:line="276" w:lineRule="auto"/>
        <w:jc w:val="both"/>
      </w:pPr>
      <w:r>
        <w:t xml:space="preserve">[6] Chen, J., et al. (2021). </w:t>
      </w:r>
      <w:proofErr w:type="spellStart"/>
      <w:r>
        <w:t>TransUNet</w:t>
      </w:r>
      <w:proofErr w:type="spellEnd"/>
      <w:r>
        <w:t>: Transformers Make Strong Encoders for Medical Image Segmentation. arXiv:2102.04306.</w:t>
      </w:r>
    </w:p>
    <w:p w:rsidR="00284849" w:rsidRDefault="00065B95">
      <w:pPr>
        <w:spacing w:after="160" w:line="276" w:lineRule="auto"/>
        <w:jc w:val="both"/>
      </w:pPr>
      <w:r>
        <w:t xml:space="preserve">[7] </w:t>
      </w:r>
      <w:proofErr w:type="spellStart"/>
      <w:r>
        <w:t>Touvron</w:t>
      </w:r>
      <w:proofErr w:type="spellEnd"/>
      <w:r>
        <w:t>, H., et al. (2021). Training data-efficient image transformers &amp; distillation through attention. ICML 2021.</w:t>
      </w:r>
    </w:p>
    <w:p w:rsidR="00284849" w:rsidRDefault="00065B95">
      <w:pPr>
        <w:spacing w:after="160" w:line="276" w:lineRule="auto"/>
        <w:jc w:val="both"/>
      </w:pPr>
      <w:r>
        <w:t xml:space="preserve">[8] Kaggle Dataset: </w:t>
      </w:r>
      <w:proofErr w:type="spellStart"/>
      <w:r>
        <w:t>LungXRays</w:t>
      </w:r>
      <w:proofErr w:type="spellEnd"/>
      <w:r>
        <w:t>-Grayscale by samuel156. Available at: https://www.kaggle.com/</w:t>
      </w:r>
    </w:p>
    <w:p w:rsidR="00284849" w:rsidRDefault="00065B95" w:rsidP="00936015">
      <w:pPr>
        <w:spacing w:after="160" w:line="276" w:lineRule="auto"/>
        <w:jc w:val="both"/>
      </w:pPr>
      <w:r>
        <w:t xml:space="preserve">[9] Kaggle Dataset: MRI Image Data by </w:t>
      </w:r>
      <w:proofErr w:type="spellStart"/>
      <w:r>
        <w:t>alaminbhuyan</w:t>
      </w:r>
      <w:proofErr w:type="spellEnd"/>
      <w:r>
        <w:t>. Available at: https://www.kaggle.com/</w:t>
      </w:r>
    </w:p>
    <w:p w:rsidR="00284849" w:rsidRDefault="00284849">
      <w:pPr>
        <w:spacing w:after="80"/>
        <w:jc w:val="center"/>
      </w:pPr>
    </w:p>
    <w:p w:rsidR="0016135F" w:rsidRDefault="0016135F"/>
    <w:sectPr w:rsidR="0016135F">
      <w:headerReference w:type="default" r:id="rId11"/>
      <w:footerReference w:type="default" r:id="rId12"/>
      <w:pgSz w:w="12240" w:h="15840"/>
      <w:pgMar w:top="720" w:right="792" w:bottom="720" w:left="792" w:header="708" w:footer="708" w:gutter="0"/>
      <w:cols w:num="2" w:space="3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135F" w:rsidRDefault="0016135F">
      <w:r>
        <w:separator/>
      </w:r>
    </w:p>
  </w:endnote>
  <w:endnote w:type="continuationSeparator" w:id="0">
    <w:p w:rsidR="0016135F" w:rsidRDefault="00161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4849" w:rsidRDefault="00065B95">
    <w:pPr>
      <w:pBdr>
        <w:top w:val="single" w:sz="4" w:space="1" w:color="2C3E50"/>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AF6FEA">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AF6FEA">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135F" w:rsidRDefault="0016135F">
      <w:r>
        <w:separator/>
      </w:r>
    </w:p>
  </w:footnote>
  <w:footnote w:type="continuationSeparator" w:id="0">
    <w:p w:rsidR="0016135F" w:rsidRDefault="00161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4849" w:rsidRDefault="00065B95">
    <w:pPr>
      <w:pBdr>
        <w:bottom w:val="single" w:sz="6" w:space="1" w:color="2C3E50"/>
      </w:pBdr>
      <w:spacing w:after="80"/>
      <w:jc w:val="center"/>
    </w:pPr>
    <w:r>
      <w:rPr>
        <w:i/>
        <w:iCs/>
        <w:color w:val="555555"/>
        <w:sz w:val="18"/>
        <w:szCs w:val="18"/>
      </w:rPr>
      <w:t>Hybrid CNN-Transformer Architecture for Medical Image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5202FF"/>
    <w:multiLevelType w:val="hybridMultilevel"/>
    <w:tmpl w:val="3EFE23BC"/>
    <w:lvl w:ilvl="0" w:tplc="49605148">
      <w:start w:val="1"/>
      <w:numFmt w:val="bullet"/>
      <w:lvlText w:val="•"/>
      <w:lvlJc w:val="left"/>
      <w:pPr>
        <w:ind w:left="720" w:hanging="360"/>
      </w:pPr>
    </w:lvl>
    <w:lvl w:ilvl="1" w:tplc="B9B27A1E">
      <w:numFmt w:val="decimal"/>
      <w:lvlText w:val=""/>
      <w:lvlJc w:val="left"/>
    </w:lvl>
    <w:lvl w:ilvl="2" w:tplc="4B0EF022">
      <w:numFmt w:val="decimal"/>
      <w:lvlText w:val=""/>
      <w:lvlJc w:val="left"/>
    </w:lvl>
    <w:lvl w:ilvl="3" w:tplc="FC34FE94">
      <w:numFmt w:val="decimal"/>
      <w:lvlText w:val=""/>
      <w:lvlJc w:val="left"/>
    </w:lvl>
    <w:lvl w:ilvl="4" w:tplc="21BEDF90">
      <w:numFmt w:val="decimal"/>
      <w:lvlText w:val=""/>
      <w:lvlJc w:val="left"/>
    </w:lvl>
    <w:lvl w:ilvl="5" w:tplc="2FE82F72">
      <w:numFmt w:val="decimal"/>
      <w:lvlText w:val=""/>
      <w:lvlJc w:val="left"/>
    </w:lvl>
    <w:lvl w:ilvl="6" w:tplc="9FA88A76">
      <w:numFmt w:val="decimal"/>
      <w:lvlText w:val=""/>
      <w:lvlJc w:val="left"/>
    </w:lvl>
    <w:lvl w:ilvl="7" w:tplc="5DCE11EA">
      <w:numFmt w:val="decimal"/>
      <w:lvlText w:val=""/>
      <w:lvlJc w:val="left"/>
    </w:lvl>
    <w:lvl w:ilvl="8" w:tplc="B7AA7B20">
      <w:numFmt w:val="decimal"/>
      <w:lvlText w:val=""/>
      <w:lvlJc w:val="left"/>
    </w:lvl>
  </w:abstractNum>
  <w:abstractNum w:abstractNumId="1" w15:restartNumberingAfterBreak="0">
    <w:nsid w:val="761E4036"/>
    <w:multiLevelType w:val="hybridMultilevel"/>
    <w:tmpl w:val="4202AA2A"/>
    <w:lvl w:ilvl="0" w:tplc="BD10A894">
      <w:start w:val="1"/>
      <w:numFmt w:val="bullet"/>
      <w:lvlText w:val="●"/>
      <w:lvlJc w:val="left"/>
      <w:pPr>
        <w:ind w:left="720" w:hanging="360"/>
      </w:pPr>
    </w:lvl>
    <w:lvl w:ilvl="1" w:tplc="D0CEED6C">
      <w:start w:val="1"/>
      <w:numFmt w:val="bullet"/>
      <w:lvlText w:val="○"/>
      <w:lvlJc w:val="left"/>
      <w:pPr>
        <w:ind w:left="1440" w:hanging="360"/>
      </w:pPr>
    </w:lvl>
    <w:lvl w:ilvl="2" w:tplc="E7A41B0C">
      <w:start w:val="1"/>
      <w:numFmt w:val="bullet"/>
      <w:lvlText w:val="■"/>
      <w:lvlJc w:val="left"/>
      <w:pPr>
        <w:ind w:left="2160" w:hanging="360"/>
      </w:pPr>
    </w:lvl>
    <w:lvl w:ilvl="3" w:tplc="00FC12C4">
      <w:start w:val="1"/>
      <w:numFmt w:val="bullet"/>
      <w:lvlText w:val="●"/>
      <w:lvlJc w:val="left"/>
      <w:pPr>
        <w:ind w:left="2880" w:hanging="360"/>
      </w:pPr>
    </w:lvl>
    <w:lvl w:ilvl="4" w:tplc="5E1494F6">
      <w:start w:val="1"/>
      <w:numFmt w:val="bullet"/>
      <w:lvlText w:val="○"/>
      <w:lvlJc w:val="left"/>
      <w:pPr>
        <w:ind w:left="3600" w:hanging="360"/>
      </w:pPr>
    </w:lvl>
    <w:lvl w:ilvl="5" w:tplc="1038B61A">
      <w:start w:val="1"/>
      <w:numFmt w:val="bullet"/>
      <w:lvlText w:val="■"/>
      <w:lvlJc w:val="left"/>
      <w:pPr>
        <w:ind w:left="4320" w:hanging="360"/>
      </w:pPr>
    </w:lvl>
    <w:lvl w:ilvl="6" w:tplc="7A42B84A">
      <w:start w:val="1"/>
      <w:numFmt w:val="bullet"/>
      <w:lvlText w:val="●"/>
      <w:lvlJc w:val="left"/>
      <w:pPr>
        <w:ind w:left="5040" w:hanging="360"/>
      </w:pPr>
    </w:lvl>
    <w:lvl w:ilvl="7" w:tplc="701A157A">
      <w:start w:val="1"/>
      <w:numFmt w:val="bullet"/>
      <w:lvlText w:val="●"/>
      <w:lvlJc w:val="left"/>
      <w:pPr>
        <w:ind w:left="5760" w:hanging="360"/>
      </w:pPr>
    </w:lvl>
    <w:lvl w:ilvl="8" w:tplc="595228A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849"/>
    <w:rsid w:val="00065B95"/>
    <w:rsid w:val="000F1843"/>
    <w:rsid w:val="0016135F"/>
    <w:rsid w:val="00284849"/>
    <w:rsid w:val="004D54B1"/>
    <w:rsid w:val="00567E9C"/>
    <w:rsid w:val="00936015"/>
    <w:rsid w:val="009B12CC"/>
    <w:rsid w:val="00AF6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42B3A"/>
  <w15:docId w15:val="{2DE3F8DE-7112-485A-9651-15B6C9EB5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2E"/>
      <w:sz w:val="26"/>
      <w:szCs w:val="26"/>
    </w:rPr>
  </w:style>
  <w:style w:type="paragraph" w:styleId="Heading2">
    <w:name w:val="heading 2"/>
    <w:uiPriority w:val="9"/>
    <w:unhideWhenUsed/>
    <w:qFormat/>
    <w:pPr>
      <w:spacing w:before="180" w:after="80"/>
      <w:outlineLvl w:val="1"/>
    </w:pPr>
    <w:rPr>
      <w:b/>
      <w:bCs/>
      <w:color w:val="16213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2124</Words>
  <Characters>12113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realme</cp:lastModifiedBy>
  <cp:revision>4</cp:revision>
  <dcterms:created xsi:type="dcterms:W3CDTF">2026-05-07T13:24:00Z</dcterms:created>
  <dcterms:modified xsi:type="dcterms:W3CDTF">2026-05-07T15:48:00Z</dcterms:modified>
</cp:coreProperties>
</file>