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77E" w:rsidRPr="009831DD" w:rsidRDefault="0061777E" w:rsidP="0061777E">
      <w:pPr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Cybersecurity Breach Analysis: Equifax Data Breach (2017)</w:t>
      </w:r>
    </w:p>
    <w:p w:rsidR="009831DD" w:rsidRPr="009831DD" w:rsidRDefault="0061777E" w:rsidP="0061777E">
      <w:pPr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Overview of the Breach</w:t>
      </w:r>
    </w:p>
    <w:p w:rsidR="0061777E" w:rsidRPr="009831DD" w:rsidRDefault="0061777E" w:rsidP="0061777E">
      <w:pPr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sz w:val="24"/>
          <w:szCs w:val="24"/>
        </w:rPr>
        <w:t>Equifax, a major consumer credit reporting agency, suffered a significant data breach in 2017, exposing the personal information of approximately 147 million individuals. The breach began in mid-May 2017 but was discovered on July 29, 2017. The public was informed on September 7, 2017. The attackers exploited a vulnerability in Apache Struts, a web application framework, which allowed them to gain unauthorized access to sensitive data, including Social Security numbers, birth dates, addresses, and credit card information.</w:t>
      </w:r>
    </w:p>
    <w:p w:rsidR="0061777E" w:rsidRPr="009831DD" w:rsidRDefault="0061777E" w:rsidP="0061777E">
      <w:pPr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Impact Analysis</w:t>
      </w:r>
    </w:p>
    <w:p w:rsidR="0061777E" w:rsidRPr="009831DD" w:rsidRDefault="0061777E" w:rsidP="00FE401F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Financial Impact:</w:t>
      </w:r>
      <w:r w:rsidRPr="009831DD">
        <w:rPr>
          <w:rFonts w:ascii="Times New Roman" w:hAnsi="Times New Roman" w:cs="Times New Roman"/>
          <w:sz w:val="24"/>
          <w:szCs w:val="24"/>
        </w:rPr>
        <w:t xml:space="preserve"> Equifax faced an estimated $1.4 billion in total costs, including legal settlements, fines, and remediation efforts. The company agreed to a $700 million settlement with the Federal Trade Commission (FTC) and other regulators. Stock value also dropped significantly after the breach.</w:t>
      </w:r>
    </w:p>
    <w:p w:rsidR="0061777E" w:rsidRPr="009831DD" w:rsidRDefault="0061777E" w:rsidP="00FE401F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Reputational Damage:</w:t>
      </w:r>
      <w:r w:rsidRPr="009831DD">
        <w:rPr>
          <w:rFonts w:ascii="Times New Roman" w:hAnsi="Times New Roman" w:cs="Times New Roman"/>
          <w:sz w:val="24"/>
          <w:szCs w:val="24"/>
        </w:rPr>
        <w:t xml:space="preserve"> Public trust in Equifax declined sharply due to poor incident response and delayed disclosure. The breach became a case study in cybersecurity failures, drawing criticism from consumers, regulators, and the media.</w:t>
      </w:r>
    </w:p>
    <w:p w:rsidR="0061777E" w:rsidRPr="009831DD" w:rsidRDefault="0061777E" w:rsidP="00FE401F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Operational Consequences:</w:t>
      </w:r>
      <w:r w:rsidRPr="009831DD">
        <w:rPr>
          <w:rFonts w:ascii="Times New Roman" w:hAnsi="Times New Roman" w:cs="Times New Roman"/>
          <w:sz w:val="24"/>
          <w:szCs w:val="24"/>
        </w:rPr>
        <w:t xml:space="preserve"> Equifax experienced regulatory scrutiny, leadership changes, and required extensive overhauls in its cybersecurity infrastructure, delaying business operations and strategic initiatives.</w:t>
      </w:r>
    </w:p>
    <w:p w:rsidR="0061777E" w:rsidRPr="009831DD" w:rsidRDefault="0061777E" w:rsidP="0061777E">
      <w:pPr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Lessons Learned</w:t>
      </w:r>
    </w:p>
    <w:p w:rsidR="0061777E" w:rsidRPr="009831DD" w:rsidRDefault="0061777E" w:rsidP="00FE401F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Vulnerabilities Exploited:</w:t>
      </w:r>
      <w:r w:rsidRPr="009831DD">
        <w:rPr>
          <w:rFonts w:ascii="Times New Roman" w:hAnsi="Times New Roman" w:cs="Times New Roman"/>
          <w:sz w:val="24"/>
          <w:szCs w:val="24"/>
        </w:rPr>
        <w:t xml:space="preserve"> The breach occurred due to an unpatched software vulnerability (Apache Struts CVE-2017-5638). Equifax failed to update its systems promptly despite known security risks.</w:t>
      </w:r>
    </w:p>
    <w:p w:rsidR="0061777E" w:rsidRPr="009831DD" w:rsidRDefault="0061777E" w:rsidP="00FE401F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Preventive Measures:</w:t>
      </w:r>
      <w:r w:rsidRPr="009831DD">
        <w:rPr>
          <w:rFonts w:ascii="Times New Roman" w:hAnsi="Times New Roman" w:cs="Times New Roman"/>
          <w:sz w:val="24"/>
          <w:szCs w:val="24"/>
        </w:rPr>
        <w:t xml:space="preserve"> Implementing a more robust patch management policy, conducting continuous vulnerability scanning, and employing network segmentation could have minimized the risk.</w:t>
      </w:r>
    </w:p>
    <w:p w:rsidR="0061777E" w:rsidRPr="009831DD" w:rsidRDefault="0061777E" w:rsidP="00FE401F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Post-Breach Actions:</w:t>
      </w:r>
      <w:r w:rsidRPr="009831DD">
        <w:rPr>
          <w:rFonts w:ascii="Times New Roman" w:hAnsi="Times New Roman" w:cs="Times New Roman"/>
          <w:sz w:val="24"/>
          <w:szCs w:val="24"/>
        </w:rPr>
        <w:t xml:space="preserve"> Equifax strengthened security measures, hired a new Chief Information Security Officer (CISO), implemented stronger encryption protocols, and enhanced consumer identity protection services.</w:t>
      </w:r>
    </w:p>
    <w:p w:rsidR="0061777E" w:rsidRPr="009831DD" w:rsidRDefault="0061777E" w:rsidP="006177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31DD">
        <w:rPr>
          <w:rFonts w:ascii="Times New Roman" w:hAnsi="Times New Roman" w:cs="Times New Roman"/>
          <w:b/>
          <w:bCs/>
          <w:sz w:val="24"/>
          <w:szCs w:val="24"/>
        </w:rPr>
        <w:t>ShieldGuard's</w:t>
      </w:r>
      <w:proofErr w:type="spellEnd"/>
      <w:r w:rsidRPr="009831DD">
        <w:rPr>
          <w:rFonts w:ascii="Times New Roman" w:hAnsi="Times New Roman" w:cs="Times New Roman"/>
          <w:b/>
          <w:bCs/>
          <w:sz w:val="24"/>
          <w:szCs w:val="24"/>
        </w:rPr>
        <w:t xml:space="preserve"> Takeaway</w:t>
      </w:r>
      <w:r w:rsidR="00FE40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1DD">
        <w:rPr>
          <w:rFonts w:ascii="Times New Roman" w:hAnsi="Times New Roman" w:cs="Times New Roman"/>
          <w:sz w:val="24"/>
          <w:szCs w:val="24"/>
        </w:rPr>
        <w:t>ShieldGuard</w:t>
      </w:r>
      <w:proofErr w:type="spellEnd"/>
      <w:r w:rsidRPr="009831DD">
        <w:rPr>
          <w:rFonts w:ascii="Times New Roman" w:hAnsi="Times New Roman" w:cs="Times New Roman"/>
          <w:sz w:val="24"/>
          <w:szCs w:val="24"/>
        </w:rPr>
        <w:t xml:space="preserve"> can enhance its cybersecurity defenses by applying the following recomm</w:t>
      </w:r>
      <w:bookmarkStart w:id="0" w:name="_GoBack"/>
      <w:bookmarkEnd w:id="0"/>
      <w:r w:rsidRPr="009831DD">
        <w:rPr>
          <w:rFonts w:ascii="Times New Roman" w:hAnsi="Times New Roman" w:cs="Times New Roman"/>
          <w:sz w:val="24"/>
          <w:szCs w:val="24"/>
        </w:rPr>
        <w:t>endations:</w:t>
      </w:r>
    </w:p>
    <w:p w:rsidR="0061777E" w:rsidRPr="009831DD" w:rsidRDefault="0061777E" w:rsidP="00FE401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Implement a Rigorous Patch Management System</w:t>
      </w:r>
      <w:r w:rsidRPr="009831DD">
        <w:rPr>
          <w:rFonts w:ascii="Times New Roman" w:hAnsi="Times New Roman" w:cs="Times New Roman"/>
          <w:sz w:val="24"/>
          <w:szCs w:val="24"/>
        </w:rPr>
        <w:t xml:space="preserve"> – Ensure all software and applications are regularly updated to prevent exploitation of known vulnerabilities.</w:t>
      </w:r>
    </w:p>
    <w:p w:rsidR="0061777E" w:rsidRPr="009831DD" w:rsidRDefault="0061777E" w:rsidP="00FE401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Enhance Security Monitoring and Incident Response</w:t>
      </w:r>
      <w:r w:rsidRPr="009831DD">
        <w:rPr>
          <w:rFonts w:ascii="Times New Roman" w:hAnsi="Times New Roman" w:cs="Times New Roman"/>
          <w:sz w:val="24"/>
          <w:szCs w:val="24"/>
        </w:rPr>
        <w:t xml:space="preserve"> – Deploy advanced threat detection systems and conduct regular security audits to identify and mitigate risks proactively.</w:t>
      </w:r>
    </w:p>
    <w:p w:rsidR="0061777E" w:rsidRPr="00FE401F" w:rsidRDefault="0061777E" w:rsidP="001235C9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31DD">
        <w:rPr>
          <w:rFonts w:ascii="Times New Roman" w:hAnsi="Times New Roman" w:cs="Times New Roman"/>
          <w:b/>
          <w:bCs/>
          <w:sz w:val="24"/>
          <w:szCs w:val="24"/>
        </w:rPr>
        <w:t>Adopt a Zero-Trust Security Framework</w:t>
      </w:r>
      <w:r w:rsidRPr="009831DD">
        <w:rPr>
          <w:rFonts w:ascii="Times New Roman" w:hAnsi="Times New Roman" w:cs="Times New Roman"/>
          <w:sz w:val="24"/>
          <w:szCs w:val="24"/>
        </w:rPr>
        <w:t xml:space="preserve"> – Restrict access to sensitive data using multi-factor authentication, role-based access controls, and strict network segmentation.</w:t>
      </w:r>
    </w:p>
    <w:sectPr w:rsidR="0061777E" w:rsidRPr="00FE401F" w:rsidSect="00FE401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51E5E"/>
    <w:multiLevelType w:val="hybridMultilevel"/>
    <w:tmpl w:val="7300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4F89"/>
    <w:multiLevelType w:val="multilevel"/>
    <w:tmpl w:val="133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C4207"/>
    <w:multiLevelType w:val="multilevel"/>
    <w:tmpl w:val="6CFC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1F02"/>
    <w:multiLevelType w:val="hybridMultilevel"/>
    <w:tmpl w:val="A9A0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D35D6"/>
    <w:multiLevelType w:val="hybridMultilevel"/>
    <w:tmpl w:val="FD7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456DB"/>
    <w:multiLevelType w:val="multilevel"/>
    <w:tmpl w:val="8ACA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87008"/>
    <w:multiLevelType w:val="hybridMultilevel"/>
    <w:tmpl w:val="4E66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0"/>
    <w:rsid w:val="001235C9"/>
    <w:rsid w:val="0013118A"/>
    <w:rsid w:val="0061777E"/>
    <w:rsid w:val="00914478"/>
    <w:rsid w:val="009831DD"/>
    <w:rsid w:val="00B51E50"/>
    <w:rsid w:val="00CF6354"/>
    <w:rsid w:val="00FE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1D20-F65C-4136-95ED-C4537191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5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2025-03-13T11:41:00Z</cp:lastPrinted>
  <dcterms:created xsi:type="dcterms:W3CDTF">2025-03-13T11:40:00Z</dcterms:created>
  <dcterms:modified xsi:type="dcterms:W3CDTF">2025-03-13T16:41:00Z</dcterms:modified>
</cp:coreProperties>
</file>