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E4A13" w:rsidRPr="007350EE" w:rsidRDefault="008849BC" w:rsidP="003E4A13">
      <w:pPr>
        <w:ind w:firstLine="567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 Параметры вычислителя</w:t>
      </w:r>
    </w:p>
    <w:p w:rsidR="008849BC" w:rsidRPr="007350EE" w:rsidRDefault="00677ABA" w:rsidP="003E4A13">
      <w:pPr>
        <w:ind w:firstLine="567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3.1 Разрядность</w:t>
      </w:r>
    </w:p>
    <w:p w:rsidR="007350EE" w:rsidRDefault="007F480A" w:rsidP="007350EE">
      <w:pPr>
        <w:ind w:firstLine="567"/>
        <w:rPr>
          <w:rFonts w:ascii="Times New Roman" w:hAnsi="Times New Roman" w:cs="Times New Roman"/>
          <w:color w:val="000000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 xml:space="preserve">На основании формулы </w:t>
      </w:r>
      <w:r w:rsidR="009A48B5" w:rsidRPr="007350EE">
        <w:rPr>
          <w:rFonts w:ascii="Times New Roman" w:hAnsi="Times New Roman" w:cs="Times New Roman"/>
          <w:sz w:val="28"/>
          <w:szCs w:val="28"/>
        </w:rPr>
        <w:t xml:space="preserve">2.30 раздела </w:t>
      </w:r>
      <w:r w:rsidR="007350EE" w:rsidRPr="007350EE">
        <w:rPr>
          <w:rFonts w:ascii="Times New Roman" w:hAnsi="Times New Roman" w:cs="Times New Roman"/>
          <w:sz w:val="28"/>
          <w:szCs w:val="28"/>
        </w:rPr>
        <w:t xml:space="preserve">2 было выяснено, что необходимая разрядность вычислителя </w:t>
      </w:r>
      <m:oMath>
        <m:r>
          <w:rPr>
            <w:rFonts w:ascii="Cambria Math" w:hAnsi="Cambria Math" w:cs="Times New Roman"/>
            <w:sz w:val="28"/>
            <w:szCs w:val="28"/>
          </w:rPr>
          <m:t>t=16</m:t>
        </m:r>
      </m:oMath>
      <w:r w:rsidR="007350EE" w:rsidRPr="007350EE">
        <w:rPr>
          <w:rFonts w:ascii="Times New Roman" w:hAnsi="Times New Roman" w:cs="Times New Roman"/>
          <w:sz w:val="28"/>
          <w:szCs w:val="28"/>
        </w:rPr>
        <w:t>.</w:t>
      </w:r>
      <w:r w:rsidR="007350EE"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</w:p>
    <w:p w:rsidR="007350EE" w:rsidRPr="007350EE" w:rsidRDefault="007350EE" w:rsidP="007350EE">
      <w:pPr>
        <w:ind w:firstLine="567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Исходные данные и результаты всех операций ALU хранятся в регистровом файле (RF), который представляет собой реконфигурируемый массив регистров данных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0,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1,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2…(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m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 и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0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1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2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n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2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</w:t>
      </w:r>
    </w:p>
    <w:p w:rsidR="00E11AB3" w:rsidRDefault="007350EE" w:rsidP="007350EE">
      <w:pPr>
        <w:ind w:firstLine="567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Адресные указатели хранятся в регистрах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A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K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разрядов). Смещения хранятся в регистрах смещения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I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K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разрядов). </w:t>
      </w:r>
    </w:p>
    <w:p w:rsidR="003E4A13" w:rsidRPr="007350EE" w:rsidRDefault="007350EE" w:rsidP="007350EE">
      <w:pPr>
        <w:ind w:firstLine="567"/>
        <w:rPr>
          <w:rFonts w:ascii="Times New Roman" w:hAnsi="Times New Roman" w:cs="Times New Roman"/>
          <w:color w:val="000000"/>
          <w:sz w:val="28"/>
          <w:szCs w:val="28"/>
        </w:rPr>
      </w:pPr>
      <w:bookmarkStart w:id="0" w:name="_GoBack"/>
      <w:bookmarkEnd w:id="0"/>
      <w:r w:rsidRPr="007350EE">
        <w:rPr>
          <w:rFonts w:ascii="Times New Roman" w:hAnsi="Times New Roman" w:cs="Times New Roman"/>
          <w:color w:val="000000"/>
          <w:sz w:val="28"/>
          <w:szCs w:val="28"/>
        </w:rPr>
        <w:t>Признаки результата операции хранятся в регистр</w:t>
      </w:r>
      <w:r>
        <w:rPr>
          <w:rFonts w:ascii="Times New Roman" w:hAnsi="Times New Roman" w:cs="Times New Roman"/>
          <w:color w:val="000000"/>
          <w:sz w:val="28"/>
          <w:szCs w:val="28"/>
        </w:rPr>
        <w:t>е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управления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.</w:t>
      </w:r>
    </w:p>
    <w:p w:rsidR="007350EE" w:rsidRPr="007350EE" w:rsidRDefault="00677ABA" w:rsidP="007350EE">
      <w:pPr>
        <w:ind w:firstLine="567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3.2 Режимы работы с памятью</w:t>
      </w:r>
    </w:p>
    <w:p w:rsidR="007350EE" w:rsidRPr="007350EE" w:rsidRDefault="007350EE" w:rsidP="007350E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firstLine="567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>ЦП поддерживает следующие виды адресации:</w:t>
      </w:r>
    </w:p>
    <w:p w:rsidR="007350EE" w:rsidRPr="007350EE" w:rsidRDefault="007350EE" w:rsidP="007350E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Times New Roman" w:eastAsia="Times New Roman" w:hAnsi="Times New Roman" w:cs="Times New Roman"/>
          <w:sz w:val="28"/>
          <w:szCs w:val="28"/>
        </w:rPr>
      </w:pPr>
    </w:p>
    <w:p w:rsidR="007350EE" w:rsidRPr="007350EE" w:rsidRDefault="007350EE" w:rsidP="007350EE">
      <w:pPr>
        <w:pStyle w:val="a6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7350E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Прямая адресация – адрес данных в памяти задается константным смещением в символическом или числовом виде. </w:t>
      </w:r>
    </w:p>
    <w:p w:rsidR="007350EE" w:rsidRPr="007350EE" w:rsidRDefault="007350EE" w:rsidP="007350EE">
      <w:pPr>
        <w:pStyle w:val="a6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7350EE" w:rsidRPr="007350EE" w:rsidRDefault="007350EE" w:rsidP="007350EE">
      <w:pPr>
        <w:pStyle w:val="a6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7350E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Пример: </w:t>
      </w:r>
      <w:r w:rsidRPr="007350E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MOV 1000H,R0;</w:t>
      </w:r>
    </w:p>
    <w:p w:rsidR="007350EE" w:rsidRPr="007350EE" w:rsidRDefault="007350EE" w:rsidP="007350EE">
      <w:pPr>
        <w:pStyle w:val="a6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7350EE" w:rsidRPr="007350EE" w:rsidRDefault="007350EE" w:rsidP="007350EE">
      <w:pPr>
        <w:pStyle w:val="a6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7350EE">
        <w:rPr>
          <w:rFonts w:ascii="Times New Roman" w:eastAsia="Times New Roman" w:hAnsi="Times New Roman" w:cs="Times New Roman"/>
          <w:sz w:val="28"/>
          <w:szCs w:val="28"/>
          <w:lang w:eastAsia="ru-RU"/>
        </w:rPr>
        <w:t>Регистровая адресация – передает копию данных из регистра-источника или из памяти в регистр-приемник или в память.</w:t>
      </w:r>
    </w:p>
    <w:p w:rsidR="007350EE" w:rsidRPr="007350EE" w:rsidRDefault="007350EE" w:rsidP="007350E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Times New Roman" w:eastAsia="Times New Roman" w:hAnsi="Times New Roman" w:cs="Times New Roman"/>
          <w:sz w:val="28"/>
          <w:szCs w:val="28"/>
        </w:rPr>
      </w:pPr>
    </w:p>
    <w:p w:rsidR="007350EE" w:rsidRPr="007350EE" w:rsidRDefault="007350EE" w:rsidP="007350EE">
      <w:pPr>
        <w:pStyle w:val="a6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7350E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Пример: </w:t>
      </w:r>
      <w:r w:rsidRPr="007350E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MOV R2,R0;</w:t>
      </w:r>
    </w:p>
    <w:p w:rsidR="007350EE" w:rsidRPr="007350EE" w:rsidRDefault="007350EE" w:rsidP="007350E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en-US"/>
        </w:rPr>
      </w:pPr>
    </w:p>
    <w:p w:rsidR="007350EE" w:rsidRPr="007350EE" w:rsidRDefault="007350EE" w:rsidP="007350EE">
      <w:pPr>
        <w:pStyle w:val="a6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7350E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Автоинкрементная адресация – содержимое регистра, определяющего адрес операнда, автоматически увеличивается на 1 при обращении к нему. </w:t>
      </w:r>
    </w:p>
    <w:p w:rsidR="007350EE" w:rsidRPr="007350EE" w:rsidRDefault="007350EE" w:rsidP="007350EE">
      <w:pPr>
        <w:pStyle w:val="a6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786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7350EE" w:rsidRPr="007350EE" w:rsidRDefault="007350EE" w:rsidP="007350EE">
      <w:pPr>
        <w:pStyle w:val="a6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786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7350E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Пример: </w:t>
      </w:r>
      <w:r w:rsidRPr="007350EE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MOVI mas,R0;</w:t>
      </w:r>
    </w:p>
    <w:p w:rsidR="007350EE" w:rsidRPr="007350EE" w:rsidRDefault="007350EE" w:rsidP="003E4A13">
      <w:pPr>
        <w:ind w:firstLine="567"/>
        <w:rPr>
          <w:rFonts w:ascii="Times New Roman" w:hAnsi="Times New Roman" w:cs="Times New Roman"/>
          <w:sz w:val="28"/>
          <w:szCs w:val="28"/>
        </w:rPr>
      </w:pPr>
    </w:p>
    <w:p w:rsidR="00677ABA" w:rsidRPr="007350EE" w:rsidRDefault="007350EE" w:rsidP="007350EE">
      <w:pPr>
        <w:pStyle w:val="a6"/>
        <w:numPr>
          <w:ilvl w:val="1"/>
          <w:numId w:val="1"/>
        </w:numPr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 w:rsidR="00677ABA" w:rsidRPr="007350EE">
        <w:rPr>
          <w:rFonts w:ascii="Times New Roman" w:hAnsi="Times New Roman" w:cs="Times New Roman"/>
          <w:b/>
          <w:sz w:val="28"/>
          <w:szCs w:val="28"/>
        </w:rPr>
        <w:t xml:space="preserve">Набор команд </w:t>
      </w:r>
    </w:p>
    <w:p w:rsidR="007350EE" w:rsidRDefault="007350EE" w:rsidP="007350EE">
      <w:pPr>
        <w:ind w:firstLine="567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В данном пункте представлен список минимального набора команд, необходимого для реализации алгоритма из Раздела 1. Необходимо заметить, что п</w:t>
      </w:r>
      <w:r w:rsidRPr="007350EE">
        <w:rPr>
          <w:rFonts w:ascii="Times New Roman" w:hAnsi="Times New Roman" w:cs="Times New Roman"/>
          <w:sz w:val="28"/>
          <w:szCs w:val="28"/>
        </w:rPr>
        <w:t xml:space="preserve">роцессор </w:t>
      </w:r>
      <w:r w:rsidRPr="007350EE">
        <w:rPr>
          <w:rFonts w:ascii="Times New Roman" w:hAnsi="Times New Roman" w:cs="Times New Roman"/>
          <w:sz w:val="28"/>
          <w:szCs w:val="28"/>
        </w:rPr>
        <w:t>должен потдерживать</w:t>
      </w:r>
      <w:r w:rsidRPr="007350EE">
        <w:rPr>
          <w:rFonts w:ascii="Times New Roman" w:hAnsi="Times New Roman" w:cs="Times New Roman"/>
          <w:sz w:val="28"/>
          <w:szCs w:val="28"/>
        </w:rPr>
        <w:t xml:space="preserve"> режим работы с метками и массивами.</w:t>
      </w:r>
    </w:p>
    <w:p w:rsidR="007350EE" w:rsidRPr="007350EE" w:rsidRDefault="007350EE" w:rsidP="007350EE">
      <w:pPr>
        <w:ind w:firstLine="567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Список команд:</w:t>
      </w:r>
    </w:p>
    <w:p w:rsidR="007350EE" w:rsidRPr="007350EE" w:rsidRDefault="007350EE" w:rsidP="007350EE">
      <w:pPr>
        <w:pStyle w:val="a6"/>
        <w:numPr>
          <w:ilvl w:val="0"/>
          <w:numId w:val="2"/>
        </w:numPr>
        <w:ind w:left="426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b/>
          <w:sz w:val="28"/>
          <w:szCs w:val="28"/>
          <w:lang w:val="en-US"/>
        </w:rPr>
        <w:t>LSR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s1</w:t>
      </w:r>
    </w:p>
    <w:p w:rsidR="007350EE" w:rsidRDefault="007350EE" w:rsidP="007350EE">
      <w:pPr>
        <w:pStyle w:val="a6"/>
        <w:ind w:left="426"/>
        <w:rPr>
          <w:rFonts w:ascii="Times New Roman" w:eastAsiaTheme="minorEastAsia" w:hAnsi="Times New Roman" w:cs="Times New Roman"/>
          <w:sz w:val="28"/>
          <w:szCs w:val="28"/>
          <w:lang w:val="en-US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</w:rPr>
        <w:lastRenderedPageBreak/>
        <w:t>Описание: Операнд источник(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1) сдвигается на 1 разряд вправо. В операнд-приемник(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1) помещается результат.  Отброшенный разряд записывается в регистр управления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CRR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.</w:t>
      </w:r>
    </w:p>
    <w:p w:rsidR="007350EE" w:rsidRPr="007350EE" w:rsidRDefault="007350EE" w:rsidP="007350EE">
      <w:pPr>
        <w:pStyle w:val="a6"/>
        <w:ind w:left="426"/>
        <w:rPr>
          <w:rFonts w:ascii="Times New Roman" w:eastAsiaTheme="minorEastAsia" w:hAnsi="Times New Roman" w:cs="Times New Roman"/>
          <w:sz w:val="28"/>
          <w:szCs w:val="28"/>
          <w:lang w:val="en-US"/>
        </w:rPr>
      </w:pPr>
    </w:p>
    <w:p w:rsidR="007350EE" w:rsidRPr="007350EE" w:rsidRDefault="007350EE" w:rsidP="007350EE">
      <w:pPr>
        <w:pStyle w:val="a6"/>
        <w:numPr>
          <w:ilvl w:val="0"/>
          <w:numId w:val="2"/>
        </w:numPr>
        <w:ind w:left="426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b/>
          <w:sz w:val="28"/>
          <w:szCs w:val="28"/>
          <w:lang w:val="en-US"/>
        </w:rPr>
        <w:t>ADD</w:t>
      </w:r>
      <w:r w:rsidRPr="007350EE">
        <w:rPr>
          <w:rFonts w:ascii="Times New Roman" w:eastAsiaTheme="minorEastAsia" w:hAnsi="Times New Roman" w:cs="Times New Roman"/>
          <w:b/>
          <w:sz w:val="28"/>
          <w:szCs w:val="28"/>
        </w:rPr>
        <w:t xml:space="preserve">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 xml:space="preserve">s1,s2 </w:t>
      </w:r>
    </w:p>
    <w:p w:rsidR="007350EE" w:rsidRDefault="007350EE" w:rsidP="007350EE">
      <w:pPr>
        <w:pStyle w:val="a6"/>
        <w:ind w:left="426"/>
        <w:rPr>
          <w:rFonts w:ascii="Times New Roman" w:eastAsiaTheme="minorEastAsia" w:hAnsi="Times New Roman" w:cs="Times New Roman"/>
          <w:sz w:val="28"/>
          <w:szCs w:val="28"/>
          <w:lang w:val="en-US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</w:rPr>
        <w:t>Описание: вычисляется сумма операнда-источника(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1) и операнда-приемника(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s2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)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.</w:t>
      </w:r>
    </w:p>
    <w:p w:rsidR="007350EE" w:rsidRPr="007350EE" w:rsidRDefault="007350EE" w:rsidP="007350EE">
      <w:pPr>
        <w:pStyle w:val="a6"/>
        <w:ind w:left="426"/>
        <w:rPr>
          <w:rFonts w:ascii="Times New Roman" w:eastAsiaTheme="minorEastAsia" w:hAnsi="Times New Roman" w:cs="Times New Roman"/>
          <w:sz w:val="28"/>
          <w:szCs w:val="28"/>
          <w:lang w:val="en-US"/>
        </w:rPr>
      </w:pPr>
    </w:p>
    <w:p w:rsidR="007350EE" w:rsidRPr="007350EE" w:rsidRDefault="007350EE" w:rsidP="007350EE">
      <w:pPr>
        <w:pStyle w:val="a6"/>
        <w:numPr>
          <w:ilvl w:val="0"/>
          <w:numId w:val="2"/>
        </w:numPr>
        <w:ind w:left="426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b/>
          <w:sz w:val="28"/>
          <w:szCs w:val="28"/>
          <w:lang w:val="en-US"/>
        </w:rPr>
        <w:t>MPF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s1,s2,s3</w:t>
      </w:r>
    </w:p>
    <w:p w:rsidR="007350EE" w:rsidRDefault="007350EE" w:rsidP="007350EE">
      <w:pPr>
        <w:pStyle w:val="a6"/>
        <w:ind w:left="426"/>
        <w:rPr>
          <w:rFonts w:ascii="Times New Roman" w:eastAsiaTheme="minorEastAsia" w:hAnsi="Times New Roman" w:cs="Times New Roman"/>
          <w:sz w:val="28"/>
          <w:szCs w:val="28"/>
          <w:lang w:val="en-US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</w:rPr>
        <w:t>Описание: вычисляется произведение операндов-источников(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1 и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s3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).</w:t>
      </w:r>
    </w:p>
    <w:p w:rsidR="007350EE" w:rsidRPr="007350EE" w:rsidRDefault="007350EE" w:rsidP="007350EE">
      <w:pPr>
        <w:pStyle w:val="a6"/>
        <w:ind w:left="426"/>
        <w:rPr>
          <w:rFonts w:ascii="Times New Roman" w:eastAsiaTheme="minorEastAsia" w:hAnsi="Times New Roman" w:cs="Times New Roman"/>
          <w:sz w:val="28"/>
          <w:szCs w:val="28"/>
          <w:lang w:val="en-US"/>
        </w:rPr>
      </w:pPr>
    </w:p>
    <w:p w:rsidR="007350EE" w:rsidRPr="007350EE" w:rsidRDefault="007350EE" w:rsidP="007350EE">
      <w:pPr>
        <w:pStyle w:val="a6"/>
        <w:numPr>
          <w:ilvl w:val="0"/>
          <w:numId w:val="2"/>
        </w:numPr>
        <w:ind w:left="426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b/>
          <w:sz w:val="28"/>
          <w:szCs w:val="28"/>
          <w:lang w:val="en-US"/>
        </w:rPr>
        <w:t>J</w:t>
      </w:r>
      <w:r w:rsidRPr="007350EE">
        <w:rPr>
          <w:rFonts w:ascii="Times New Roman" w:eastAsiaTheme="minorEastAsia" w:hAnsi="Times New Roman" w:cs="Times New Roman"/>
          <w:b/>
          <w:sz w:val="28"/>
          <w:szCs w:val="28"/>
        </w:rPr>
        <w:t xml:space="preserve">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[.cc] s1</w:t>
      </w:r>
    </w:p>
    <w:p w:rsidR="007350EE" w:rsidRDefault="007350EE" w:rsidP="007350EE">
      <w:pPr>
        <w:pStyle w:val="a6"/>
        <w:ind w:left="426"/>
        <w:rPr>
          <w:rFonts w:ascii="Times New Roman" w:eastAsiaTheme="minorEastAsia" w:hAnsi="Times New Roman" w:cs="Times New Roman"/>
          <w:sz w:val="28"/>
          <w:szCs w:val="28"/>
          <w:lang w:val="en-US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</w:rPr>
        <w:t>Описание: если условие верно то осуществляется программный переход, если – нет, то выполняется следующий оператор. Переход может быть выполнен по метке или непосредственному значению, либо по адресному регистру.</w:t>
      </w:r>
    </w:p>
    <w:p w:rsidR="007350EE" w:rsidRPr="007350EE" w:rsidRDefault="007350EE" w:rsidP="007350EE">
      <w:pPr>
        <w:pStyle w:val="a6"/>
        <w:ind w:left="426"/>
        <w:rPr>
          <w:rFonts w:ascii="Times New Roman" w:eastAsiaTheme="minorEastAsia" w:hAnsi="Times New Roman" w:cs="Times New Roman"/>
          <w:sz w:val="28"/>
          <w:szCs w:val="28"/>
          <w:lang w:val="en-US"/>
        </w:rPr>
      </w:pPr>
    </w:p>
    <w:p w:rsidR="007350EE" w:rsidRPr="007350EE" w:rsidRDefault="007350EE" w:rsidP="007350EE">
      <w:pPr>
        <w:pStyle w:val="a6"/>
        <w:numPr>
          <w:ilvl w:val="0"/>
          <w:numId w:val="2"/>
        </w:numPr>
        <w:ind w:left="426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b/>
          <w:sz w:val="28"/>
          <w:szCs w:val="28"/>
          <w:lang w:val="en-US"/>
        </w:rPr>
        <w:t>MOV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s1,s2</w:t>
      </w:r>
    </w:p>
    <w:p w:rsidR="007350EE" w:rsidRPr="007350EE" w:rsidRDefault="007350EE" w:rsidP="007350EE">
      <w:pPr>
        <w:pStyle w:val="a6"/>
        <w:ind w:left="426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</w:rPr>
        <w:t>Описание: выполняется пересылка данных</w:t>
      </w:r>
      <w:r>
        <w:rPr>
          <w:rFonts w:ascii="Times New Roman" w:eastAsiaTheme="minorEastAsia" w:hAnsi="Times New Roman" w:cs="Times New Roman"/>
          <w:sz w:val="28"/>
          <w:szCs w:val="28"/>
        </w:rPr>
        <w:t xml:space="preserve"> между источником и приемником.</w:t>
      </w:r>
    </w:p>
    <w:p w:rsidR="007350EE" w:rsidRPr="007350EE" w:rsidRDefault="007350EE" w:rsidP="007350EE">
      <w:pPr>
        <w:pStyle w:val="a6"/>
        <w:ind w:left="426"/>
        <w:rPr>
          <w:rFonts w:ascii="Times New Roman" w:eastAsiaTheme="minorEastAsia" w:hAnsi="Times New Roman" w:cs="Times New Roman"/>
          <w:sz w:val="28"/>
          <w:szCs w:val="28"/>
        </w:rPr>
      </w:pPr>
    </w:p>
    <w:p w:rsidR="007350EE" w:rsidRPr="007350EE" w:rsidRDefault="007350EE" w:rsidP="007350EE">
      <w:pPr>
        <w:pStyle w:val="a6"/>
        <w:numPr>
          <w:ilvl w:val="0"/>
          <w:numId w:val="2"/>
        </w:numPr>
        <w:ind w:left="426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b/>
          <w:sz w:val="28"/>
          <w:szCs w:val="28"/>
          <w:lang w:val="en-US"/>
        </w:rPr>
        <w:t>MOVI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1,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2 </w:t>
      </w:r>
    </w:p>
    <w:p w:rsidR="007350EE" w:rsidRPr="007350EE" w:rsidRDefault="007350EE" w:rsidP="007350EE">
      <w:pPr>
        <w:pStyle w:val="a6"/>
        <w:ind w:left="426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</w:rPr>
        <w:t>Описание: выполняется пересылка данных с увеличением содержимого регистра, определяющего адрес операнда, на 1(перемещение на следующую область в памяти)</w:t>
      </w:r>
    </w:p>
    <w:p w:rsidR="007350EE" w:rsidRPr="007350EE" w:rsidRDefault="007350EE" w:rsidP="007350EE">
      <w:pPr>
        <w:pStyle w:val="a6"/>
        <w:ind w:left="426"/>
        <w:rPr>
          <w:rFonts w:ascii="Times New Roman" w:eastAsiaTheme="minorEastAsia" w:hAnsi="Times New Roman" w:cs="Times New Roman"/>
          <w:sz w:val="28"/>
          <w:szCs w:val="28"/>
        </w:rPr>
      </w:pPr>
    </w:p>
    <w:p w:rsidR="007350EE" w:rsidRPr="007350EE" w:rsidRDefault="007350EE" w:rsidP="007350EE">
      <w:pPr>
        <w:pStyle w:val="a6"/>
        <w:ind w:left="0" w:firstLine="567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>Коды условия для условно исполняемых инструкций:</w:t>
      </w:r>
    </w:p>
    <w:p w:rsidR="007350EE" w:rsidRPr="007350EE" w:rsidRDefault="007350EE" w:rsidP="007350EE">
      <w:pPr>
        <w:pStyle w:val="a6"/>
        <w:numPr>
          <w:ilvl w:val="0"/>
          <w:numId w:val="3"/>
        </w:numPr>
        <w:ind w:left="426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[.cc]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 xml:space="preserve"> - CRR = 0</w:t>
      </w:r>
    </w:p>
    <w:p w:rsidR="007350EE" w:rsidRPr="007350EE" w:rsidRDefault="007350EE" w:rsidP="007350EE">
      <w:pPr>
        <w:pStyle w:val="a6"/>
        <w:numPr>
          <w:ilvl w:val="0"/>
          <w:numId w:val="3"/>
        </w:numPr>
        <w:ind w:left="426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[.cs]  - CRR = 1</w:t>
      </w:r>
    </w:p>
    <w:p w:rsidR="007350EE" w:rsidRPr="00677ABA" w:rsidRDefault="007350EE" w:rsidP="007350EE">
      <w:pPr>
        <w:ind w:left="567"/>
      </w:pPr>
    </w:p>
    <w:sectPr w:rsidR="007350EE" w:rsidRPr="00677ABA" w:rsidSect="003E4A13"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957FA8"/>
    <w:multiLevelType w:val="hybridMultilevel"/>
    <w:tmpl w:val="BA8AD37A"/>
    <w:lvl w:ilvl="0" w:tplc="642A096C">
      <w:start w:val="1"/>
      <w:numFmt w:val="decimal"/>
      <w:lvlText w:val="%1.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1">
    <w:nsid w:val="6D8B47C1"/>
    <w:multiLevelType w:val="hybridMultilevel"/>
    <w:tmpl w:val="2256A3B8"/>
    <w:lvl w:ilvl="0" w:tplc="0419000F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98" w:hanging="360"/>
      </w:pPr>
    </w:lvl>
    <w:lvl w:ilvl="2" w:tplc="0419001B" w:tentative="1">
      <w:start w:val="1"/>
      <w:numFmt w:val="lowerRoman"/>
      <w:lvlText w:val="%3."/>
      <w:lvlJc w:val="right"/>
      <w:pPr>
        <w:ind w:left="2018" w:hanging="180"/>
      </w:pPr>
    </w:lvl>
    <w:lvl w:ilvl="3" w:tplc="0419000F" w:tentative="1">
      <w:start w:val="1"/>
      <w:numFmt w:val="decimal"/>
      <w:lvlText w:val="%4."/>
      <w:lvlJc w:val="left"/>
      <w:pPr>
        <w:ind w:left="2738" w:hanging="360"/>
      </w:pPr>
    </w:lvl>
    <w:lvl w:ilvl="4" w:tplc="04190019" w:tentative="1">
      <w:start w:val="1"/>
      <w:numFmt w:val="lowerLetter"/>
      <w:lvlText w:val="%5."/>
      <w:lvlJc w:val="left"/>
      <w:pPr>
        <w:ind w:left="3458" w:hanging="360"/>
      </w:pPr>
    </w:lvl>
    <w:lvl w:ilvl="5" w:tplc="0419001B" w:tentative="1">
      <w:start w:val="1"/>
      <w:numFmt w:val="lowerRoman"/>
      <w:lvlText w:val="%6."/>
      <w:lvlJc w:val="right"/>
      <w:pPr>
        <w:ind w:left="4178" w:hanging="180"/>
      </w:pPr>
    </w:lvl>
    <w:lvl w:ilvl="6" w:tplc="0419000F" w:tentative="1">
      <w:start w:val="1"/>
      <w:numFmt w:val="decimal"/>
      <w:lvlText w:val="%7."/>
      <w:lvlJc w:val="left"/>
      <w:pPr>
        <w:ind w:left="4898" w:hanging="360"/>
      </w:pPr>
    </w:lvl>
    <w:lvl w:ilvl="7" w:tplc="04190019" w:tentative="1">
      <w:start w:val="1"/>
      <w:numFmt w:val="lowerLetter"/>
      <w:lvlText w:val="%8."/>
      <w:lvlJc w:val="left"/>
      <w:pPr>
        <w:ind w:left="5618" w:hanging="360"/>
      </w:pPr>
    </w:lvl>
    <w:lvl w:ilvl="8" w:tplc="0419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2">
    <w:nsid w:val="71F5270E"/>
    <w:multiLevelType w:val="multilevel"/>
    <w:tmpl w:val="602E2F54"/>
    <w:lvl w:ilvl="0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927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2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569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07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211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71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53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994" w:hanging="1440"/>
      </w:pPr>
      <w:rPr>
        <w:rFonts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ttachedTemplate r:id="rId1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49BC"/>
    <w:rsid w:val="003E4A13"/>
    <w:rsid w:val="00657845"/>
    <w:rsid w:val="00677ABA"/>
    <w:rsid w:val="007350EE"/>
    <w:rsid w:val="007F480A"/>
    <w:rsid w:val="00844AB7"/>
    <w:rsid w:val="008849BC"/>
    <w:rsid w:val="009A48B5"/>
    <w:rsid w:val="009C1FF6"/>
    <w:rsid w:val="00A51344"/>
    <w:rsid w:val="00DD309E"/>
    <w:rsid w:val="00E11AB3"/>
    <w:rsid w:val="00F16CB6"/>
    <w:rsid w:val="00F96C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7350EE"/>
    <w:pPr>
      <w:ind w:left="720"/>
      <w:contextualSpacing/>
    </w:pPr>
    <w:rPr>
      <w:rFonts w:eastAsiaTheme="minorHAnsi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7350EE"/>
    <w:pPr>
      <w:ind w:left="720"/>
      <w:contextualSpacing/>
    </w:pPr>
    <w:rPr>
      <w:rFonts w:eastAsiaTheme="minorHAnsi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54</TotalTime>
  <Pages>2</Pages>
  <Words>343</Words>
  <Characters>1958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6</cp:revision>
  <dcterms:created xsi:type="dcterms:W3CDTF">2012-09-19T14:35:00Z</dcterms:created>
  <dcterms:modified xsi:type="dcterms:W3CDTF">2012-09-19T16:13:00Z</dcterms:modified>
</cp:coreProperties>
</file>