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A7FE7" w:rsidR="009E6740" w:rsidP="154C4F83" w:rsidRDefault="00845CDD" w14:paraId="76C3A342" w14:textId="344E8B92">
      <w:pPr>
        <w:pStyle w:val="Heading1"/>
        <w:numPr>
          <w:numId w:val="0"/>
        </w:numPr>
        <w:pBdr>
          <w:bottom w:val="single" w:color="3A5D9C" w:themeColor="accent1" w:sz="4" w:space="1"/>
        </w:pBdr>
        <w:spacing w:before="0"/>
        <w:rPr>
          <w:rFonts w:ascii="Times New Roman" w:hAnsi="Times New Roman" w:eastAsia="Times New Roman" w:cs="Times New Roman"/>
          <w:sz w:val="40"/>
          <w:szCs w:val="40"/>
          <w:shd w:val="clear" w:color="auto" w:fill="FFFFFF"/>
        </w:rPr>
      </w:pPr>
      <w:r w:rsidRPr="154C4F83" w:rsidR="0979351A">
        <w:rPr>
          <w:rFonts w:ascii="Times New Roman" w:hAnsi="Times New Roman" w:eastAsia="Times New Roman" w:cs="Times New Roman"/>
          <w:sz w:val="40"/>
          <w:szCs w:val="40"/>
          <w:shd w:val="clear" w:color="auto" w:fill="FFFFFF"/>
        </w:rPr>
        <w:t xml:space="preserve">Western Governors University</w:t>
      </w:r>
      <w:r w:rsidRPr="154C4F83" w:rsidR="00845CDD">
        <w:rPr>
          <w:rFonts w:ascii="Times New Roman" w:hAnsi="Times New Roman" w:eastAsia="Times New Roman" w:cs="Times New Roman"/>
          <w:sz w:val="40"/>
          <w:szCs w:val="40"/>
          <w:shd w:val="clear" w:color="auto" w:fill="FFFFFF"/>
        </w:rPr>
        <w:t xml:space="preserve"> / </w:t>
      </w:r>
      <w:r w:rsidRPr="154C4F83" w:rsidR="0E3300B4">
        <w:rPr>
          <w:rFonts w:ascii="Times New Roman" w:hAnsi="Times New Roman" w:eastAsia="Times New Roman" w:cs="Times New Roman"/>
          <w:sz w:val="40"/>
          <w:szCs w:val="40"/>
          <w:shd w:val="clear" w:color="auto" w:fill="FFFFFF"/>
        </w:rPr>
        <w:t xml:space="preserve">Graduate Capstone</w:t>
      </w:r>
    </w:p>
    <w:p w:rsidRPr="00D662CF" w:rsidR="00F51711" w:rsidP="154C4F83" w:rsidRDefault="00EE4E37" w14:paraId="44D1891C" w14:textId="01425B32" w14:noSpellErr="1">
      <w:pPr>
        <w:pStyle w:val="Subtitle"/>
        <w:numPr>
          <w:numId w:val="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7F7F7F" w:themeColor="text1" w:themeTint="80"/>
          <w:sz w:val="24"/>
          <w:szCs w:val="24"/>
        </w:rPr>
      </w:pPr>
      <w:r w:rsidRPr="154C4F83" w:rsidR="00EE4E37">
        <w:rPr>
          <w:rStyle w:val="SubtleEmphasis"/>
          <w:rFonts w:ascii="Times New Roman" w:hAnsi="Times New Roman" w:eastAsia="Times New Roman" w:cs="Times New Roman"/>
          <w:i w:val="0"/>
          <w:iCs w:val="0"/>
          <w:sz w:val="24"/>
          <w:szCs w:val="24"/>
        </w:rPr>
        <w:t>EXECUTIVE SUMMARY</w:t>
      </w:r>
    </w:p>
    <w:p w:rsidR="142DA5CF" w:rsidP="154C4F83" w:rsidRDefault="142DA5CF" w14:paraId="3B0B38B9" w14:textId="432E375A">
      <w:pPr>
        <w:pStyle w:val="Normal"/>
        <w:numPr>
          <w:numId w:val="0"/>
        </w:numPr>
        <w:rPr>
          <w:rStyle w:val="SubtleEmphasis"/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154C4F83" w:rsidR="142DA5CF">
        <w:rPr>
          <w:rStyle w:val="SubtleEmphasis"/>
          <w:rFonts w:ascii="Times New Roman" w:hAnsi="Times New Roman" w:eastAsia="Times New Roman" w:cs="Times New Roman"/>
          <w:i w:val="0"/>
          <w:iCs w:val="0"/>
          <w:sz w:val="20"/>
          <w:szCs w:val="20"/>
        </w:rPr>
        <w:t>Sunny Lai</w:t>
      </w:r>
    </w:p>
    <w:p w:rsidR="007A7010" w:rsidP="154C4F83" w:rsidRDefault="00AB0FEF" w14:textId="4E314E98" w14:paraId="29548F89">
      <w:pPr>
        <w:pStyle w:val="Heading1"/>
        <w:numPr>
          <w:numId w:val="0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454820996" w:id="2"/>
      <w:r w:rsidRPr="154C4F83" w:rsidR="00AB0FEF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Overview</w:t>
      </w:r>
      <w:bookmarkEnd w:id="2"/>
    </w:p>
    <w:p w:rsidR="007A7010" w:rsidP="154C4F83" w:rsidRDefault="00AB0FEF" w14:paraId="43DD2721" w14:textId="3C79746E">
      <w:pPr>
        <w:pStyle w:val="Heading1"/>
        <w:numPr>
          <w:numId w:val="0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C4F83" w:rsidR="39E34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Exploring housing sales within King County, Washington by </w:t>
      </w:r>
      <w:r w:rsidRPr="154C4F83" w:rsidR="39E34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utilizing</w:t>
      </w:r>
      <w:r w:rsidRPr="154C4F83" w:rsidR="39E34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multiple linear regression to assess for significant relationships to housing price</w:t>
      </w:r>
      <w:r w:rsidRPr="154C4F83" w:rsidR="6C3F3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54C4F83" w:rsidR="39E34F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A7010" w:rsidP="154C4F83" w:rsidRDefault="00AB0FEF" w14:paraId="5131CDAF" w14:textId="56CE3A5B">
      <w:pPr>
        <w:pStyle w:val="Heading1"/>
        <w:numPr>
          <w:numId w:val="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454820997" w:id="3"/>
      <w:r w:rsidRPr="154C4F83" w:rsidR="008D12F6">
        <w:rPr>
          <w:rFonts w:ascii="Times New Roman" w:hAnsi="Times New Roman" w:eastAsia="Times New Roman" w:cs="Times New Roman"/>
          <w:sz w:val="24"/>
          <w:szCs w:val="24"/>
        </w:rPr>
        <w:t>The Problem</w:t>
      </w:r>
      <w:r w:rsidRPr="154C4F83" w:rsidR="18348E67">
        <w:rPr>
          <w:rFonts w:ascii="Times New Roman" w:hAnsi="Times New Roman" w:eastAsia="Times New Roman" w:cs="Times New Roman"/>
          <w:sz w:val="24"/>
          <w:szCs w:val="24"/>
        </w:rPr>
        <w:t xml:space="preserve"> and Hypothesis</w:t>
      </w:r>
      <w:bookmarkEnd w:id="3"/>
    </w:p>
    <w:p w:rsidR="007A7010" w:rsidP="154C4F83" w:rsidRDefault="00AB0FEF" w14:paraId="56A0E103" w14:textId="0F36E50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C4F83" w:rsidR="6D548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housing characteristics significantly influence the price of houses within King County, Washington?</w:t>
      </w:r>
    </w:p>
    <w:p w:rsidR="007A7010" w:rsidP="154C4F83" w:rsidRDefault="00AB0FEF" w14:paraId="172A86C1" w14:textId="6BB40EB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determining</w:t>
      </w: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housing factors </w:t>
      </w: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price the most, we can predict a price range for prospective homebuyers.</w:t>
      </w:r>
    </w:p>
    <w:p w:rsidR="007A7010" w:rsidP="154C4F83" w:rsidRDefault="00AB0FEF" w14:paraId="1CC56BF3" w14:textId="0A9B2D0E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Analytical data overall has improved the retail process within real estate. Market insight, price analysis, predictive analytics, and targeted marketing are some of the advantages that technical data analysis </w:t>
      </w: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not only prospective homebuyers, but business stakeholders and investors as well</w:t>
      </w:r>
      <w:r w:rsidRPr="154C4F83" w:rsidR="54486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7A7010" w:rsidP="154C4F83" w:rsidRDefault="00AB0FEF" w14:paraId="56E4575B" w14:textId="30FFBF1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C4F83" w:rsidR="6D548C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Hypothesis</w:t>
      </w:r>
      <w:r w:rsidRPr="154C4F83" w:rsidR="6D548C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154C4F83" w:rsidR="6D548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is a </w:t>
      </w:r>
      <w:r w:rsidRPr="154C4F83" w:rsidR="6D548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significant relationship</w:t>
      </w:r>
      <w:r w:rsidRPr="154C4F83" w:rsidR="6D548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housing characteristics and the price of housing within King County</w:t>
      </w:r>
    </w:p>
    <w:p w:rsidR="007A7010" w:rsidP="154C4F83" w:rsidRDefault="00AB0FEF" w14:paraId="162D69CB" w14:textId="7F60980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C4F83" w:rsidR="6D548C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Null Hypothesis</w:t>
      </w:r>
      <w:r w:rsidRPr="154C4F83" w:rsidR="6D548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54C4F83" w:rsidR="6D548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are no housing factors that have a significant relationship to the price of housing within King County</w:t>
      </w:r>
    </w:p>
    <w:p w:rsidRPr="00752B6A" w:rsidR="00AB0F82" w:rsidP="154C4F83" w:rsidRDefault="00AB0F82" w14:paraId="27536D6D" w14:textId="31523605">
      <w:pPr>
        <w:pStyle w:val="Heading1"/>
        <w:numPr>
          <w:numId w:val="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454820999" w:id="5"/>
      <w:r w:rsidRPr="154C4F83" w:rsidR="2475D423">
        <w:rPr>
          <w:rFonts w:ascii="Times New Roman" w:hAnsi="Times New Roman" w:eastAsia="Times New Roman" w:cs="Times New Roman"/>
          <w:sz w:val="24"/>
          <w:szCs w:val="24"/>
        </w:rPr>
        <w:t>Data Analysis Process</w:t>
      </w:r>
    </w:p>
    <w:p w:rsidR="154C4F83" w:rsidP="154C4F83" w:rsidRDefault="154C4F83" w14:paraId="03E9A022" w14:textId="60B67344">
      <w:pPr>
        <w:pStyle w:val="Normal"/>
        <w:numPr>
          <w:numId w:val="0"/>
        </w:numPr>
        <w:spacing w:line="480" w:lineRule="auto"/>
      </w:pPr>
    </w:p>
    <w:p w:rsidRPr="00752B6A" w:rsidR="003530C2" w:rsidP="154C4F83" w:rsidRDefault="003530C2" w14:paraId="01E4D505" w14:textId="3F8D258B">
      <w:pPr>
        <w:pStyle w:val="ListParagraph"/>
        <w:numPr>
          <w:ilvl w:val="0"/>
          <w:numId w:val="14"/>
        </w:numPr>
        <w:spacing w:line="480" w:lineRule="auto"/>
        <w:rPr>
          <w:noProof w:val="0"/>
          <w:lang w:val="en-US"/>
        </w:rPr>
      </w:pPr>
      <w:r w:rsidRPr="154C4F83" w:rsidR="473A01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Data Collection: </w:t>
      </w:r>
      <w:r w:rsidRPr="154C4F83" w:rsidR="0785A0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data </w:t>
      </w:r>
      <w:r w:rsidRPr="154C4F83" w:rsidR="0785A0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utilized</w:t>
      </w:r>
      <w:r w:rsidRPr="154C4F83" w:rsidR="0785A0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this analysis can be found publicly on </w:t>
      </w:r>
      <w:r w:rsidRPr="154C4F83" w:rsidR="6A0441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Kaggle at</w:t>
      </w:r>
      <w:r w:rsidRPr="154C4F83" w:rsidR="0785A0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83aea75493554598">
        <w:r w:rsidRPr="154C4F83" w:rsidR="0785A07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https://www.kaggle.com/datasets/harlfoxem/housesalesprediction</w:t>
        </w:r>
      </w:hyperlink>
      <w:r w:rsidRPr="154C4F83" w:rsidR="0785A0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12CD6737" w:rsidP="154C4F83" w:rsidRDefault="12CD6737" w14:paraId="7260E78B" w14:textId="0198B7A6">
      <w:pPr>
        <w:pStyle w:val="ListParagraph"/>
        <w:numPr>
          <w:ilvl w:val="0"/>
          <w:numId w:val="14"/>
        </w:numPr>
        <w:spacing w:line="480" w:lineRule="auto"/>
        <w:rPr>
          <w:b w:val="1"/>
          <w:bCs w:val="1"/>
          <w:noProof w:val="0"/>
          <w:lang w:val="en-US"/>
        </w:rPr>
      </w:pPr>
      <w:r w:rsidRPr="154C4F83" w:rsidR="12CD673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Data Cleaning: </w:t>
      </w:r>
      <w:r w:rsidRPr="154C4F83" w:rsidR="12CD6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data set was cleaned by </w:t>
      </w:r>
      <w:r w:rsidRPr="154C4F83" w:rsidR="12CD6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detecting</w:t>
      </w:r>
      <w:r w:rsidRPr="154C4F83" w:rsidR="12CD6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missing values, duplicates, and outliers.</w:t>
      </w:r>
    </w:p>
    <w:p w:rsidR="12CD6737" w:rsidP="154C4F83" w:rsidRDefault="12CD6737" w14:paraId="306956EC" w14:textId="1084235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12CD67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Data Preparation: </w:t>
      </w:r>
      <w:r w:rsidRPr="154C4F83" w:rsidR="15F995D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Data explorations, Summary statistics, univariate and bivariate analysis, heat map</w:t>
      </w:r>
      <w:r w:rsidRPr="154C4F83" w:rsidR="33A58B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changing data type</w:t>
      </w:r>
    </w:p>
    <w:p w:rsidR="33A58BF1" w:rsidP="154C4F83" w:rsidRDefault="33A58BF1" w14:paraId="50AF3262" w14:textId="5630DE7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4C4F83" w:rsidR="33A58B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Analysis:</w:t>
      </w:r>
    </w:p>
    <w:p w:rsidR="33A58BF1" w:rsidP="154C4F83" w:rsidRDefault="33A58BF1" w14:paraId="033C8588" w14:textId="5450E662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33A58B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Normality test: Kolmogorov-Smirnov test</w:t>
      </w:r>
    </w:p>
    <w:p w:rsidR="33A58BF1" w:rsidP="154C4F83" w:rsidRDefault="33A58BF1" w14:paraId="35ADAF3D" w14:textId="596F5C6B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33A58B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KS statistic: 0.11</w:t>
      </w:r>
    </w:p>
    <w:p w:rsidR="33A58BF1" w:rsidP="154C4F83" w:rsidRDefault="33A58BF1" w14:paraId="3E7E21E9" w14:textId="217C5122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33A58B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p-value: 0.19</w:t>
      </w:r>
    </w:p>
    <w:p w:rsidR="5DE5DE61" w:rsidP="154C4F83" w:rsidRDefault="5DE5DE61" w14:paraId="306A22EC" w14:textId="08C37E4F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5DE5DE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Multiple Regression </w:t>
      </w:r>
      <w:r w:rsidRPr="154C4F83" w:rsidR="5DE5DE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Analysis:</w:t>
      </w:r>
      <w:r w:rsidRPr="154C4F83" w:rsidR="5DE5DE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OLS</w:t>
      </w:r>
    </w:p>
    <w:p w:rsidR="5DE5DE61" w:rsidP="154C4F83" w:rsidRDefault="5DE5DE61" w14:paraId="3BA108EE" w14:textId="75291E0D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5DE5DE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Utilized correlation scores &lt;0.3, VIF, and p-values &gt;0.05 to reduce the </w:t>
      </w:r>
      <w:r w:rsidRPr="154C4F83" w:rsidR="5DE5DE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initial</w:t>
      </w:r>
      <w:r w:rsidRPr="154C4F83" w:rsidR="5DE5DE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mod</w:t>
      </w: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el</w:t>
      </w:r>
    </w:p>
    <w:p w:rsidR="439EE75E" w:rsidP="154C4F83" w:rsidRDefault="439EE75E" w14:paraId="64BBB52E" w14:textId="7D1BB907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Residual plot</w:t>
      </w:r>
    </w:p>
    <w:p w:rsidR="439EE75E" w:rsidP="154C4F83" w:rsidRDefault="439EE75E" w14:paraId="568C6B49" w14:textId="289FC7AE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Q-Q plot</w:t>
      </w:r>
    </w:p>
    <w:p w:rsidR="439EE75E" w:rsidP="154C4F83" w:rsidRDefault="439EE75E" w14:paraId="659507C1" w14:textId="4CA1756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Cross-validation score</w:t>
      </w:r>
    </w:p>
    <w:p w:rsidR="439EE75E" w:rsidP="154C4F83" w:rsidRDefault="439EE75E" w14:paraId="59BB3A80" w14:textId="365F66D6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Linear Regression Prediction Model</w:t>
      </w:r>
    </w:p>
    <w:p w:rsidR="439EE75E" w:rsidP="154C4F83" w:rsidRDefault="439EE75E" w14:paraId="033665F0" w14:textId="02BF3D5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Split the dataset into train and test</w:t>
      </w:r>
    </w:p>
    <w:p w:rsidR="439EE75E" w:rsidP="154C4F83" w:rsidRDefault="439EE75E" w14:paraId="4DFD1132" w14:textId="7E57483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Fit the linear regression model</w:t>
      </w:r>
    </w:p>
    <w:p w:rsidR="439EE75E" w:rsidP="154C4F83" w:rsidRDefault="439EE75E" w14:paraId="65CB2DD2" w14:textId="251723BC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Calculated predictions</w:t>
      </w:r>
    </w:p>
    <w:p w:rsidR="439EE75E" w:rsidP="154C4F83" w:rsidRDefault="439EE75E" w14:paraId="1A2F32FE" w14:textId="03F144A1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439EE7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Mean Squared Error</w:t>
      </w:r>
    </w:p>
    <w:p w:rsidR="00773086" w:rsidP="154C4F83" w:rsidRDefault="00773086" w14:paraId="08F5AB35" w14:textId="00D396A7">
      <w:pPr>
        <w:pStyle w:val="Heading1"/>
        <w:numPr>
          <w:numId w:val="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</w:pPr>
      <w:bookmarkEnd w:id="5"/>
    </w:p>
    <w:p w:rsidR="7366F3D4" w:rsidP="154C4F83" w:rsidRDefault="7366F3D4" w14:paraId="7A165CD9" w14:textId="2559972A">
      <w:pPr>
        <w:pStyle w:val="ListParagraph"/>
        <w:numPr>
          <w:ilvl w:val="0"/>
          <w:numId w:val="15"/>
        </w:numPr>
        <w:spacing w:line="480" w:lineRule="auto"/>
        <w:rPr>
          <w:noProof w:val="0"/>
          <w:lang w:val="en-US"/>
        </w:rPr>
      </w:pPr>
      <w:r w:rsidRPr="154C4F83" w:rsidR="7366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results of our analysis </w:t>
      </w:r>
      <w:r w:rsidRPr="154C4F83" w:rsidR="7366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154C4F83" w:rsidR="7366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variables of bedrooms, bathrooms, view, grade, and sqft_living15 as significant housing features in the prediction of the price of housing within King County.</w:t>
      </w:r>
    </w:p>
    <w:p w:rsidR="07AA661D" w:rsidP="154C4F83" w:rsidRDefault="07AA661D" w14:paraId="37F7A425" w14:textId="1BCB1983">
      <w:pPr>
        <w:pStyle w:val="ListParagraph"/>
        <w:numPr>
          <w:ilvl w:val="0"/>
          <w:numId w:val="15"/>
        </w:numPr>
        <w:spacing w:line="480" w:lineRule="auto"/>
        <w:rPr>
          <w:noProof w:val="0"/>
          <w:lang w:val="en-US"/>
        </w:rPr>
      </w:pPr>
      <w:r w:rsidRPr="154C4F83" w:rsidR="07AA6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final</w:t>
      </w:r>
      <w:r w:rsidRPr="154C4F83" w:rsidR="42AAA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concluded with an improved AIC score of 1.612e+04 from our </w:t>
      </w:r>
      <w:r w:rsidRPr="154C4F83" w:rsidR="42AAA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154C4F83" w:rsidR="42AAA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model.</w:t>
      </w:r>
    </w:p>
    <w:p w:rsidR="42AAAEB0" w:rsidP="154C4F83" w:rsidRDefault="42AAAEB0" w14:paraId="4F66D0F0" w14:textId="67B64B8C">
      <w:pPr>
        <w:pStyle w:val="ListParagraph"/>
        <w:numPr>
          <w:ilvl w:val="0"/>
          <w:numId w:val="15"/>
        </w:numPr>
        <w:spacing w:line="480" w:lineRule="auto"/>
        <w:rPr>
          <w:noProof w:val="0"/>
          <w:lang w:val="en-US"/>
        </w:rPr>
      </w:pPr>
      <w:r w:rsidRPr="154C4F83" w:rsidR="42AAA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cross-validation score for our model resulted in a mean squared error (</w:t>
      </w:r>
      <w:r w:rsidRPr="154C4F83" w:rsidR="42AAA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mse</w:t>
      </w:r>
      <w:r w:rsidRPr="154C4F83" w:rsidR="42AAA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score and an R-squared score of 0.55.</w:t>
      </w:r>
    </w:p>
    <w:p w:rsidR="7EF981D6" w:rsidP="154C4F83" w:rsidRDefault="7EF981D6" w14:paraId="22301265" w14:textId="064DCBB1">
      <w:pPr>
        <w:pStyle w:val="ListParagraph"/>
        <w:numPr>
          <w:ilvl w:val="0"/>
          <w:numId w:val="15"/>
        </w:numPr>
        <w:spacing w:line="480" w:lineRule="auto"/>
        <w:rPr>
          <w:noProof w:val="0"/>
          <w:lang w:val="en-US"/>
        </w:rPr>
      </w:pPr>
      <w:r w:rsidRPr="154C4F83" w:rsidR="7EF98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mean squared errors for our train and test set were 1.3 and 1.2 respectfully, these numbers being similar </w:t>
      </w:r>
      <w:r w:rsidRPr="154C4F83" w:rsidR="7EF98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154C4F83" w:rsidR="7EF98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would get </w:t>
      </w:r>
      <w:r w:rsidRPr="154C4F83" w:rsidR="7EF98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 results</w:t>
      </w:r>
      <w:r w:rsidRPr="154C4F83" w:rsidR="7EF98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we imputed a new data set to our model.</w:t>
      </w:r>
    </w:p>
    <w:p w:rsidR="24C38762" w:rsidP="154C4F83" w:rsidRDefault="24C38762" w14:paraId="6019A47F" w14:textId="56CD15E3">
      <w:pPr>
        <w:pStyle w:val="ListParagraph"/>
        <w:numPr>
          <w:ilvl w:val="0"/>
          <w:numId w:val="15"/>
        </w:numPr>
        <w:spacing w:line="480" w:lineRule="auto"/>
        <w:rPr>
          <w:noProof w:val="0"/>
          <w:lang w:val="en-US"/>
        </w:rPr>
      </w:pPr>
      <w:r w:rsidRPr="154C4F83" w:rsidR="24C38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54C4F83" w:rsidR="7EF98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residual plot </w:t>
      </w:r>
      <w:r w:rsidRPr="154C4F83" w:rsidR="7EF98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exhibited</w:t>
      </w:r>
      <w:r w:rsidRPr="154C4F83" w:rsidR="7EF98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normally distributed residuals and our Q-Q plot distributed along our expected slope</w:t>
      </w:r>
    </w:p>
    <w:p w:rsidRPr="008D12F6" w:rsidR="008D12F6" w:rsidP="154C4F83" w:rsidRDefault="008D12F6" w14:paraId="06EBD608" w14:textId="791A61B2">
      <w:pPr>
        <w:pStyle w:val="Heading1"/>
        <w:numPr>
          <w:numId w:val="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</w:pPr>
      <w:r w:rsidRPr="154C4F83" w:rsidR="42712CA3">
        <w:rPr>
          <w:rFonts w:ascii="Times New Roman" w:hAnsi="Times New Roman" w:eastAsia="Times New Roman" w:cs="Times New Roman"/>
          <w:sz w:val="24"/>
          <w:szCs w:val="24"/>
        </w:rPr>
        <w:t>Limitations</w:t>
      </w:r>
    </w:p>
    <w:p w:rsidR="002C5DF0" w:rsidP="154C4F83" w:rsidRDefault="002C5DF0" w14:paraId="05B077C1" w14:textId="21EBFEB6">
      <w:pPr>
        <w:pStyle w:val="ListParagraph"/>
        <w:numPr>
          <w:ilvl w:val="0"/>
          <w:numId w:val="16"/>
        </w:numPr>
        <w:spacing w:line="480" w:lineRule="auto"/>
        <w:rPr>
          <w:noProof w:val="0"/>
          <w:lang w:val="en-US"/>
        </w:rPr>
      </w:pPr>
      <w:r w:rsidRPr="154C4F83" w:rsidR="72B0D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154C4F83" w:rsidR="72B0D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set only </w:t>
      </w:r>
      <w:r w:rsidRPr="154C4F83" w:rsidR="72B0D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154C4F83" w:rsidR="72B0D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market data for one year. </w:t>
      </w:r>
      <w:r w:rsidRPr="154C4F83" w:rsidR="72B0D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154C4F83" w:rsidR="72B0D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ith</w:t>
      </w:r>
      <w:r w:rsidRPr="154C4F83" w:rsidR="72B0D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only one year of market data to analyze, this may cause variables that are highly correlated with each other.</w:t>
      </w:r>
    </w:p>
    <w:p w:rsidR="206587C6" w:rsidP="154C4F83" w:rsidRDefault="206587C6" w14:paraId="72048811" w14:textId="178795D4">
      <w:pPr>
        <w:pStyle w:val="ListParagraph"/>
        <w:numPr>
          <w:ilvl w:val="0"/>
          <w:numId w:val="16"/>
        </w:numPr>
        <w:spacing w:line="480" w:lineRule="auto"/>
        <w:rPr>
          <w:noProof w:val="0"/>
          <w:lang w:val="en-US"/>
        </w:rPr>
      </w:pPr>
      <w:r w:rsidRPr="154C4F83" w:rsidR="20658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dataset was originally published to the kingcounty.gov official website in 2014, however it cannot be easily accessed or </w:t>
      </w:r>
      <w:r w:rsidRPr="154C4F83" w:rsidR="20658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154C4F83" w:rsidR="20658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their website to date.</w:t>
      </w:r>
    </w:p>
    <w:p w:rsidR="1AB9D517" w:rsidP="154C4F83" w:rsidRDefault="1AB9D517" w14:paraId="6CF14ADB" w14:textId="2DD3117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1AB9D5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Limited number of independent variables </w:t>
      </w:r>
    </w:p>
    <w:p w:rsidR="1AB9D517" w:rsidP="154C4F83" w:rsidRDefault="1AB9D517" w14:paraId="5671DBDD" w14:textId="6B434DB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4C4F83" w:rsidR="1AB9D5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Multiple linear regression requires many assumptions to be </w:t>
      </w:r>
      <w:r w:rsidRPr="154C4F83" w:rsidR="1AB9D5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</w:t>
      </w:r>
      <w:r w:rsidRPr="154C4F83" w:rsidR="1AB9D5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</w:t>
      </w:r>
      <w:r w:rsidRPr="154C4F83" w:rsidR="1AB9D5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accurate</w:t>
      </w:r>
      <w:r w:rsidRPr="154C4F83" w:rsidR="1AB9D5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results</w:t>
      </w:r>
    </w:p>
    <w:p w:rsidRPr="00752B6A" w:rsidR="00301C33" w:rsidP="154C4F83" w:rsidRDefault="00301C33" w14:paraId="4369661C" w14:textId="5F33A62E">
      <w:pPr>
        <w:pStyle w:val="Heading1"/>
        <w:numPr>
          <w:numId w:val="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54C4F83" w:rsidR="2CE533FF">
        <w:rPr>
          <w:rFonts w:ascii="Times New Roman" w:hAnsi="Times New Roman" w:eastAsia="Times New Roman" w:cs="Times New Roman"/>
          <w:sz w:val="24"/>
          <w:szCs w:val="24"/>
        </w:rPr>
        <w:t>Proposed Actions</w:t>
      </w:r>
    </w:p>
    <w:p w:rsidR="00DD3B81" w:rsidP="154C4F83" w:rsidRDefault="00DD3B81" w14:paraId="3B48C577" w14:textId="00C4C4A7">
      <w:pPr>
        <w:pStyle w:val="ListParagraph"/>
        <w:numPr>
          <w:ilvl w:val="0"/>
          <w:numId w:val="17"/>
        </w:numPr>
        <w:spacing w:line="480" w:lineRule="auto"/>
        <w:rPr>
          <w:noProof w:val="0"/>
          <w:lang w:val="en-US"/>
        </w:rPr>
      </w:pPr>
      <w:r w:rsidRPr="154C4F83" w:rsidR="4274828C">
        <w:rPr>
          <w:rFonts w:ascii="Times New Roman" w:hAnsi="Times New Roman" w:eastAsia="Times New Roman" w:cs="Times New Roman"/>
          <w:sz w:val="24"/>
          <w:szCs w:val="24"/>
        </w:rPr>
        <w:t xml:space="preserve">For prospective house buyers, </w:t>
      </w:r>
      <w:r w:rsidRPr="154C4F83" w:rsidR="427482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evaluate if </w:t>
      </w:r>
      <w:r w:rsidRPr="154C4F83" w:rsidR="427482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forfeiting</w:t>
      </w:r>
      <w:r w:rsidRPr="154C4F83" w:rsidR="427482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housing features when it pertains to bedrooms, bathrooms, view, grade, and sqft_living15 can be achieved if the goal is to save money.</w:t>
      </w:r>
    </w:p>
    <w:p w:rsidR="4274828C" w:rsidP="154C4F83" w:rsidRDefault="4274828C" w14:paraId="25DAAABC" w14:textId="2060C1C7">
      <w:pPr>
        <w:pStyle w:val="ListParagraph"/>
        <w:numPr>
          <w:ilvl w:val="0"/>
          <w:numId w:val="17"/>
        </w:numPr>
        <w:spacing w:line="480" w:lineRule="auto"/>
        <w:rPr>
          <w:noProof w:val="0"/>
          <w:lang w:val="en-US"/>
        </w:rPr>
      </w:pPr>
      <w:r w:rsidRPr="154C4F83" w:rsidR="427482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Expand the time range of data collection to exceed one year of data collection</w:t>
      </w:r>
    </w:p>
    <w:p w:rsidR="3F3A1ACD" w:rsidP="154C4F83" w:rsidRDefault="3F3A1ACD" w14:paraId="16F61845" w14:textId="05AA93BC">
      <w:pPr>
        <w:pStyle w:val="ListParagraph"/>
        <w:numPr>
          <w:ilvl w:val="0"/>
          <w:numId w:val="17"/>
        </w:numPr>
        <w:spacing w:line="480" w:lineRule="auto"/>
        <w:rPr>
          <w:noProof w:val="0"/>
          <w:lang w:val="en-US"/>
        </w:rPr>
      </w:pPr>
      <w:r w:rsidRPr="154C4F83" w:rsidR="3F3A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a location variable that is more correlated with the price of houses. Adding districts may </w:t>
      </w:r>
      <w:r w:rsidRPr="154C4F83" w:rsidR="3F3A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154C4F83" w:rsidR="3F3A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more </w:t>
      </w:r>
      <w:r w:rsidRPr="154C4F83" w:rsidR="3F3A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accurate</w:t>
      </w:r>
      <w:r w:rsidRPr="154C4F83" w:rsidR="3F3A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representation of location and how this </w:t>
      </w:r>
      <w:r w:rsidRPr="154C4F83" w:rsidR="3F3A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impacts</w:t>
      </w:r>
      <w:r w:rsidRPr="154C4F83" w:rsidR="3F3A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price of housing</w:t>
      </w:r>
      <w:r w:rsidRPr="154C4F83" w:rsidR="3F3A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54C4F83" w:rsidR="3F3A1ACD">
        <w:rPr>
          <w:noProof w:val="0"/>
          <w:lang w:val="en-US"/>
        </w:rPr>
        <w:t xml:space="preserve"> </w:t>
      </w:r>
    </w:p>
    <w:p w:rsidR="0C612E7E" w:rsidP="154C4F83" w:rsidRDefault="0C612E7E" w14:paraId="6FC1FAD0" w14:textId="2DE70531">
      <w:pPr>
        <w:pStyle w:val="Heading1"/>
        <w:numPr>
          <w:numId w:val="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54C4F83" w:rsidR="0C612E7E">
        <w:rPr>
          <w:rFonts w:ascii="Times New Roman" w:hAnsi="Times New Roman" w:eastAsia="Times New Roman" w:cs="Times New Roman"/>
          <w:sz w:val="24"/>
          <w:szCs w:val="24"/>
        </w:rPr>
        <w:t>Benefits of Study</w:t>
      </w:r>
    </w:p>
    <w:p w:rsidR="6F3A163A" w:rsidP="154C4F83" w:rsidRDefault="6F3A163A" w14:paraId="38527D89" w14:textId="3F78689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Multiple logistic regression will allow for a detailed analysis that can 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insight into what factors 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price of housing within King County.</w:t>
      </w:r>
    </w:p>
    <w:p w:rsidR="6F3A163A" w:rsidP="154C4F83" w:rsidRDefault="6F3A163A" w14:paraId="679A22CA" w14:textId="656E44D0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determining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housing factors 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price the most, we can predict a price range for prospective homebuyers.</w:t>
      </w:r>
    </w:p>
    <w:p w:rsidR="6F3A163A" w:rsidP="154C4F83" w:rsidRDefault="6F3A163A" w14:paraId="1751575E" w14:textId="3EDC45B7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Analytical data overall has improved the retail process within real estate. Market insight, price analysis, predictive analytics, and targeted marketing are some of the advantages that technical data analysis 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not only prospective homebuyers, but business stakeholders and investors as well</w:t>
      </w:r>
    </w:p>
    <w:p w:rsidR="6F3A163A" w:rsidP="154C4F83" w:rsidRDefault="6F3A163A" w14:paraId="0D9DD1F4" w14:textId="387C974C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determining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significant housing factors and predictions of housing prices, we can improve the overall efficiency, decision-making, and 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154C4F83" w:rsidR="6F3A1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valuable insight for all stakeholders within the real estate market</w:t>
      </w:r>
    </w:p>
    <w:p w:rsidR="154C4F83" w:rsidP="154C4F83" w:rsidRDefault="154C4F83" w14:paraId="3D28F73C" w14:textId="1213A26B">
      <w:pPr>
        <w:pStyle w:val="Normal"/>
        <w:numPr>
          <w:numId w:val="0"/>
        </w:numPr>
        <w:spacing w:line="480" w:lineRule="auto"/>
        <w:ind w:left="0"/>
        <w:rPr>
          <w:noProof w:val="0"/>
          <w:lang w:val="en-US"/>
        </w:rPr>
      </w:pPr>
    </w:p>
    <w:sectPr w:rsidRPr="00E04F8C" w:rsidR="00DD3B81" w:rsidSect="000D1536">
      <w:footerReference w:type="default" r:id="rId16"/>
      <w:pgSz w:w="12240" w:h="15840" w:orient="portrait" w:code="1"/>
      <w:pgMar w:top="864" w:right="864" w:bottom="720" w:left="864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917" w:rsidP="00352B7D" w:rsidRDefault="003E7917" w14:paraId="0D4087C6" w14:textId="77777777">
      <w:r>
        <w:separator/>
      </w:r>
    </w:p>
  </w:endnote>
  <w:endnote w:type="continuationSeparator" w:id="0">
    <w:p w:rsidR="003E7917" w:rsidP="00352B7D" w:rsidRDefault="003E7917" w14:paraId="0931DA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5550DB" w:rsidR="00152589" w:rsidP="005550DB" w:rsidRDefault="00152589" w14:paraId="678BD3B0" w14:textId="77777777">
    <w:pPr>
      <w:pStyle w:val="Footer"/>
      <w:pBdr>
        <w:top w:val="single" w:color="3A5D9C" w:themeColor="accent1" w:sz="4" w:space="1"/>
      </w:pBdr>
      <w:rPr>
        <w:sz w:val="20"/>
        <w:szCs w:val="20"/>
      </w:rPr>
    </w:pPr>
    <w:r w:rsidRPr="00E05F78">
      <w:rPr>
        <w:b/>
        <w:sz w:val="20"/>
        <w:szCs w:val="20"/>
      </w:rPr>
      <w:ptab w:alignment="center" w:relativeTo="margin" w:leader="none"/>
    </w:r>
    <w:r w:rsidRPr="00E05F78">
      <w:rPr>
        <w:b/>
        <w:sz w:val="20"/>
        <w:szCs w:val="20"/>
      </w:rPr>
      <w:t>CONFIDENTIAL</w:t>
    </w:r>
    <w:r w:rsidRPr="00E05F78">
      <w:rPr>
        <w:sz w:val="20"/>
        <w:szCs w:val="20"/>
      </w:rPr>
      <w:t xml:space="preserve"> </w:t>
    </w:r>
    <w:r w:rsidRPr="00E05F78">
      <w:rPr>
        <w:sz w:val="20"/>
        <w:szCs w:val="20"/>
      </w:rPr>
      <w:ptab w:alignment="right" w:relativeTo="margin" w:leader="none"/>
    </w:r>
    <w:r w:rsidRPr="00E05F78">
      <w:rPr>
        <w:sz w:val="20"/>
        <w:szCs w:val="20"/>
      </w:rPr>
      <w:t xml:space="preserve">Page </w:t>
    </w:r>
    <w:r w:rsidRPr="00E05F78">
      <w:rPr>
        <w:sz w:val="20"/>
        <w:szCs w:val="20"/>
      </w:rPr>
      <w:fldChar w:fldCharType="begin"/>
    </w:r>
    <w:r w:rsidRPr="00E05F78">
      <w:rPr>
        <w:sz w:val="20"/>
        <w:szCs w:val="20"/>
      </w:rPr>
      <w:instrText xml:space="preserve"> PAGE   \* MERGEFORMAT </w:instrText>
    </w:r>
    <w:r w:rsidRPr="00E05F78">
      <w:rPr>
        <w:sz w:val="20"/>
        <w:szCs w:val="20"/>
      </w:rPr>
      <w:fldChar w:fldCharType="separate"/>
    </w:r>
    <w:r w:rsidR="00A52869">
      <w:rPr>
        <w:noProof/>
        <w:sz w:val="20"/>
        <w:szCs w:val="20"/>
      </w:rPr>
      <w:t>17</w:t>
    </w:r>
    <w:r w:rsidRPr="00E05F7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917" w:rsidP="00352B7D" w:rsidRDefault="003E7917" w14:paraId="35920B0B" w14:textId="77777777">
      <w:r>
        <w:separator/>
      </w:r>
    </w:p>
  </w:footnote>
  <w:footnote w:type="continuationSeparator" w:id="0">
    <w:p w:rsidR="003E7917" w:rsidP="00352B7D" w:rsidRDefault="003E7917" w14:paraId="2B6B3C8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76f65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f6f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5be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1b9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97e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eaa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852C8D"/>
    <w:multiLevelType w:val="multilevel"/>
    <w:tmpl w:val="94D2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D0073F"/>
    <w:multiLevelType w:val="hybridMultilevel"/>
    <w:tmpl w:val="EC8C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0BB7"/>
    <w:multiLevelType w:val="multilevel"/>
    <w:tmpl w:val="44F6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01C58"/>
    <w:multiLevelType w:val="hybridMultilevel"/>
    <w:tmpl w:val="190C3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627F45"/>
    <w:multiLevelType w:val="multilevel"/>
    <w:tmpl w:val="A57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F37563E"/>
    <w:multiLevelType w:val="hybridMultilevel"/>
    <w:tmpl w:val="C2E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F55D57"/>
    <w:multiLevelType w:val="hybridMultilevel"/>
    <w:tmpl w:val="4CC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342901"/>
    <w:multiLevelType w:val="hybridMultilevel"/>
    <w:tmpl w:val="9A74DA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E06913"/>
    <w:multiLevelType w:val="multilevel"/>
    <w:tmpl w:val="135AA4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359217A"/>
    <w:multiLevelType w:val="multilevel"/>
    <w:tmpl w:val="DF3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8">
    <w:abstractNumId w:val="15"/>
  </w:num>
  <w:num w:numId="17">
    <w:abstractNumId w:val="14"/>
  </w:num>
  <w:num w:numId="16">
    <w:abstractNumId w:val="13"/>
  </w:num>
  <w:num w:numId="15">
    <w:abstractNumId w:val="12"/>
  </w:num>
  <w:num w:numId="14">
    <w:abstractNumId w:val="11"/>
  </w:num>
  <w:num w:numId="13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B7D"/>
    <w:rsid w:val="00016BC9"/>
    <w:rsid w:val="00023B56"/>
    <w:rsid w:val="00024ACE"/>
    <w:rsid w:val="00032F3B"/>
    <w:rsid w:val="00041A75"/>
    <w:rsid w:val="00055085"/>
    <w:rsid w:val="000723F2"/>
    <w:rsid w:val="00077DDA"/>
    <w:rsid w:val="000962BE"/>
    <w:rsid w:val="000A1369"/>
    <w:rsid w:val="000A141A"/>
    <w:rsid w:val="000B0DAF"/>
    <w:rsid w:val="000B1963"/>
    <w:rsid w:val="000B55DB"/>
    <w:rsid w:val="000D1536"/>
    <w:rsid w:val="000D34B1"/>
    <w:rsid w:val="000E48B9"/>
    <w:rsid w:val="001064CF"/>
    <w:rsid w:val="001301CC"/>
    <w:rsid w:val="001415B1"/>
    <w:rsid w:val="00144B71"/>
    <w:rsid w:val="00152589"/>
    <w:rsid w:val="00155912"/>
    <w:rsid w:val="00163F30"/>
    <w:rsid w:val="00172DC8"/>
    <w:rsid w:val="00195FA8"/>
    <w:rsid w:val="00196D55"/>
    <w:rsid w:val="001A2EBF"/>
    <w:rsid w:val="001B3E86"/>
    <w:rsid w:val="001B4E00"/>
    <w:rsid w:val="001C05D8"/>
    <w:rsid w:val="001C2FFB"/>
    <w:rsid w:val="001E424C"/>
    <w:rsid w:val="00213095"/>
    <w:rsid w:val="00215A53"/>
    <w:rsid w:val="00274D78"/>
    <w:rsid w:val="00285C73"/>
    <w:rsid w:val="00295B68"/>
    <w:rsid w:val="002B07D7"/>
    <w:rsid w:val="002B6ED0"/>
    <w:rsid w:val="002C5DF0"/>
    <w:rsid w:val="002C73EA"/>
    <w:rsid w:val="00301C33"/>
    <w:rsid w:val="00306349"/>
    <w:rsid w:val="00312410"/>
    <w:rsid w:val="00312619"/>
    <w:rsid w:val="00332AED"/>
    <w:rsid w:val="00347629"/>
    <w:rsid w:val="00352B7D"/>
    <w:rsid w:val="003530C2"/>
    <w:rsid w:val="0035587E"/>
    <w:rsid w:val="003A393F"/>
    <w:rsid w:val="003A6915"/>
    <w:rsid w:val="003B07EE"/>
    <w:rsid w:val="003C51ED"/>
    <w:rsid w:val="003E7917"/>
    <w:rsid w:val="00435D54"/>
    <w:rsid w:val="004724E1"/>
    <w:rsid w:val="00472ADF"/>
    <w:rsid w:val="004B1263"/>
    <w:rsid w:val="004C4546"/>
    <w:rsid w:val="004E2209"/>
    <w:rsid w:val="004F7021"/>
    <w:rsid w:val="005029CC"/>
    <w:rsid w:val="0050368D"/>
    <w:rsid w:val="005056D8"/>
    <w:rsid w:val="005506C6"/>
    <w:rsid w:val="005550DB"/>
    <w:rsid w:val="005660D4"/>
    <w:rsid w:val="005668C3"/>
    <w:rsid w:val="005A04C0"/>
    <w:rsid w:val="005A7FE7"/>
    <w:rsid w:val="005C0B69"/>
    <w:rsid w:val="005F0A76"/>
    <w:rsid w:val="005F4910"/>
    <w:rsid w:val="00616185"/>
    <w:rsid w:val="0062290C"/>
    <w:rsid w:val="0064679C"/>
    <w:rsid w:val="006651AF"/>
    <w:rsid w:val="006A7AA8"/>
    <w:rsid w:val="006C2454"/>
    <w:rsid w:val="006C5715"/>
    <w:rsid w:val="006F4F23"/>
    <w:rsid w:val="00701076"/>
    <w:rsid w:val="00703D43"/>
    <w:rsid w:val="00717C68"/>
    <w:rsid w:val="00722FBD"/>
    <w:rsid w:val="00723E01"/>
    <w:rsid w:val="007304CC"/>
    <w:rsid w:val="00752B6A"/>
    <w:rsid w:val="00770A81"/>
    <w:rsid w:val="00773086"/>
    <w:rsid w:val="00790D01"/>
    <w:rsid w:val="007A7010"/>
    <w:rsid w:val="007B074C"/>
    <w:rsid w:val="007B462C"/>
    <w:rsid w:val="007D2629"/>
    <w:rsid w:val="008022EA"/>
    <w:rsid w:val="00810DB6"/>
    <w:rsid w:val="00812565"/>
    <w:rsid w:val="00823E17"/>
    <w:rsid w:val="0082681B"/>
    <w:rsid w:val="00845CDD"/>
    <w:rsid w:val="00847EDF"/>
    <w:rsid w:val="00862B47"/>
    <w:rsid w:val="00882315"/>
    <w:rsid w:val="0089030B"/>
    <w:rsid w:val="00895634"/>
    <w:rsid w:val="008C1C29"/>
    <w:rsid w:val="008C512C"/>
    <w:rsid w:val="008D12F6"/>
    <w:rsid w:val="008E227B"/>
    <w:rsid w:val="008E2915"/>
    <w:rsid w:val="008E6930"/>
    <w:rsid w:val="00910262"/>
    <w:rsid w:val="009334A9"/>
    <w:rsid w:val="009357FC"/>
    <w:rsid w:val="009422D4"/>
    <w:rsid w:val="00946E45"/>
    <w:rsid w:val="009564E5"/>
    <w:rsid w:val="00971143"/>
    <w:rsid w:val="009773A8"/>
    <w:rsid w:val="009C7ECA"/>
    <w:rsid w:val="009E1366"/>
    <w:rsid w:val="009E6740"/>
    <w:rsid w:val="00A07788"/>
    <w:rsid w:val="00A26FBF"/>
    <w:rsid w:val="00A36E67"/>
    <w:rsid w:val="00A423E5"/>
    <w:rsid w:val="00A52869"/>
    <w:rsid w:val="00A57A56"/>
    <w:rsid w:val="00A93D45"/>
    <w:rsid w:val="00AB0F82"/>
    <w:rsid w:val="00AB0FEF"/>
    <w:rsid w:val="00AB3C55"/>
    <w:rsid w:val="00B20061"/>
    <w:rsid w:val="00B317FF"/>
    <w:rsid w:val="00B369EC"/>
    <w:rsid w:val="00B418CC"/>
    <w:rsid w:val="00B5424A"/>
    <w:rsid w:val="00B74BBC"/>
    <w:rsid w:val="00B83B51"/>
    <w:rsid w:val="00B87CA4"/>
    <w:rsid w:val="00B95295"/>
    <w:rsid w:val="00B96813"/>
    <w:rsid w:val="00BB75A2"/>
    <w:rsid w:val="00BC6005"/>
    <w:rsid w:val="00BE79B2"/>
    <w:rsid w:val="00BF4AF9"/>
    <w:rsid w:val="00BF52E1"/>
    <w:rsid w:val="00C031B9"/>
    <w:rsid w:val="00C465FC"/>
    <w:rsid w:val="00C63A49"/>
    <w:rsid w:val="00C64B96"/>
    <w:rsid w:val="00C7224F"/>
    <w:rsid w:val="00CC0C53"/>
    <w:rsid w:val="00CC3DD7"/>
    <w:rsid w:val="00CF252C"/>
    <w:rsid w:val="00D01F3B"/>
    <w:rsid w:val="00D02BCE"/>
    <w:rsid w:val="00D02CA3"/>
    <w:rsid w:val="00D21EA8"/>
    <w:rsid w:val="00D5570E"/>
    <w:rsid w:val="00D662CF"/>
    <w:rsid w:val="00D7638D"/>
    <w:rsid w:val="00D80A43"/>
    <w:rsid w:val="00D838E5"/>
    <w:rsid w:val="00DA4F2A"/>
    <w:rsid w:val="00DC3170"/>
    <w:rsid w:val="00DD3B81"/>
    <w:rsid w:val="00DD4B65"/>
    <w:rsid w:val="00DD6C7A"/>
    <w:rsid w:val="00DF031B"/>
    <w:rsid w:val="00E04443"/>
    <w:rsid w:val="00E04F8C"/>
    <w:rsid w:val="00E05F78"/>
    <w:rsid w:val="00E1202A"/>
    <w:rsid w:val="00E22D70"/>
    <w:rsid w:val="00E5334F"/>
    <w:rsid w:val="00E91108"/>
    <w:rsid w:val="00EA4F06"/>
    <w:rsid w:val="00EB6C5A"/>
    <w:rsid w:val="00ED727C"/>
    <w:rsid w:val="00EE0CAD"/>
    <w:rsid w:val="00EE4E37"/>
    <w:rsid w:val="00F12705"/>
    <w:rsid w:val="00F151E4"/>
    <w:rsid w:val="00F2758B"/>
    <w:rsid w:val="00F34729"/>
    <w:rsid w:val="00F350DA"/>
    <w:rsid w:val="00F51711"/>
    <w:rsid w:val="00F61303"/>
    <w:rsid w:val="00F65519"/>
    <w:rsid w:val="00F94058"/>
    <w:rsid w:val="00F96E9D"/>
    <w:rsid w:val="00FA36A1"/>
    <w:rsid w:val="00FB12DC"/>
    <w:rsid w:val="00FD5CE1"/>
    <w:rsid w:val="00FE2378"/>
    <w:rsid w:val="00FF3507"/>
    <w:rsid w:val="00FF4F53"/>
    <w:rsid w:val="03DCB258"/>
    <w:rsid w:val="0541465F"/>
    <w:rsid w:val="06DD16C0"/>
    <w:rsid w:val="076CC6B9"/>
    <w:rsid w:val="0785A077"/>
    <w:rsid w:val="07AA661D"/>
    <w:rsid w:val="082AA285"/>
    <w:rsid w:val="0979351A"/>
    <w:rsid w:val="0A548EA9"/>
    <w:rsid w:val="0C612E7E"/>
    <w:rsid w:val="0E3300B4"/>
    <w:rsid w:val="0EA29A3E"/>
    <w:rsid w:val="0F1B5839"/>
    <w:rsid w:val="10AAA7D0"/>
    <w:rsid w:val="114506F4"/>
    <w:rsid w:val="12CD6737"/>
    <w:rsid w:val="142DA5CF"/>
    <w:rsid w:val="154C4F83"/>
    <w:rsid w:val="15F995DC"/>
    <w:rsid w:val="18348E67"/>
    <w:rsid w:val="1AB9D517"/>
    <w:rsid w:val="1AD2C0DD"/>
    <w:rsid w:val="1C05D58D"/>
    <w:rsid w:val="1D4EE3B3"/>
    <w:rsid w:val="1DFF1B15"/>
    <w:rsid w:val="206587C6"/>
    <w:rsid w:val="22C3D6C2"/>
    <w:rsid w:val="231E5BEC"/>
    <w:rsid w:val="2475D423"/>
    <w:rsid w:val="24C38762"/>
    <w:rsid w:val="26A9DEE1"/>
    <w:rsid w:val="277C8BF1"/>
    <w:rsid w:val="286AF170"/>
    <w:rsid w:val="28D3CB05"/>
    <w:rsid w:val="2AC3DF43"/>
    <w:rsid w:val="2BDCA79A"/>
    <w:rsid w:val="2CE533FF"/>
    <w:rsid w:val="3059775C"/>
    <w:rsid w:val="3116F975"/>
    <w:rsid w:val="326184EE"/>
    <w:rsid w:val="335B3196"/>
    <w:rsid w:val="33A58BF1"/>
    <w:rsid w:val="344DF7CB"/>
    <w:rsid w:val="39E34FB4"/>
    <w:rsid w:val="3DF0B668"/>
    <w:rsid w:val="3E09DEC5"/>
    <w:rsid w:val="3F3A1ACD"/>
    <w:rsid w:val="40A5824D"/>
    <w:rsid w:val="42712CA3"/>
    <w:rsid w:val="4274828C"/>
    <w:rsid w:val="42AAAEB0"/>
    <w:rsid w:val="439EE75E"/>
    <w:rsid w:val="445FF7EC"/>
    <w:rsid w:val="473A01C0"/>
    <w:rsid w:val="489320AB"/>
    <w:rsid w:val="4AF11802"/>
    <w:rsid w:val="4C61A5B6"/>
    <w:rsid w:val="4C8CE863"/>
    <w:rsid w:val="50AF95E3"/>
    <w:rsid w:val="5146687A"/>
    <w:rsid w:val="51DA6DF2"/>
    <w:rsid w:val="53CE0E48"/>
    <w:rsid w:val="544866E0"/>
    <w:rsid w:val="547E093C"/>
    <w:rsid w:val="57F41489"/>
    <w:rsid w:val="5B3D22F3"/>
    <w:rsid w:val="5CD8F354"/>
    <w:rsid w:val="5DE5DE61"/>
    <w:rsid w:val="5E030C51"/>
    <w:rsid w:val="5E57502E"/>
    <w:rsid w:val="5F20737F"/>
    <w:rsid w:val="5F92351F"/>
    <w:rsid w:val="5FF3208F"/>
    <w:rsid w:val="632F0C7B"/>
    <w:rsid w:val="64AF7F34"/>
    <w:rsid w:val="6A0441B4"/>
    <w:rsid w:val="6C3F3A3F"/>
    <w:rsid w:val="6D548C93"/>
    <w:rsid w:val="6E6E502B"/>
    <w:rsid w:val="6F15A9E2"/>
    <w:rsid w:val="6F3A163A"/>
    <w:rsid w:val="70B17A43"/>
    <w:rsid w:val="72B0D342"/>
    <w:rsid w:val="7366F3D4"/>
    <w:rsid w:val="74905F25"/>
    <w:rsid w:val="762C2F86"/>
    <w:rsid w:val="7BC5A626"/>
    <w:rsid w:val="7E8FD072"/>
    <w:rsid w:val="7EF981D6"/>
    <w:rsid w:val="7F8B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8F35B"/>
  <w15:docId w15:val="{E8DDDAD3-F676-4E8E-9E65-E95B990E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9030B"/>
  </w:style>
  <w:style w:type="paragraph" w:styleId="Heading1">
    <w:name w:val="heading 1"/>
    <w:basedOn w:val="Normal"/>
    <w:next w:val="Normal"/>
    <w:link w:val="Heading1Char"/>
    <w:uiPriority w:val="9"/>
    <w:qFormat/>
    <w:rsid w:val="007B462C"/>
    <w:pPr>
      <w:keepNext/>
      <w:keepLines/>
      <w:numPr>
        <w:numId w:val="6"/>
      </w:numPr>
      <w:spacing w:before="280" w:after="40"/>
      <w:outlineLvl w:val="0"/>
    </w:pPr>
    <w:rPr>
      <w:rFonts w:asciiTheme="majorHAnsi" w:hAnsiTheme="majorHAnsi" w:eastAsiaTheme="majorEastAsia" w:cstheme="majorBidi"/>
      <w:b/>
      <w:color w:val="2B457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C73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hAnsiTheme="majorHAnsi" w:eastAsiaTheme="majorEastAsia" w:cstheme="majorBidi"/>
      <w:b/>
      <w:color w:val="2B457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E9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hAnsiTheme="majorHAnsi" w:eastAsiaTheme="majorEastAsia" w:cstheme="majorBidi"/>
      <w:color w:val="1D2E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9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B457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9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hAnsiTheme="majorHAnsi" w:eastAsiaTheme="majorEastAsia" w:cstheme="majorBidi"/>
      <w:color w:val="2B457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9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hAnsiTheme="majorHAnsi" w:eastAsiaTheme="majorEastAsia" w:cstheme="majorBidi"/>
      <w:color w:val="1D2E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9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D2E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9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9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B7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2B7D"/>
  </w:style>
  <w:style w:type="paragraph" w:styleId="Footer">
    <w:name w:val="footer"/>
    <w:basedOn w:val="Normal"/>
    <w:link w:val="FooterChar"/>
    <w:uiPriority w:val="99"/>
    <w:unhideWhenUsed/>
    <w:rsid w:val="00352B7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2B7D"/>
  </w:style>
  <w:style w:type="paragraph" w:styleId="Title">
    <w:name w:val="Title"/>
    <w:basedOn w:val="Normal"/>
    <w:next w:val="Normal"/>
    <w:link w:val="TitleChar"/>
    <w:uiPriority w:val="10"/>
    <w:qFormat/>
    <w:rsid w:val="00B96813"/>
    <w:pPr>
      <w:pBdr>
        <w:bottom w:val="single" w:color="3A5D9C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464AC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B96813"/>
    <w:rPr>
      <w:rFonts w:asciiTheme="majorHAnsi" w:hAnsiTheme="majorHAnsi" w:eastAsiaTheme="majorEastAsia" w:cstheme="majorBidi"/>
      <w:color w:val="3464A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813"/>
    <w:pPr>
      <w:numPr>
        <w:ilvl w:val="1"/>
      </w:numPr>
    </w:pPr>
    <w:rPr>
      <w:rFonts w:asciiTheme="majorHAnsi" w:hAnsiTheme="majorHAnsi" w:eastAsiaTheme="majorEastAsia" w:cstheme="majorBidi"/>
      <w:i/>
      <w:iCs/>
      <w:color w:val="3A5D9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96813"/>
    <w:rPr>
      <w:rFonts w:asciiTheme="majorHAnsi" w:hAnsiTheme="majorHAnsi" w:eastAsiaTheme="majorEastAsia" w:cstheme="majorBidi"/>
      <w:i/>
      <w:iCs/>
      <w:color w:val="3A5D9C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968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B96813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igureCaption" w:customStyle="1">
    <w:name w:val="Figure Caption"/>
    <w:basedOn w:val="NoSpacing"/>
    <w:next w:val="Normal"/>
    <w:qFormat/>
    <w:rsid w:val="00703D43"/>
    <w:pPr>
      <w:spacing w:before="120" w:after="120"/>
      <w:ind w:left="1440" w:right="1440"/>
      <w:jc w:val="center"/>
    </w:pPr>
    <w:rPr>
      <w:i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7B462C"/>
    <w:rPr>
      <w:rFonts w:asciiTheme="majorHAnsi" w:hAnsiTheme="majorHAnsi" w:eastAsiaTheme="majorEastAsia" w:cstheme="majorBidi"/>
      <w:b/>
      <w:color w:val="2B4574" w:themeColor="accent1" w:themeShade="BF"/>
      <w:sz w:val="32"/>
      <w:szCs w:val="32"/>
    </w:rPr>
  </w:style>
  <w:style w:type="paragraph" w:styleId="NoSpacing">
    <w:name w:val="No Spacing"/>
    <w:uiPriority w:val="1"/>
    <w:qFormat/>
    <w:rsid w:val="00B83B51"/>
  </w:style>
  <w:style w:type="paragraph" w:styleId="TOCHeading">
    <w:name w:val="TOC Heading"/>
    <w:basedOn w:val="Heading1"/>
    <w:next w:val="Normal"/>
    <w:uiPriority w:val="39"/>
    <w:unhideWhenUsed/>
    <w:qFormat/>
    <w:rsid w:val="00770A8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81B"/>
    <w:pPr>
      <w:spacing w:after="100"/>
    </w:pPr>
    <w:rPr>
      <w:color w:val="3A5D9C" w:themeColor="accent1"/>
      <w:sz w:val="32"/>
    </w:rPr>
  </w:style>
  <w:style w:type="character" w:styleId="Hyperlink">
    <w:name w:val="Hyperlink"/>
    <w:basedOn w:val="DefaultParagraphFont"/>
    <w:uiPriority w:val="99"/>
    <w:unhideWhenUsed/>
    <w:rsid w:val="00770A81"/>
    <w:rPr>
      <w:color w:val="3A5D9C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285C73"/>
    <w:rPr>
      <w:rFonts w:asciiTheme="majorHAnsi" w:hAnsiTheme="majorHAnsi" w:eastAsiaTheme="majorEastAsia" w:cstheme="majorBidi"/>
      <w:b/>
      <w:color w:val="2B4574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2915"/>
    <w:pPr>
      <w:spacing w:after="100"/>
      <w:ind w:left="220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F96E9D"/>
    <w:rPr>
      <w:rFonts w:asciiTheme="majorHAnsi" w:hAnsiTheme="majorHAnsi" w:eastAsiaTheme="majorEastAsia" w:cstheme="majorBidi"/>
      <w:color w:val="1D2E4D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96E9D"/>
    <w:rPr>
      <w:rFonts w:asciiTheme="majorHAnsi" w:hAnsiTheme="majorHAnsi" w:eastAsiaTheme="majorEastAsia" w:cstheme="majorBidi"/>
      <w:i/>
      <w:iCs/>
      <w:color w:val="2B4574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96E9D"/>
    <w:rPr>
      <w:rFonts w:asciiTheme="majorHAnsi" w:hAnsiTheme="majorHAnsi" w:eastAsiaTheme="majorEastAsia" w:cstheme="majorBidi"/>
      <w:color w:val="2B4574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96E9D"/>
    <w:rPr>
      <w:rFonts w:asciiTheme="majorHAnsi" w:hAnsiTheme="majorHAnsi" w:eastAsiaTheme="majorEastAsia" w:cstheme="majorBidi"/>
      <w:color w:val="1D2E4D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96E9D"/>
    <w:rPr>
      <w:rFonts w:asciiTheme="majorHAnsi" w:hAnsiTheme="majorHAnsi" w:eastAsiaTheme="majorEastAsia" w:cstheme="majorBidi"/>
      <w:i/>
      <w:iCs/>
      <w:color w:val="1D2E4D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96E9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96E9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MediumShading1-Accent1">
    <w:name w:val="Medium Shading 1 Accent 1"/>
    <w:basedOn w:val="TableNormal"/>
    <w:uiPriority w:val="63"/>
    <w:rsid w:val="007A7010"/>
    <w:tblPr>
      <w:tblStyleRowBandSize w:val="1"/>
      <w:tblStyleColBandSize w:val="1"/>
      <w:tblBorders>
        <w:top w:val="single" w:color="5D81C2" w:themeColor="accent1" w:themeTint="BF" w:sz="8" w:space="0"/>
        <w:left w:val="single" w:color="5D81C2" w:themeColor="accent1" w:themeTint="BF" w:sz="8" w:space="0"/>
        <w:bottom w:val="single" w:color="5D81C2" w:themeColor="accent1" w:themeTint="BF" w:sz="8" w:space="0"/>
        <w:right w:val="single" w:color="5D81C2" w:themeColor="accent1" w:themeTint="BF" w:sz="8" w:space="0"/>
        <w:insideH w:val="single" w:color="5D81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D81C2" w:themeColor="accent1" w:themeTint="BF" w:sz="8" w:space="0"/>
          <w:left w:val="single" w:color="5D81C2" w:themeColor="accent1" w:themeTint="BF" w:sz="8" w:space="0"/>
          <w:bottom w:val="single" w:color="5D81C2" w:themeColor="accent1" w:themeTint="BF" w:sz="8" w:space="0"/>
          <w:right w:val="single" w:color="5D81C2" w:themeColor="accent1" w:themeTint="BF" w:sz="8" w:space="0"/>
          <w:insideH w:val="nil"/>
          <w:insideV w:val="nil"/>
        </w:tcBorders>
        <w:shd w:val="clear" w:color="auto" w:fill="3A5D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81C2" w:themeColor="accent1" w:themeTint="BF" w:sz="6" w:space="0"/>
          <w:left w:val="single" w:color="5D81C2" w:themeColor="accent1" w:themeTint="BF" w:sz="8" w:space="0"/>
          <w:bottom w:val="single" w:color="5D81C2" w:themeColor="accent1" w:themeTint="BF" w:sz="8" w:space="0"/>
          <w:right w:val="single" w:color="5D81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5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5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igureTitle" w:customStyle="1">
    <w:name w:val="Figure Title"/>
    <w:basedOn w:val="NoSpacing"/>
    <w:qFormat/>
    <w:rsid w:val="001415B1"/>
    <w:pPr>
      <w:spacing w:before="120" w:after="120"/>
      <w:jc w:val="center"/>
    </w:pPr>
    <w:rPr>
      <w:b/>
      <w:color w:val="3A5D9C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F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23F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52869"/>
    <w:rPr>
      <w:color w:val="808080"/>
      <w:shd w:val="clear" w:color="auto" w:fill="E6E6E6"/>
    </w:rPr>
  </w:style>
  <w:style w:type="character" w:styleId="SubtleEmphasis">
    <w:name w:val="Subtle Emphasis"/>
    <w:basedOn w:val="Heading2Char"/>
    <w:uiPriority w:val="19"/>
    <w:qFormat/>
    <w:rsid w:val="00EE4E37"/>
    <w:rPr>
      <w:rFonts w:asciiTheme="majorHAnsi" w:hAnsiTheme="majorHAnsi" w:eastAsiaTheme="majorEastAsia" w:cstheme="majorBidi"/>
      <w:b/>
      <w:i w:val="0"/>
      <w:iCs/>
      <w:color w:val="7F7F7F" w:themeColor="text1" w:themeTint="80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95B68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11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63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063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www.kaggle.com/datasets/harlfoxem/housesalesprediction" TargetMode="External" Id="R83aea75493554598" /></Relationships>
</file>

<file path=word/theme/theme1.xml><?xml version="1.0" encoding="utf-8"?>
<a:theme xmlns:a="http://schemas.openxmlformats.org/drawingml/2006/main" name="V42 Word Theme">
  <a:themeElements>
    <a:clrScheme name="Custom 11">
      <a:dk1>
        <a:sysClr val="windowText" lastClr="000000"/>
      </a:dk1>
      <a:lt1>
        <a:sysClr val="window" lastClr="FFFFFF"/>
      </a:lt1>
      <a:dk2>
        <a:srgbClr val="5E8BCE"/>
      </a:dk2>
      <a:lt2>
        <a:srgbClr val="EEECE2"/>
      </a:lt2>
      <a:accent1>
        <a:srgbClr val="3A5D9C"/>
      </a:accent1>
      <a:accent2>
        <a:srgbClr val="C04E4E"/>
      </a:accent2>
      <a:accent3>
        <a:srgbClr val="E68422"/>
      </a:accent3>
      <a:accent4>
        <a:srgbClr val="846648"/>
      </a:accent4>
      <a:accent5>
        <a:srgbClr val="26AA26"/>
      </a:accent5>
      <a:accent6>
        <a:srgbClr val="7860B4"/>
      </a:accent6>
      <a:hlink>
        <a:srgbClr val="3A5D9C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5AF5-3437-49DC-890A-721A987B7C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Executive Summary Template</dc:title>
  <dc:subject/>
  <dc:creator>Vertex42.com</dc:creator>
  <keywords/>
  <dc:description>Template (c) 2019 by Vertex42.com. All rights reserved.</dc:description>
  <lastModifiedBy>Sunny Lai</lastModifiedBy>
  <revision>7</revision>
  <lastPrinted>2016-04-18T17:30:00.0000000Z</lastPrinted>
  <dcterms:created xsi:type="dcterms:W3CDTF">2019-09-05T17:05:00.0000000Z</dcterms:created>
  <dcterms:modified xsi:type="dcterms:W3CDTF">2023-12-15T22:58:53.3410790Z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1.0.0</vt:lpwstr>
  </property>
  <property fmtid="{D5CDD505-2E9C-101B-9397-08002B2CF9AE}" pid="3" name="Template Copyright">
    <vt:lpwstr>(c) 2019 Vertex42 LLC</vt:lpwstr>
  </property>
  <property fmtid="{D5CDD505-2E9C-101B-9397-08002B2CF9AE}" pid="4" name="Template Source">
    <vt:lpwstr>https://www.vertex42.com/WordTemplates/executive-summary.html</vt:lpwstr>
  </property>
</Properties>
</file>