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C34546">
      <w:pPr>
        <w:pStyle w:val="2"/>
        <w:keepNext/>
        <w:numPr>
          <w:ilvl w:val="0"/>
          <w:numId w:val="1"/>
        </w:numPr>
        <w:ind w:left="0" w:leftChars="0" w:firstLine="0" w:firstLineChars="0"/>
        <w:rPr>
          <w:b w:val="0"/>
          <w:bdr w:val="none" w:sz="0" w:space="0"/>
        </w:rPr>
      </w:pPr>
      <w:bookmarkStart w:id="0" w:name="第一章-绪论"/>
      <w:r>
        <w:rPr>
          <w:rFonts w:hint="eastAsia"/>
          <w:lang w:eastAsia="zh-CN"/>
        </w:rPr>
        <w:t xml:space="preserve"> 绪论</w:t>
      </w:r>
    </w:p>
    <w:p w14:paraId="01E513D5">
      <w:pPr>
        <w:pStyle w:val="4"/>
        <w:keepNext/>
        <w:numPr>
          <w:ilvl w:val="0"/>
          <w:numId w:val="2"/>
        </w:numPr>
        <w:ind w:left="0" w:leftChars="0" w:firstLine="0" w:firstLineChars="0"/>
        <w:rPr>
          <w:b w:val="0"/>
          <w:bdr w:val="none" w:sz="0" w:space="0"/>
        </w:rPr>
      </w:pPr>
      <w:bookmarkStart w:id="1" w:name="研究背景"/>
      <w:r>
        <w:t>研究背景</w:t>
      </w:r>
    </w:p>
    <w:p w14:paraId="113FB14C">
      <w:pPr>
        <w:pStyle w:val="5"/>
        <w:keepNext/>
        <w:numPr>
          <w:ilvl w:val="0"/>
          <w:numId w:val="3"/>
        </w:numPr>
        <w:ind w:left="0" w:leftChars="0" w:firstLine="0" w:firstLineChars="0"/>
        <w:rPr>
          <w:b w:val="0"/>
          <w:bdr w:val="none" w:sz="0" w:space="0"/>
        </w:rPr>
      </w:pPr>
      <w:bookmarkStart w:id="2" w:name="工业-4.0-背景下的传统制造业转型挑战"/>
      <w:r>
        <w:t>工业</w:t>
      </w:r>
      <w:r>
        <w:t xml:space="preserve"> 4.0 背景下的传统制造业转型挑战</w:t>
      </w:r>
    </w:p>
    <w:p w14:paraId="2C5B7CB3">
      <w:pPr>
        <w:pStyle w:val="3"/>
      </w:pPr>
      <w:r>
        <w:t>当前，随着我国经济发展进入新常态，传统制造业正面临前所未有的挑战。一方面，全球化竞争加剧与国内外市场环境的深刻演变，使得行业从过去的“增量扩张”全面转向“存量博弈”。另一方面，过去依赖人口红利与粗放型扩张的增长模式已难以为继。传统制造企业面临着供应链响应迟缓、设备运维成本高昂、库存周转效率低下等多重痛点。</w:t>
      </w:r>
      <w:r>
        <w:t xml:space="preserve"> 在这一变革期，以工业互联网、大数据、人工智能（AI）为代表的“工业</w:t>
      </w:r>
      <w:r>
        <w:t xml:space="preserve"> 4.0”浪潮正席卷全球。智能化改造已不再是企业的“可选项”，而是关乎生死存亡的“必答题”。然而，目前多数中小型制造企业的数字化程度仍然偏低，尤其在生产保障的核心环节（如设备维护与备件管理）中，缺乏全局的智能协同机制，导致生产要素无法实现最优配置。</w:t>
      </w:r>
    </w:p>
    <w:bookmarkEnd w:id="2"/>
    <w:p w14:paraId="2FC98016">
      <w:pPr>
        <w:pStyle w:val="5"/>
        <w:keepNext/>
        <w:numPr>
          <w:ilvl w:val="0"/>
          <w:numId w:val="3"/>
        </w:numPr>
        <w:ind w:left="0" w:leftChars="0" w:firstLine="0" w:firstLineChars="0"/>
        <w:rPr>
          <w:b w:val="0"/>
          <w:bdr w:val="none" w:sz="0" w:space="0"/>
        </w:rPr>
      </w:pPr>
      <w:bookmarkStart w:id="3" w:name="工业管理中备件管理的核心地位与现存痛点"/>
      <w:r>
        <w:t>工业管理中备件管理的核心地位与现存痛点</w:t>
      </w:r>
    </w:p>
    <w:p w14:paraId="06D858C7">
      <w:pPr>
        <w:pStyle w:val="3"/>
      </w:pPr>
      <w:r>
        <w:t>在整个工业生产体系中，备件管理（Spare</w:t>
      </w:r>
      <w:r>
        <w:t xml:space="preserve"> Parts Management）看似是后勤保障工作，实则是决定产线开动率与企业资金运转效率的核心环节。传统备件管理模式长期存在以下显著痛点：</w:t>
      </w:r>
      <w:r>
        <w:t xml:space="preserve"> 1. </w:t>
      </w:r>
      <w:r>
        <w:rPr>
          <w:b/>
        </w:rPr>
        <w:t>库存积压与短缺悖论</w:t>
      </w:r>
      <w:r>
        <w:t>：企业为了防止设备因缺乏关键备件而停机，往往盲目提高安全库存量，导致大量现金流被沉淀；然而，由于缺乏科学的预测机制，当突发设备故障发生时，真正急需的备件又常常出现短缺（“缺件停机”）。</w:t>
      </w:r>
      <w:r>
        <w:t xml:space="preserve"> 2. </w:t>
      </w:r>
      <w:r>
        <w:rPr>
          <w:b/>
        </w:rPr>
        <w:t>决策滞后与数据孤岛</w:t>
      </w:r>
      <w:r>
        <w:t>：传统基于纸质单据或简单电子表格的管理方式，无法实现数据的实时流转。不仅难以跨部门协同，管理者也无法从沉睡的历史数据中挖掘出备件消耗的周期性规律。</w:t>
      </w:r>
      <w:r>
        <w:t xml:space="preserve"> 3. </w:t>
      </w:r>
      <w:r>
        <w:rPr>
          <w:b/>
        </w:rPr>
        <w:t>被动式运维管理</w:t>
      </w:r>
      <w:r>
        <w:t>：备件管理长期处于“坏了再修，没件再买”的“事后救火”状态，缺乏前瞻性的预测性维护机制，导致运维成本居高不下。</w:t>
      </w:r>
    </w:p>
    <w:bookmarkEnd w:id="3"/>
    <w:p w14:paraId="22C53C2F">
      <w:pPr>
        <w:pStyle w:val="5"/>
        <w:keepNext/>
        <w:numPr>
          <w:ilvl w:val="0"/>
          <w:numId w:val="3"/>
        </w:numPr>
        <w:ind w:left="0" w:leftChars="0" w:firstLine="0" w:firstLineChars="0"/>
        <w:rPr>
          <w:b w:val="0"/>
          <w:bdr w:val="none" w:sz="0" w:space="0"/>
        </w:rPr>
      </w:pPr>
      <w:bookmarkStart w:id="4" w:name="ai-技术在智慧工业管理中的演进与应用"/>
      <w:r>
        <w:t>AI 技术在智慧工业管理中的演进与应用</w:t>
      </w:r>
    </w:p>
    <w:p w14:paraId="24B2D9BA">
      <w:pPr>
        <w:pStyle w:val="3"/>
      </w:pPr>
      <w:r>
        <w:t>随着深度学习与大语言模型（LLM）等人工智能技术的爆发式发展，将其融入企业管理系统已成为确定的</w:t>
      </w:r>
      <w:r>
        <w:rPr>
          <w:rFonts w:hint="eastAsia"/>
          <w:lang w:eastAsia="zh-CN"/>
        </w:rPr>
        <w:t>演进</w:t>
      </w:r>
      <w:r>
        <w:t>趋势。通过对历史消耗数据进行时序序列分析、引入机器学习算法进行需求预测</w:t>
      </w:r>
      <w:r>
        <w:rPr>
          <w:rFonts w:hint="eastAsia"/>
          <w:lang w:eastAsia="zh-CN"/>
        </w:rPr>
        <w:t>，以及</w:t>
      </w:r>
      <w:r>
        <w:t>利用智能</w:t>
      </w:r>
      <w:r>
        <w:t xml:space="preserve"> Agent 解析非结构化运维日志，AI</w:t>
      </w:r>
      <w:r>
        <w:t xml:space="preserve"> 能够为原本死板的信息管理系统（MIS）注入“智慧大脑”。</w:t>
      </w:r>
      <w:r>
        <w:t xml:space="preserve"> 结合成熟的</w:t>
      </w:r>
      <w:r>
        <w:t xml:space="preserve"> Vue 渐进式前端框架与高效稳定、基于</w:t>
      </w:r>
      <w:r>
        <w:t xml:space="preserve"> Java 的</w:t>
      </w:r>
      <w:r>
        <w:t xml:space="preserve"> Spring Boot 后端架构体系，打造一套前后端彻底分离、具备自学习能力的智能工业管理框架，不仅能解决前述传统管理的痛点，更是企业迈向全面智能制造的坚实基石。</w:t>
      </w:r>
    </w:p>
    <w:bookmarkEnd w:id="1"/>
    <w:bookmarkEnd w:id="4"/>
    <w:p w14:paraId="513788E0">
      <w:pPr>
        <w:pStyle w:val="4"/>
        <w:keepNext/>
        <w:numPr>
          <w:ilvl w:val="0"/>
          <w:numId w:val="2"/>
        </w:numPr>
        <w:ind w:left="0" w:leftChars="0" w:firstLine="0" w:firstLineChars="0"/>
        <w:rPr>
          <w:b w:val="0"/>
          <w:bdr w:val="none" w:sz="0" w:space="0"/>
        </w:rPr>
      </w:pPr>
      <w:bookmarkStart w:id="5" w:name="课题目的与意义"/>
      <w:r>
        <w:rPr>
          <w:rFonts w:hint="eastAsia"/>
          <w:lang w:eastAsia="zh-CN"/>
        </w:rPr>
        <w:t xml:space="preserve"> 课题</w:t>
      </w:r>
      <w:r>
        <w:t>目的与意义</w:t>
      </w:r>
    </w:p>
    <w:p w14:paraId="1D9505FC">
      <w:pPr>
        <w:pStyle w:val="5"/>
        <w:keepNext/>
        <w:numPr>
          <w:ilvl w:val="0"/>
          <w:numId w:val="4"/>
        </w:numPr>
        <w:ind w:left="0" w:leftChars="0" w:firstLine="0" w:firstLineChars="0"/>
        <w:rPr>
          <w:b w:val="0"/>
          <w:bdr w:val="none" w:sz="0" w:space="0"/>
        </w:rPr>
      </w:pPr>
      <w:bookmarkStart w:id="6" w:name="研究目的"/>
      <w:r>
        <w:t>研究目的</w:t>
      </w:r>
    </w:p>
    <w:p w14:paraId="188DB5A2">
      <w:pPr>
        <w:pStyle w:val="3"/>
      </w:pPr>
      <w:r>
        <w:t>本文旨在针对传统制造企业在备件管理方面存在的滞后与粗放问题，设计并实现一套</w:t>
      </w:r>
      <w:r>
        <w:rPr>
          <w:b/>
        </w:rPr>
        <w:t>结合了 AI 模块的智能工业管理框架</w:t>
      </w:r>
      <w:r>
        <w:t>。主要目的包括：</w:t>
      </w:r>
      <w:r>
        <w:t xml:space="preserve"> 1. </w:t>
      </w:r>
      <w:r>
        <w:rPr>
          <w:b/>
        </w:rPr>
        <w:t>构建“端到端”的智能化管理中枢</w:t>
      </w:r>
      <w:r>
        <w:t>：开发一套以备件全生命周期管理为核心的数字化系统平台，实现库存的实时监控、智能调配与精准溯源。</w:t>
      </w:r>
      <w:r>
        <w:t xml:space="preserve"> 2. </w:t>
      </w:r>
      <w:r>
        <w:rPr>
          <w:b/>
        </w:rPr>
        <w:t>融合AI预测与决策辅助优化</w:t>
      </w:r>
      <w:r>
        <w:t>：打破传统系统仅实现“数据记录”的局限性，在系统中无缝集成</w:t>
      </w:r>
      <w:r>
        <w:t xml:space="preserve"> AI 模块，通过机器学习算法实现对库存消耗趋势的智能预测、动态生成安全库存建议，从而辅助管理层进行科学决策。</w:t>
      </w:r>
      <w:r>
        <w:t xml:space="preserve"> 3. </w:t>
      </w:r>
      <w:r>
        <w:rPr>
          <w:b/>
        </w:rPr>
        <w:t>探索前后端分离与智能计算融合的技术范式</w:t>
      </w:r>
      <w:r>
        <w:t>：验证以</w:t>
      </w:r>
      <w:r>
        <w:t xml:space="preserve"> Vue.js 和</w:t>
      </w:r>
      <w:r>
        <w:t xml:space="preserve"> Spring Boot 为核心的工程架构以及</w:t>
      </w:r>
      <w:r>
        <w:t xml:space="preserve"> MyBatis 持久化技术在支撑复杂高并发工业系统时的可行性，并探索大模型在分析运维日志与辅助审核等工业垂类场景的落地应用。</w:t>
      </w:r>
    </w:p>
    <w:bookmarkEnd w:id="6"/>
    <w:p w14:paraId="7A525238">
      <w:pPr>
        <w:pStyle w:val="5"/>
        <w:keepNext/>
        <w:numPr>
          <w:ilvl w:val="0"/>
          <w:numId w:val="4"/>
        </w:numPr>
        <w:ind w:left="0" w:leftChars="0" w:firstLine="0" w:firstLineChars="0"/>
        <w:rPr>
          <w:b w:val="0"/>
          <w:bdr w:val="none" w:sz="0" w:space="0"/>
        </w:rPr>
      </w:pPr>
      <w:bookmarkStart w:id="7" w:name="研究意义"/>
      <w:r>
        <w:t>研究意义</w:t>
      </w:r>
    </w:p>
    <w:p w14:paraId="4D4A5B38">
      <w:pPr>
        <w:pStyle w:val="6"/>
        <w:keepNext/>
        <w:widowControl/>
        <w:numPr>
          <w:ilvl w:val="0"/>
          <w:numId w:val="5"/>
        </w:numPr>
        <w:ind w:left="0" w:leftChars="0" w:firstLine="480" w:firstLineChars="0"/>
        <w:rPr>
          <w:b w:val="0"/>
          <w:bdr w:val="none" w:sz="0" w:space="0"/>
        </w:rPr>
      </w:pPr>
      <w:r>
        <w:t>理论意义：</w:t>
      </w:r>
    </w:p>
    <w:p w14:paraId="6ADA5523">
      <w:pPr>
        <w:pStyle w:val="3"/>
        <w:numPr>
          <w:ilvl w:val="0"/>
          <w:numId w:val="6"/>
        </w:numPr>
        <w:ind w:left="0" w:leftChars="0" w:firstLine="480" w:firstLineChars="0"/>
        <w:rPr>
          <w:rFonts w:hint="eastAsia" w:ascii="宋体" w:hAnsi="宋体" w:eastAsia="宋体" w:cs="宋体"/>
          <w:b w:val="0"/>
          <w:bdr w:val="none" w:sz="0" w:space="0"/>
        </w:rPr>
      </w:pPr>
      <w:r>
        <w:rPr>
          <w:b/>
        </w:rPr>
        <w:t>智能决策范式在 MIS 中的扩展</w:t>
      </w:r>
      <w:r>
        <w:t>：本文探讨了从传统“基于规则</w:t>
      </w:r>
      <w:r>
        <w:t xml:space="preserve"> (Rule-based</w:t>
      </w:r>
      <w:r>
        <w:rPr>
          <w:rFonts w:hint="eastAsia"/>
          <w:lang w:eastAsia="zh-CN"/>
        </w:rPr>
        <w:t>）</w:t>
      </w:r>
      <w:r>
        <w:t>”的业务系统向“基于模型预测</w:t>
      </w:r>
      <w:r>
        <w:t xml:space="preserve"> (Predictive-model-based</w:t>
      </w:r>
      <w:r>
        <w:rPr>
          <w:rFonts w:hint="eastAsia"/>
          <w:lang w:eastAsia="zh-CN"/>
        </w:rPr>
        <w:t>）</w:t>
      </w:r>
      <w:r>
        <w:t>”的智能系统的演进架构，丰富了将</w:t>
      </w:r>
      <w:r>
        <w:t xml:space="preserve"> AI 能力嵌入管理信息系统（MIS）的架构设计理论。</w:t>
      </w:r>
    </w:p>
    <w:p w14:paraId="4AC02C31">
      <w:pPr>
        <w:pStyle w:val="3"/>
        <w:numPr>
          <w:ilvl w:val="0"/>
          <w:numId w:val="6"/>
        </w:numPr>
        <w:ind w:left="0" w:leftChars="0" w:firstLine="480" w:firstLineChars="0"/>
        <w:rPr>
          <w:rFonts w:hint="eastAsia" w:ascii="宋体" w:hAnsi="宋体" w:eastAsia="宋体" w:cs="宋体"/>
          <w:b w:val="0"/>
          <w:bdr w:val="none" w:sz="0" w:space="0"/>
        </w:rPr>
      </w:pPr>
      <w:r>
        <w:rPr>
          <w:b/>
        </w:rPr>
        <w:t>现代前后端分离架构的工程验证</w:t>
      </w:r>
      <w:r>
        <w:t>：深入剖析了基于</w:t>
      </w:r>
      <w:r>
        <w:t xml:space="preserve"> Vue 单页应用（SPA）与</w:t>
      </w:r>
      <w:r>
        <w:t xml:space="preserve"> Spring Boot 服务端体系的分离部署架构，在降低系统耦合度、提升可维护性与高并发承载方面的理论价值与工程实践依据。</w:t>
      </w:r>
    </w:p>
    <w:p w14:paraId="290E5506">
      <w:pPr>
        <w:pStyle w:val="6"/>
        <w:keepNext/>
        <w:widowControl/>
        <w:numPr>
          <w:ilvl w:val="0"/>
          <w:numId w:val="5"/>
        </w:numPr>
        <w:ind w:left="0" w:leftChars="0" w:firstLine="480" w:firstLineChars="0"/>
        <w:rPr>
          <w:b w:val="0"/>
          <w:bdr w:val="none" w:sz="0" w:space="0"/>
        </w:rPr>
      </w:pPr>
      <w:r>
        <w:t>实际应用价值：</w:t>
      </w:r>
    </w:p>
    <w:p w14:paraId="30619461">
      <w:pPr>
        <w:pStyle w:val="3"/>
        <w:numPr>
          <w:ilvl w:val="0"/>
          <w:numId w:val="7"/>
        </w:numPr>
        <w:ind w:left="0" w:leftChars="0" w:firstLine="480" w:firstLineChars="0"/>
        <w:rPr>
          <w:rFonts w:hint="eastAsia" w:ascii="宋体" w:hAnsi="宋体" w:eastAsia="宋体" w:cs="宋体"/>
          <w:b w:val="0"/>
          <w:bdr w:val="none" w:sz="0" w:space="0"/>
        </w:rPr>
      </w:pPr>
      <w:r>
        <w:rPr>
          <w:b/>
        </w:rPr>
        <w:t>实现降本增效的破局点</w:t>
      </w:r>
      <w:r>
        <w:t>：通过精准的</w:t>
      </w:r>
      <w:r>
        <w:t xml:space="preserve"> AI 库存需求预测，系统能够帮助企业打破库存积压悖论，释放被占用的无效流动资金。</w:t>
      </w:r>
    </w:p>
    <w:p w14:paraId="34762A6D">
      <w:pPr>
        <w:pStyle w:val="3"/>
        <w:numPr>
          <w:ilvl w:val="0"/>
          <w:numId w:val="7"/>
        </w:numPr>
        <w:ind w:left="0" w:leftChars="0" w:firstLine="480" w:firstLineChars="0"/>
        <w:rPr>
          <w:rFonts w:hint="eastAsia" w:ascii="宋体" w:hAnsi="宋体" w:eastAsia="宋体" w:cs="宋体"/>
          <w:b w:val="0"/>
          <w:bdr w:val="none" w:sz="0" w:space="0"/>
        </w:rPr>
      </w:pPr>
      <w:r>
        <w:rPr>
          <w:b/>
        </w:rPr>
        <w:t>为中小型制造企业提供轻量级智造方案</w:t>
      </w:r>
      <w:r>
        <w:t>：针对传统重型</w:t>
      </w:r>
      <w:r>
        <w:t xml:space="preserve"> ERP/MES 系统价格昂贵、实施周期长的问题，本文提出的轻量级、智能化的工业管理框架在具备极高性价比的同时，拥有较好的纵向扩展能力，具有广阔的行业推广应用前景。</w:t>
      </w:r>
    </w:p>
    <w:bookmarkEnd w:id="5"/>
    <w:bookmarkEnd w:id="7"/>
    <w:p w14:paraId="7B38DFFA">
      <w:pPr>
        <w:pStyle w:val="4"/>
        <w:keepNext/>
        <w:numPr>
          <w:ilvl w:val="0"/>
          <w:numId w:val="2"/>
        </w:numPr>
        <w:ind w:left="0" w:leftChars="0" w:firstLine="0" w:firstLineChars="0"/>
        <w:rPr>
          <w:b w:val="0"/>
          <w:bdr w:val="none" w:sz="0" w:space="0"/>
        </w:rPr>
      </w:pPr>
      <w:bookmarkStart w:id="8" w:name="国内外研究现状"/>
      <w:r>
        <w:t>国内外研究现状</w:t>
      </w:r>
    </w:p>
    <w:p w14:paraId="4442672B">
      <w:pPr>
        <w:pStyle w:val="5"/>
        <w:keepNext/>
        <w:numPr>
          <w:ilvl w:val="0"/>
          <w:numId w:val="8"/>
        </w:numPr>
        <w:ind w:left="0" w:leftChars="0" w:firstLine="0" w:firstLineChars="0"/>
        <w:rPr>
          <w:b w:val="0"/>
          <w:bdr w:val="none" w:sz="0" w:space="0"/>
        </w:rPr>
      </w:pPr>
      <w:bookmarkStart w:id="9" w:name="工业管理系统及智能化的发展态势"/>
      <w:r>
        <w:t>工业管理系统及智能化的发展态势</w:t>
      </w:r>
    </w:p>
    <w:p w14:paraId="0D6FD30C">
      <w:pPr>
        <w:pStyle w:val="3"/>
      </w:pPr>
      <w:r>
        <w:t>国外以</w:t>
      </w:r>
      <w:r>
        <w:t xml:space="preserve"> SAP、Oracle 为代表的大型</w:t>
      </w:r>
      <w:r>
        <w:t xml:space="preserve"> ERP 系统早在二十多年前便奠定了企业级</w:t>
      </w:r>
      <w:r>
        <w:rPr>
          <w:rFonts w:hint="eastAsia"/>
          <w:lang w:eastAsia="zh-CN"/>
        </w:rPr>
        <w:t>管理软件</w:t>
      </w:r>
      <w:r>
        <w:t>的基础。近年来，这些巨头也在积极探索将</w:t>
      </w:r>
      <w:r>
        <w:t xml:space="preserve"> AI 技术（如</w:t>
      </w:r>
      <w:r>
        <w:t xml:space="preserve"> SAP Leonardo 平台）融入供应链管理。然而，此类系统大多实施门槛高、定制难度庞大，对于众多处于转型期或资金有限的传统制造企业而言并非最佳选择。</w:t>
      </w:r>
      <w:r>
        <w:t xml:space="preserve"> 国内方面，SaaS</w:t>
      </w:r>
      <w:r>
        <w:t xml:space="preserve"> 模式的工业软件近年来异军突起，但在细分领域的备件管理上大多仍停留在基础的数据增删改查阶段。在实际应用中，能真正将预测性算法与日常审批、库存流转业务深度耦合，“懂业务”又“强计算”的精细化智能管理系统仍然相对稀缺。</w:t>
      </w:r>
    </w:p>
    <w:bookmarkEnd w:id="9"/>
    <w:p w14:paraId="352A0A7E">
      <w:pPr>
        <w:pStyle w:val="5"/>
        <w:keepNext/>
        <w:numPr>
          <w:ilvl w:val="0"/>
          <w:numId w:val="8"/>
        </w:numPr>
        <w:ind w:left="0" w:leftChars="0" w:firstLine="0" w:firstLineChars="0"/>
        <w:rPr>
          <w:b w:val="0"/>
          <w:bdr w:val="none" w:sz="0" w:space="0"/>
        </w:rPr>
      </w:pPr>
      <w:bookmarkStart w:id="10" w:name="机器学习与大模型在供应链管理中的应用"/>
      <w:r>
        <w:t>机器学习与大模型在供应链管理中的应用</w:t>
      </w:r>
    </w:p>
    <w:p w14:paraId="56EE2CAD">
      <w:pPr>
        <w:pStyle w:val="3"/>
      </w:pPr>
      <w:r>
        <w:t>将人工智能应用于需求预测和库存优化一直是运筹学与计算机科学的交叉热点。早期的研究主要依赖传统的统计学模型（如</w:t>
      </w:r>
      <w:r>
        <w:t xml:space="preserve"> ARIMA），随着算力的提升，基于深度学习的</w:t>
      </w:r>
      <w:r>
        <w:t xml:space="preserve"> LSTM 网络、Transformer</w:t>
      </w:r>
      <w:r>
        <w:t xml:space="preserve"> 等时间序列预测模型被证明在捕捉非线性消耗规律方面具有显著优势。</w:t>
      </w:r>
      <w:r>
        <w:t xml:space="preserve"> 特别是近两年大语言模型（LLM）的兴起，进一步拓展了</w:t>
      </w:r>
      <w:r>
        <w:t xml:space="preserve"> AI 的能力边界。LLM</w:t>
      </w:r>
      <w:r>
        <w:t xml:space="preserve"> 极强的自然语言理解能力，使其能够处理传统模型难以解决的诸如故障原因文本分析、非标准备件采购申请辅助审批等非结构化任务，使得系统不再只是一个工具，更具备了“智能助手”的特征。</w:t>
      </w:r>
    </w:p>
    <w:bookmarkEnd w:id="10"/>
    <w:p w14:paraId="3A07BA87">
      <w:pPr>
        <w:pStyle w:val="5"/>
        <w:keepNext/>
        <w:numPr>
          <w:ilvl w:val="0"/>
          <w:numId w:val="8"/>
        </w:numPr>
        <w:ind w:left="0" w:leftChars="0" w:firstLine="0" w:firstLineChars="0"/>
        <w:rPr>
          <w:b w:val="0"/>
          <w:bdr w:val="none" w:sz="0" w:space="0"/>
        </w:rPr>
      </w:pPr>
      <w:bookmarkStart w:id="11" w:name="前后端分离架构与工业应用演变"/>
      <w:r>
        <w:t>前后端分离架构与工业应用演变</w:t>
      </w:r>
    </w:p>
    <w:p w14:paraId="4E9291DA">
      <w:pPr>
        <w:pStyle w:val="3"/>
      </w:pPr>
      <w:r>
        <w:t>在支撑智能系统的底层框架层面，Web开发早已经历了从MVC紧耦合向前后端彻底分离的深刻变革。近年来，采用渐进式特性的Vue.js配合</w:t>
      </w:r>
      <w:r>
        <w:rPr>
          <w:rFonts w:hint="eastAsia"/>
          <w:lang w:eastAsia="zh-CN"/>
        </w:rPr>
        <w:t>其</w:t>
      </w:r>
      <w:r>
        <w:t>周边生态（如Vue Router</w:t>
      </w:r>
      <w:r>
        <w:rPr>
          <w:rFonts w:hint="eastAsia"/>
          <w:lang w:eastAsia="zh-CN"/>
        </w:rPr>
        <w:t>、</w:t>
      </w:r>
      <w:r>
        <w:t>Vuex）已成为构建复杂工业管理端界面的主流方案。后端方面，Java语言生态下的Spring Boot凭借其“约定优于配置”的设计哲学结合</w:t>
      </w:r>
      <w:r>
        <w:t xml:space="preserve"> MyBatis持久层框架，为海量业务数据的处理提供了强有力的并发支撑。这种解耦型的成熟架构，不仅大幅降低了前后端的开发沟通成本，也为后续独立编排、接入后台AI分析微服务提供了</w:t>
      </w:r>
      <w:r>
        <w:rPr>
          <w:rFonts w:hint="eastAsia"/>
          <w:lang w:eastAsia="zh-CN"/>
        </w:rPr>
        <w:t>极大的架构扩展</w:t>
      </w:r>
      <w:r>
        <w:t>便利。</w:t>
      </w:r>
    </w:p>
    <w:bookmarkEnd w:id="8"/>
    <w:bookmarkEnd w:id="11"/>
    <w:p w14:paraId="149A5906">
      <w:pPr>
        <w:pStyle w:val="4"/>
        <w:keepNext/>
        <w:numPr>
          <w:ilvl w:val="0"/>
          <w:numId w:val="2"/>
        </w:numPr>
        <w:ind w:left="0" w:leftChars="0" w:firstLine="0" w:firstLineChars="0"/>
        <w:rPr>
          <w:b w:val="0"/>
          <w:bdr w:val="none" w:sz="0" w:space="0"/>
        </w:rPr>
      </w:pPr>
      <w:bookmarkStart w:id="12" w:name="本文主要研究内容"/>
      <w:r>
        <w:t>本文主要研究内容</w:t>
      </w:r>
    </w:p>
    <w:p w14:paraId="2A8D3C71">
      <w:pPr>
        <w:pStyle w:val="3"/>
      </w:pPr>
      <w:r>
        <w:t>针对上述背景与现状，本文主要围绕“结合了</w:t>
      </w:r>
      <w:r>
        <w:t xml:space="preserve"> AI 模块的智能工业管理框架”的设计与实现展开研究，具体研究内容包括以下四个方面：</w:t>
      </w:r>
    </w:p>
    <w:p w14:paraId="42E35FB7">
      <w:pPr>
        <w:pStyle w:val="3"/>
        <w:widowControl/>
        <w:numPr>
          <w:ilvl w:val="0"/>
          <w:numId w:val="9"/>
        </w:numPr>
        <w:ind w:left="0" w:leftChars="0" w:firstLine="480" w:firstLineChars="0"/>
        <w:rPr>
          <w:b w:val="0"/>
          <w:bdr w:val="none" w:sz="0" w:space="0"/>
        </w:rPr>
      </w:pPr>
      <w:r>
        <w:rPr>
          <w:b/>
        </w:rPr>
        <w:t>智能工业管理平台的总体架构设计</w:t>
      </w:r>
      <w:r>
        <w:t>：设计一套以现代前后端分离思想为基础的管理平台架构。在该架构下</w:t>
      </w:r>
      <w:r>
        <w:rPr>
          <w:rFonts w:hint="eastAsia"/>
          <w:lang w:eastAsia="zh-CN"/>
        </w:rPr>
        <w:t>，制定</w:t>
      </w:r>
      <w:r>
        <w:t>前端Vue组件交互层、后端Spring Boot业务逻辑层、MyBatis数据访问层与独立AI计算模块的服务划分方案，保障系统的高内聚</w:t>
      </w:r>
      <w:r>
        <w:rPr>
          <w:rFonts w:hint="eastAsia"/>
          <w:lang w:eastAsia="zh-CN"/>
        </w:rPr>
        <w:t>、低</w:t>
      </w:r>
      <w:r>
        <w:t>耦合与高可用并发处理能力。</w:t>
      </w:r>
    </w:p>
    <w:p w14:paraId="46B715A1">
      <w:pPr>
        <w:pStyle w:val="3"/>
        <w:widowControl/>
        <w:numPr>
          <w:ilvl w:val="0"/>
          <w:numId w:val="9"/>
        </w:numPr>
        <w:ind w:left="0" w:leftChars="0" w:firstLine="480" w:firstLineChars="0"/>
        <w:rPr>
          <w:b w:val="0"/>
          <w:bdr w:val="none" w:sz="0" w:space="0"/>
        </w:rPr>
      </w:pPr>
      <w:r>
        <w:rPr>
          <w:b/>
        </w:rPr>
        <w:t>基于历史消耗数据的 AI 库存预测模型研究开发</w:t>
      </w:r>
      <w:r>
        <w:t>：核心研究在管理框架内部集成预测性AI模块。通过分析大量备件出库流水和设备维修周期数据，构建时间序列预测算法</w:t>
      </w:r>
      <w:r>
        <w:rPr>
          <w:rFonts w:hint="eastAsia"/>
          <w:lang w:eastAsia="zh-CN"/>
        </w:rPr>
        <w:t>，</w:t>
      </w:r>
      <w:r>
        <w:t>实现对不同类别备件的“动态智能安全库存”设定及“补库预警推荐”，降低人工决策的不确定性。</w:t>
      </w:r>
    </w:p>
    <w:p w14:paraId="0DE466A4">
      <w:pPr>
        <w:pStyle w:val="3"/>
        <w:widowControl/>
        <w:numPr>
          <w:ilvl w:val="0"/>
          <w:numId w:val="9"/>
        </w:numPr>
        <w:ind w:left="0" w:leftChars="0" w:firstLine="480" w:firstLineChars="0"/>
        <w:rPr>
          <w:b w:val="0"/>
          <w:bdr w:val="none" w:sz="0" w:space="0"/>
        </w:rPr>
      </w:pPr>
      <w:r>
        <w:rPr>
          <w:b/>
        </w:rPr>
        <w:t>复杂业务流程的数字化与智能化改造实施</w:t>
      </w:r>
      <w:r>
        <w:t>：实现备件入库、领用出库、库存盘点流水的全程无纸化数字追踪，并引入乐观锁等机制</w:t>
      </w:r>
      <w:r>
        <w:rPr>
          <w:rFonts w:hint="eastAsia"/>
          <w:lang w:eastAsia="zh-CN"/>
        </w:rPr>
        <w:t>，保障</w:t>
      </w:r>
      <w:r>
        <w:t>库存扣减的</w:t>
      </w:r>
      <w:r>
        <w:rPr>
          <w:rFonts w:hint="eastAsia"/>
          <w:lang w:eastAsia="zh-CN"/>
        </w:rPr>
        <w:t>数据</w:t>
      </w:r>
      <w:r>
        <w:t>一致性。同时</w:t>
      </w:r>
      <w:r>
        <w:rPr>
          <w:rFonts w:hint="eastAsia"/>
          <w:lang w:eastAsia="zh-CN"/>
        </w:rPr>
        <w:t>，探索</w:t>
      </w:r>
      <w:r>
        <w:t>智能Agent辅助审核日常工单的可行性。</w:t>
      </w:r>
    </w:p>
    <w:p w14:paraId="27714355">
      <w:pPr>
        <w:pStyle w:val="3"/>
        <w:widowControl/>
        <w:numPr>
          <w:ilvl w:val="0"/>
          <w:numId w:val="9"/>
        </w:numPr>
        <w:ind w:left="0" w:leftChars="0" w:firstLine="480" w:firstLineChars="0"/>
        <w:rPr>
          <w:b w:val="0"/>
          <w:bdr w:val="none" w:sz="0" w:space="0"/>
        </w:rPr>
      </w:pPr>
      <w:r>
        <w:rPr>
          <w:b/>
        </w:rPr>
        <w:t>系统性能优化与前沿 Web 技术的工程应用</w:t>
      </w:r>
      <w:r>
        <w:t>：</w:t>
      </w:r>
      <w:r>
        <w:t xml:space="preserve"> 针对系统的界面响应与海量数据渲染难题，深度应用</w:t>
      </w:r>
      <w:r>
        <w:t xml:space="preserve"> Vue.js 的虚拟</w:t>
      </w:r>
      <w:r>
        <w:t xml:space="preserve"> DOM 及路由懒加载机制，配套</w:t>
      </w:r>
      <w:r>
        <w:t xml:space="preserve"> Element-UI 开箱即用的工业范式控制组件；并在后端引入</w:t>
      </w:r>
      <w:r>
        <w:t xml:space="preserve"> Spring Security 与</w:t>
      </w:r>
      <w:r>
        <w:t xml:space="preserve"> JWT 无状态认证机制，全面提升车间操作工的访问体验与系统加载效率。</w:t>
      </w:r>
    </w:p>
    <w:bookmarkEnd w:id="12"/>
    <w:p w14:paraId="008B27A9">
      <w:pPr>
        <w:pStyle w:val="4"/>
        <w:keepNext/>
        <w:numPr>
          <w:ilvl w:val="0"/>
          <w:numId w:val="2"/>
        </w:numPr>
        <w:ind w:left="0" w:leftChars="0" w:firstLine="0" w:firstLineChars="0"/>
        <w:rPr>
          <w:b w:val="0"/>
          <w:bdr w:val="none" w:sz="0" w:space="0"/>
        </w:rPr>
      </w:pPr>
      <w:bookmarkStart w:id="13" w:name="论文组织结构"/>
      <w:r>
        <w:t>论文组织结构</w:t>
      </w:r>
    </w:p>
    <w:p w14:paraId="6E1FAF08">
      <w:pPr>
        <w:pStyle w:val="3"/>
      </w:pPr>
      <w:r>
        <w:t>本文共分为七章，整体结构安排如下：</w:t>
      </w:r>
      <w:r>
        <w:t xml:space="preserve"> * </w:t>
      </w:r>
      <w:r>
        <w:rPr>
          <w:b/>
        </w:rPr>
        <w:t>第一章 绪论</w:t>
      </w:r>
      <w:r>
        <w:t>：系统阐述研究的背景与动机，结合工业</w:t>
      </w:r>
      <w:r>
        <w:t xml:space="preserve"> 4.0 背景指出传统备件管理的痛点，明确提出构建结合</w:t>
      </w:r>
      <w:r>
        <w:t xml:space="preserve"> AI 模块的智能管理框架的研究目的体系，并对国内外相关研究技术进行综述，概括本文的主要工作。</w:t>
      </w:r>
      <w:r>
        <w:t xml:space="preserve"> * </w:t>
      </w:r>
      <w:r>
        <w:rPr>
          <w:b/>
        </w:rPr>
        <w:t>第二章 相关技术综述</w:t>
      </w:r>
      <w:r>
        <w:t>：详细介绍系统搭建和</w:t>
      </w:r>
      <w:r>
        <w:t xml:space="preserve"> AI 赋能所采用的核心技术生态。包括</w:t>
      </w:r>
      <w:r>
        <w:t xml:space="preserve"> Vue.js 框架及其核心机制、Spring</w:t>
      </w:r>
      <w:r>
        <w:t xml:space="preserve"> Boot 服务端框架、MyBatis</w:t>
      </w:r>
      <w:r>
        <w:t xml:space="preserve"> 数据持久化技术，以及时序预测和</w:t>
      </w:r>
      <w:r>
        <w:t xml:space="preserve"> LLM 应用的相关智能算法概念。</w:t>
      </w:r>
      <w:r>
        <w:t xml:space="preserve"> * </w:t>
      </w:r>
      <w:r>
        <w:rPr>
          <w:b/>
        </w:rPr>
        <w:t>第三章 系统需求分析</w:t>
      </w:r>
      <w:r>
        <w:t>：从传统制造业的实际业务流程出发，从业务流转痛点引出系统所需具备的基础业务功能需求及</w:t>
      </w:r>
      <w:r>
        <w:t xml:space="preserve"> AI 辅助决策相关的智能化需求，并阐述相应的非功能性可靠指标要求。</w:t>
      </w:r>
      <w:r>
        <w:t xml:space="preserve"> * </w:t>
      </w:r>
      <w:r>
        <w:rPr>
          <w:b/>
        </w:rPr>
        <w:t>第四章 智能框架体系总体设计</w:t>
      </w:r>
      <w:r>
        <w:t>：全面展现实体架构设计方案。介绍从表现层到后端与</w:t>
      </w:r>
      <w:r>
        <w:t xml:space="preserve"> AI 模块层级的分层逻辑设计、数据库实体属性关系（E-R）及其表结构设计方案与内外数据集成接口规范。</w:t>
      </w:r>
      <w:r>
        <w:t xml:space="preserve"> * </w:t>
      </w:r>
      <w:r>
        <w:rPr>
          <w:b/>
        </w:rPr>
        <w:t>第五章 关键模块的核心设计与实现</w:t>
      </w:r>
      <w:r>
        <w:t>：深入系统内部，剖析前后端通信封装方案、Spring</w:t>
      </w:r>
      <w:r>
        <w:t xml:space="preserve"> Boot 事务隔离等底层建设，以及详细展开智能库存预警预测算子、Vue</w:t>
      </w:r>
      <w:r>
        <w:t xml:space="preserve"> 异步数据流状态树更新的实现交互逻辑。</w:t>
      </w:r>
      <w:r>
        <w:t xml:space="preserve"> * </w:t>
      </w:r>
      <w:r>
        <w:rPr>
          <w:b/>
        </w:rPr>
        <w:t>第六章 系统的测试与实施</w:t>
      </w:r>
      <w:r>
        <w:t>：说明测试环境的搭建架构，执行严密的集成测试单元与端到端的业务流程回归验证，评估系统加载性能以及</w:t>
      </w:r>
      <w:r>
        <w:t xml:space="preserve"> AI 算法预测的准确度反馈。</w:t>
      </w:r>
      <w:r>
        <w:t xml:space="preserve"> * </w:t>
      </w:r>
      <w:r>
        <w:rPr>
          <w:b/>
        </w:rPr>
        <w:t>第七章 总结与展望</w:t>
      </w:r>
      <w:r>
        <w:t>：对全文的研究及工作进行梳理总结，客观分析当前框架存在的局限，对多节点横向扩展的分布方案和多模态</w:t>
      </w:r>
      <w:r>
        <w:t xml:space="preserve"> AI 模型在工业界的长远潜力作出展望。</w:t>
      </w:r>
    </w:p>
    <w:bookmarkEnd w:id="0"/>
    <w:bookmarkEnd w:id="13"/>
    <w:p w14:paraId="5DC7F691">
      <w:pPr>
        <w:pStyle w:val="2"/>
        <w:keepNext/>
        <w:numPr>
          <w:ilvl w:val="0"/>
          <w:numId w:val="1"/>
        </w:numPr>
        <w:ind w:left="0" w:leftChars="0" w:firstLine="0" w:firstLineChars="0"/>
        <w:rPr>
          <w:b w:val="0"/>
          <w:bdr w:val="none" w:sz="0" w:space="0"/>
        </w:rPr>
      </w:pPr>
      <w:bookmarkStart w:id="14" w:name="第二章-相关技术综述"/>
      <w:r>
        <w:t>相关技术综述</w:t>
      </w:r>
    </w:p>
    <w:p w14:paraId="517EE0DC">
      <w:pPr>
        <w:pStyle w:val="3"/>
      </w:pPr>
      <w:r>
        <w:t>本章主要介绍构建该智能工业管理框架所涉及的核心技术栈及理论基础。系统不仅涵盖了现代</w:t>
      </w:r>
      <w:r>
        <w:t xml:space="preserve"> Web 开发领域的前沿框架技术，还深度集成了人工智能相关</w:t>
      </w:r>
      <w:r>
        <w:rPr>
          <w:rFonts w:hint="eastAsia"/>
          <w:lang w:eastAsia="zh-CN"/>
        </w:rPr>
        <w:t>的</w:t>
      </w:r>
      <w:r>
        <w:t>预测模型与大语言模型（LLM）技术。</w:t>
      </w:r>
    </w:p>
    <w:p w14:paraId="1A84A689">
      <w:pPr>
        <w:pStyle w:val="4"/>
        <w:keepNext/>
        <w:numPr>
          <w:ilvl w:val="0"/>
          <w:numId w:val="10"/>
        </w:numPr>
        <w:ind w:left="0" w:leftChars="0" w:firstLine="0" w:firstLineChars="0"/>
        <w:rPr>
          <w:b w:val="0"/>
          <w:bdr w:val="none" w:sz="0" w:space="0"/>
        </w:rPr>
      </w:pPr>
      <w:bookmarkStart w:id="15" w:name="vue.js-框架与渐进式单页应用架构"/>
      <w:r>
        <w:t>Vue.js 框架与渐进式单页应用架构</w:t>
      </w:r>
    </w:p>
    <w:p w14:paraId="6388DCF3">
      <w:pPr>
        <w:pStyle w:val="3"/>
      </w:pPr>
      <w:r>
        <w:t>Vue.js 是一套用于构建用户界面的渐进式前端框架。本系统采用了稳定成熟的</w:t>
      </w:r>
      <w:r>
        <w:t xml:space="preserve"> Vue 2.x 体系，结合全家桶与</w:t>
      </w:r>
      <w:r>
        <w:t xml:space="preserve"> Element-UI 构建了一个现代化的单页应用（SPA）。</w:t>
      </w:r>
    </w:p>
    <w:p w14:paraId="39BE7821">
      <w:pPr>
        <w:pStyle w:val="5"/>
        <w:keepNext/>
        <w:numPr>
          <w:ilvl w:val="0"/>
          <w:numId w:val="11"/>
        </w:numPr>
        <w:ind w:left="0" w:leftChars="0" w:firstLine="0" w:firstLineChars="0"/>
        <w:rPr>
          <w:b w:val="0"/>
          <w:bdr w:val="none" w:sz="0" w:space="0"/>
        </w:rPr>
      </w:pPr>
      <w:bookmarkStart w:id="16" w:name="虚拟-dom-与组件化开发模式"/>
      <w:r>
        <w:t>虚拟</w:t>
      </w:r>
      <w:r>
        <w:t xml:space="preserve"> DOM 与组件化开发模式</w:t>
      </w:r>
    </w:p>
    <w:p w14:paraId="401454C6">
      <w:pPr>
        <w:pStyle w:val="3"/>
      </w:pPr>
      <w:r>
        <w:t>Vue 采用虚拟</w:t>
      </w:r>
      <w:r>
        <w:t xml:space="preserve"> DOM 技术来减少对真实</w:t>
      </w:r>
      <w:r>
        <w:t xml:space="preserve"> DOM 的直接操作，当数据发生改变时，框架会自动计算出最小范围的</w:t>
      </w:r>
      <w:r>
        <w:t xml:space="preserve"> DOM 更新。这种基于组件的开发模式允许将弹窗、表格、表单高度复用。借由</w:t>
      </w:r>
      <w:r>
        <w:t xml:space="preserve"> </w:t>
      </w:r>
      <w:r>
        <w:rPr>
          <w:rStyle w:val="48"/>
        </w:rPr>
        <w:t>vue-router</w:t>
      </w:r>
      <w:r>
        <w:t xml:space="preserve"> 实现的前端路由，用户在菜单间穿梭时页面不发生全量刷新，仅有展示视图的局部替换，极大地提升了管理端的操作流畅感。</w:t>
      </w:r>
    </w:p>
    <w:bookmarkEnd w:id="16"/>
    <w:p w14:paraId="1EB02F8A">
      <w:pPr>
        <w:pStyle w:val="5"/>
        <w:keepNext/>
        <w:numPr>
          <w:ilvl w:val="0"/>
          <w:numId w:val="11"/>
        </w:numPr>
        <w:ind w:left="0" w:leftChars="0" w:firstLine="0" w:firstLineChars="0"/>
        <w:rPr>
          <w:b w:val="0"/>
          <w:bdr w:val="none" w:sz="0" w:space="0"/>
        </w:rPr>
      </w:pPr>
      <w:bookmarkStart w:id="17" w:name="vuex-集中式状态管理与数据解耦"/>
      <w:r>
        <w:t>Vuex 集中式状态管理与数据解耦</w:t>
      </w:r>
    </w:p>
    <w:p w14:paraId="5060CC05">
      <w:pPr>
        <w:pStyle w:val="3"/>
      </w:pPr>
      <w:r>
        <w:t>工业系统中经常遇到跨页面的复杂数据同步需求（如全局权限状态、购物车式的领料缓存）。传统组件一层层通过</w:t>
      </w:r>
      <w:r>
        <w:t xml:space="preserve"> Props 与</w:t>
      </w:r>
      <w:r>
        <w:t xml:space="preserve"> Events 传递数据不仅冗长且易错。本应用引入了</w:t>
      </w:r>
      <w:r>
        <w:t xml:space="preserve"> Vuex 实现了前端单一状态树的管理，将组件的视图逻辑与业务模型（State,</w:t>
      </w:r>
      <w:r>
        <w:t xml:space="preserve"> Mutation, Action）彻底解耦，为前端响应后端的异步接口（Axios）提供了高度有序的数据治理手段。</w:t>
      </w:r>
    </w:p>
    <w:bookmarkEnd w:id="15"/>
    <w:bookmarkEnd w:id="17"/>
    <w:p w14:paraId="2DBBF6BB">
      <w:pPr>
        <w:pStyle w:val="4"/>
        <w:keepNext/>
        <w:numPr>
          <w:ilvl w:val="0"/>
          <w:numId w:val="10"/>
        </w:numPr>
        <w:ind w:left="0" w:leftChars="0" w:firstLine="0" w:firstLineChars="0"/>
        <w:rPr>
          <w:b w:val="0"/>
          <w:bdr w:val="none" w:sz="0" w:space="0"/>
        </w:rPr>
      </w:pPr>
      <w:bookmarkStart w:id="18" w:name="spring-boot-后端框架与-mybatis-持久化体系"/>
      <w:r>
        <w:t>Spring Boot 后端框架与</w:t>
      </w:r>
      <w:r>
        <w:t xml:space="preserve"> MyBatis 持久化体系</w:t>
      </w:r>
    </w:p>
    <w:p w14:paraId="3A062C97">
      <w:pPr>
        <w:pStyle w:val="3"/>
      </w:pPr>
      <w:r>
        <w:t>后端应用承载着最核心的业务流转。本系统选择了建立在</w:t>
      </w:r>
      <w:r>
        <w:t xml:space="preserve"> Java 17 之上的</w:t>
      </w:r>
      <w:r>
        <w:t xml:space="preserve"> Spring Boot 框架，配合</w:t>
      </w:r>
      <w:r>
        <w:t xml:space="preserve"> MyBatis 提供高效的数据持久层通信机制。</w:t>
      </w:r>
    </w:p>
    <w:p w14:paraId="52BBF972">
      <w:pPr>
        <w:pStyle w:val="5"/>
        <w:keepNext/>
        <w:numPr>
          <w:ilvl w:val="0"/>
          <w:numId w:val="12"/>
        </w:numPr>
        <w:ind w:left="0" w:leftChars="0" w:firstLine="0" w:firstLineChars="0"/>
        <w:rPr>
          <w:b w:val="0"/>
          <w:bdr w:val="none" w:sz="0" w:space="0"/>
        </w:rPr>
      </w:pPr>
      <w:bookmarkStart w:id="19" w:name="约定优于配置的微服务基建"/>
      <w:r>
        <w:t>“约定优于配置”的微服务基建</w:t>
      </w:r>
    </w:p>
    <w:p w14:paraId="4E3A8118">
      <w:pPr>
        <w:pStyle w:val="3"/>
      </w:pPr>
      <w:r>
        <w:t>相较于传统的</w:t>
      </w:r>
      <w:r>
        <w:t xml:space="preserve"> Spring SSH 架构，Spring</w:t>
      </w:r>
      <w:r>
        <w:t xml:space="preserve"> Boot 凭借其</w:t>
      </w:r>
      <w:r>
        <w:t xml:space="preserve"> Starter 一揽子自动配置机制，实现了工程的极速搭建。Spring</w:t>
      </w:r>
      <w:r>
        <w:t xml:space="preserve"> Boot 不仅内置了</w:t>
      </w:r>
      <w:r>
        <w:t xml:space="preserve"> Tomcat Servlet 容器支持开箱即用，更与</w:t>
      </w:r>
      <w:r>
        <w:t xml:space="preserve"> Spring Security 天然整合。</w:t>
      </w:r>
      <w:r>
        <w:t xml:space="preserve"> 在身份认证方面，系统采用无状态的</w:t>
      </w:r>
      <w:r>
        <w:t xml:space="preserve"> JWT (JSON Web Token) 机制。JWT</w:t>
      </w:r>
      <w:r>
        <w:t xml:space="preserve"> 由</w:t>
      </w:r>
      <w:r>
        <w:t xml:space="preserve"> Header（头部）、Payload（负载）和</w:t>
      </w:r>
      <w:r>
        <w:t xml:space="preserve"> Signature（签名）三部分组成，通过</w:t>
      </w:r>
      <w:r>
        <w:t xml:space="preserve"> Base64Url 编码后拼接。其核心在于利用服务器端私钥采用</w:t>
      </w:r>
      <w:r>
        <w:t xml:space="preserve"> HMAC SHA-256 (HS256) 算法生成防篡改签名。每次前端请求携带该</w:t>
      </w:r>
      <w:r>
        <w:t xml:space="preserve"> Token 时，Spring</w:t>
      </w:r>
      <w:r>
        <w:t xml:space="preserve"> Boot 拦截器仅需通过</w:t>
      </w:r>
      <w:r>
        <w:t xml:space="preserve"> CPU 算力进行</w:t>
      </w:r>
      <w:r>
        <w:t xml:space="preserve"> Hash 校验即可验证身份，彻底抛弃了传统</w:t>
      </w:r>
      <w:r>
        <w:t xml:space="preserve"> Session 机制带来的内存占用与分布式应用环境下的跨域同步难题，为整个系统打造了坚实且无状态安全屏障。</w:t>
      </w:r>
    </w:p>
    <w:bookmarkEnd w:id="19"/>
    <w:p w14:paraId="1697F55E">
      <w:pPr>
        <w:pStyle w:val="5"/>
        <w:keepNext/>
        <w:numPr>
          <w:ilvl w:val="0"/>
          <w:numId w:val="12"/>
        </w:numPr>
        <w:ind w:left="0" w:leftChars="0" w:firstLine="0" w:firstLineChars="0"/>
        <w:rPr>
          <w:b w:val="0"/>
          <w:bdr w:val="none" w:sz="0" w:space="0"/>
        </w:rPr>
      </w:pPr>
      <w:bookmarkStart w:id="20" w:name="mybatis-持久层控制与底层数据库机制"/>
      <w:r>
        <w:t>MyBatis 持久层控制与底层数据库机制</w:t>
      </w:r>
    </w:p>
    <w:p w14:paraId="5C055273">
      <w:pPr>
        <w:pStyle w:val="3"/>
      </w:pPr>
      <w:r>
        <w:t>为了实现数据访问层的精细化操作，本系统放弃了高度抽象的全自动</w:t>
      </w:r>
      <w:r>
        <w:t xml:space="preserve"> ORM，采用了</w:t>
      </w:r>
      <w:r>
        <w:t xml:space="preserve"> MyBatis 这一半自动化的持久层框架。在处理工业备件表（Parts）由于并发扣减所需的行级排他锁或乐观锁校验时，MyBatis</w:t>
      </w:r>
      <w:r>
        <w:t xml:space="preserve"> 能够允许开发者直接编写最为底层的</w:t>
      </w:r>
      <w:r>
        <w:t xml:space="preserve"> SQL 语句，避免了全自动化</w:t>
      </w:r>
      <w:r>
        <w:t xml:space="preserve"> ORM 在复杂高并发关联查询中的不可见性能开销。</w:t>
      </w:r>
      <w:r>
        <w:t xml:space="preserve"> 在数据持久化引擎层面，系统深度</w:t>
      </w:r>
      <w:r>
        <w:rPr>
          <w:rFonts w:hint="eastAsia"/>
          <w:lang w:eastAsia="zh-CN"/>
        </w:rPr>
        <w:t>依赖于</w:t>
      </w:r>
      <w:r>
        <w:t xml:space="preserve"> MySQL 的</w:t>
      </w:r>
      <w:r>
        <w:t xml:space="preserve"> InnoDB 存储引擎。InnoDB</w:t>
      </w:r>
      <w:r>
        <w:t xml:space="preserve"> 采用</w:t>
      </w:r>
      <w:r>
        <w:t xml:space="preserve"> B+ 树（B+</w:t>
      </w:r>
      <w:r>
        <w:t xml:space="preserve"> Tree）作为其底层数据存储结构，相较于传统</w:t>
      </w:r>
      <w:r>
        <w:t xml:space="preserve"> B 树，B+</w:t>
      </w:r>
      <w:r>
        <w:t xml:space="preserve"> 树的非叶子节点不存储表数据，而将所有行指针放置于叶子节点并通过双向链表相连，这在应对车间大范围的盘点流水清单扫表（Range</w:t>
      </w:r>
      <w:r>
        <w:t xml:space="preserve"> Query）时展现出了极高的数据吞吐优势。此外，基于</w:t>
      </w:r>
      <w:r>
        <w:t xml:space="preserve"> MVCC（多版本并发控制，Multi-Version</w:t>
      </w:r>
      <w:r>
        <w:t xml:space="preserve"> Concurrency Control）机制，InnoDB</w:t>
      </w:r>
      <w:r>
        <w:t xml:space="preserve"> 在</w:t>
      </w:r>
      <w:r>
        <w:t xml:space="preserve"> </w:t>
      </w:r>
      <w:r>
        <w:rPr>
          <w:rStyle w:val="48"/>
        </w:rPr>
        <w:t>READ COMMITTED</w:t>
      </w:r>
      <w:r>
        <w:t xml:space="preserve"> 隔离级别下，通过</w:t>
      </w:r>
      <w:r>
        <w:t xml:space="preserve"> Undo Log 链构建了数据快照，在写阻塞的同时保障了读操作的高效顺畅，从而构成了系统高并发、稳定迭代的核心软件底座。</w:t>
      </w:r>
    </w:p>
    <w:bookmarkEnd w:id="18"/>
    <w:bookmarkEnd w:id="20"/>
    <w:p w14:paraId="5721C239">
      <w:pPr>
        <w:pStyle w:val="4"/>
        <w:keepNext/>
        <w:numPr>
          <w:ilvl w:val="0"/>
          <w:numId w:val="10"/>
        </w:numPr>
        <w:ind w:left="0" w:leftChars="0" w:firstLine="0" w:firstLineChars="0"/>
        <w:rPr>
          <w:b w:val="0"/>
          <w:bdr w:val="none" w:sz="0" w:space="0"/>
        </w:rPr>
      </w:pPr>
      <w:bookmarkStart w:id="21" w:name="人工智能与时间序列预测技术"/>
      <w:r>
        <w:t>人工智能与时间序列预测技术</w:t>
      </w:r>
    </w:p>
    <w:p w14:paraId="300B27FF">
      <w:pPr>
        <w:pStyle w:val="3"/>
      </w:pPr>
      <w:r>
        <w:t>智能库存预测是本框架区别于传统</w:t>
      </w:r>
      <w:r>
        <w:t xml:space="preserve"> MIS 的核心优势，其底层依赖于时间序列分析与机器学习算法。</w:t>
      </w:r>
    </w:p>
    <w:p w14:paraId="09D208F3">
      <w:pPr>
        <w:pStyle w:val="5"/>
        <w:keepNext/>
        <w:numPr>
          <w:ilvl w:val="0"/>
          <w:numId w:val="13"/>
        </w:numPr>
        <w:ind w:left="0" w:leftChars="0" w:firstLine="0" w:firstLineChars="0"/>
        <w:rPr>
          <w:b w:val="0"/>
          <w:bdr w:val="none" w:sz="0" w:space="0"/>
        </w:rPr>
      </w:pPr>
      <w:bookmarkStart w:id="22" w:name="时序数据特征"/>
      <w:r>
        <w:t>时序数据特征</w:t>
      </w:r>
    </w:p>
    <w:p w14:paraId="6103C2DC">
      <w:pPr>
        <w:pStyle w:val="3"/>
      </w:pPr>
      <w:r>
        <w:t>工业备件的消耗通常表现出一定的时间序列特征（Time-Series</w:t>
      </w:r>
      <w:r>
        <w:t xml:space="preserve"> Data），包含长期趋势（Trend）、周期性季节性（Seasonality）以及不规律的随机波动（Noise）。传统管理中由人工设定的静态安全库存，无法应对这些随时间流逝而变化的隐含规律。</w:t>
      </w:r>
    </w:p>
    <w:bookmarkEnd w:id="22"/>
    <w:p w14:paraId="1ADB5274">
      <w:pPr>
        <w:pStyle w:val="5"/>
        <w:keepNext/>
        <w:numPr>
          <w:ilvl w:val="0"/>
          <w:numId w:val="13"/>
        </w:numPr>
        <w:ind w:left="0" w:leftChars="0" w:firstLine="0" w:firstLineChars="0"/>
        <w:rPr>
          <w:b w:val="0"/>
          <w:bdr w:val="none" w:sz="0" w:space="0"/>
        </w:rPr>
      </w:pPr>
      <w:bookmarkStart w:id="23" w:name="常见预测算法比较"/>
      <w:r>
        <w:t>常见预测算法比较</w:t>
      </w:r>
    </w:p>
    <w:p w14:paraId="64136A59">
      <w:pPr>
        <w:pStyle w:val="3"/>
        <w:numPr>
          <w:ilvl w:val="0"/>
          <w:numId w:val="14"/>
        </w:numPr>
        <w:ind w:left="0" w:leftChars="0" w:firstLine="480" w:firstLineChars="0"/>
        <w:rPr>
          <w:b w:val="0"/>
          <w:bdr w:val="none" w:sz="0" w:space="0"/>
        </w:rPr>
      </w:pPr>
      <w:r>
        <w:rPr>
          <w:b/>
        </w:rPr>
        <w:t>统计学模型（如 ARIMA）</w:t>
      </w:r>
      <w:r>
        <w:t>：自回归积分滑动平均模型在处理稳态时间序列时表现良好，计算开销小，但难以捕获多变量之间的复杂非线性关系。</w:t>
      </w:r>
    </w:p>
    <w:p w14:paraId="5690C884">
      <w:pPr>
        <w:pStyle w:val="3"/>
        <w:numPr>
          <w:ilvl w:val="0"/>
          <w:numId w:val="14"/>
        </w:numPr>
        <w:ind w:left="0" w:leftChars="0" w:firstLine="480" w:firstLineChars="0"/>
        <w:rPr>
          <w:b w:val="0"/>
          <w:bdr w:val="none" w:sz="0" w:space="0"/>
        </w:rPr>
      </w:pPr>
      <w:r>
        <w:rPr>
          <w:b/>
        </w:rPr>
        <w:t>机器学习算法（如 Prophet / XGBoost）</w:t>
      </w:r>
      <w:r>
        <w:t>：Facebook</w:t>
      </w:r>
      <w:r>
        <w:t xml:space="preserve"> 开源的</w:t>
      </w:r>
      <w:r>
        <w:t xml:space="preserve"> Prophet 算法尤其适合处理存在缺失值与显著季节性特征的业务数据；集成学习模型如</w:t>
      </w:r>
      <w:r>
        <w:t xml:space="preserve"> XGBoost 则能通过多维特征工程（如设备使用年限、气温变化等）提升预测精度。</w:t>
      </w:r>
    </w:p>
    <w:p w14:paraId="35EA22E6">
      <w:pPr>
        <w:pStyle w:val="3"/>
        <w:numPr>
          <w:ilvl w:val="0"/>
          <w:numId w:val="14"/>
        </w:numPr>
        <w:ind w:left="0" w:leftChars="0" w:firstLine="480" w:firstLineChars="0"/>
        <w:rPr>
          <w:b w:val="0"/>
          <w:bdr w:val="none" w:sz="0" w:space="0"/>
        </w:rPr>
      </w:pPr>
      <w:r>
        <w:rPr>
          <w:b/>
        </w:rPr>
        <w:t>深度学习模型（如 LSTM / Transformer）</w:t>
      </w:r>
      <w:r>
        <w:t>：长短期记忆网络（LSTM）可以保存长期记忆，适用于海量历史流水数据的训练，但其对数据维度的要求较高，且模型可解释性相对较弱。</w:t>
      </w:r>
      <w:r>
        <w:t xml:space="preserve"> 综合考量工程落地成本与工业数据的稀疏性，本框架在</w:t>
      </w:r>
      <w:r>
        <w:t xml:space="preserve"> AI 预测算子层主要融合了具备可解释性的机器学习算法，以提供业务层面的需求透明度。</w:t>
      </w:r>
    </w:p>
    <w:bookmarkEnd w:id="21"/>
    <w:bookmarkEnd w:id="23"/>
    <w:p w14:paraId="60BE6A70">
      <w:pPr>
        <w:pStyle w:val="4"/>
        <w:keepNext/>
        <w:numPr>
          <w:ilvl w:val="0"/>
          <w:numId w:val="10"/>
        </w:numPr>
        <w:ind w:left="0" w:leftChars="0" w:firstLine="0" w:firstLineChars="0"/>
        <w:rPr>
          <w:b w:val="0"/>
          <w:bdr w:val="none" w:sz="0" w:space="0"/>
        </w:rPr>
      </w:pPr>
      <w:bookmarkStart w:id="24" w:name="大语言模型llm与智能-agent"/>
      <w:r>
        <w:t>大语言模型（LLM）与智能</w:t>
      </w:r>
      <w:r>
        <w:t xml:space="preserve"> Agent</w:t>
      </w:r>
    </w:p>
    <w:p w14:paraId="5C02F4F2">
      <w:pPr>
        <w:pStyle w:val="3"/>
      </w:pPr>
      <w:r>
        <w:t>在强计算、强逻辑的数值预测之外，大语言模型（LLM）则为系统补齐了处理非结构化数据的“长板”。</w:t>
      </w:r>
    </w:p>
    <w:p w14:paraId="0B319EB5">
      <w:pPr>
        <w:pStyle w:val="5"/>
        <w:keepNext/>
        <w:numPr>
          <w:ilvl w:val="0"/>
          <w:numId w:val="15"/>
        </w:numPr>
        <w:ind w:left="0" w:leftChars="0" w:firstLine="0" w:firstLineChars="0"/>
        <w:rPr>
          <w:b w:val="0"/>
          <w:bdr w:val="none" w:sz="0" w:space="0"/>
        </w:rPr>
      </w:pPr>
      <w:bookmarkStart w:id="25" w:name="语义理解在工业文本中的应用"/>
      <w:r>
        <w:t>语义理解在工业文本中的应用</w:t>
      </w:r>
    </w:p>
    <w:p w14:paraId="4149DAE0">
      <w:pPr>
        <w:pStyle w:val="3"/>
      </w:pPr>
      <w:r>
        <w:t>企业的维修工单、设备报警日志及采购备注通常充斥着大量的技术黑话、拼写错误及不规范格式。传统基于正则表达式的提取方式极显脆弱。LLM</w:t>
      </w:r>
      <w:r>
        <w:t xml:space="preserve"> 凭借其庞大的预训练参数，能够精准提取文本实体。例如，在“领用申请”工单中，通过</w:t>
      </w:r>
      <w:r>
        <w:t xml:space="preserve"> LLM API 可以自动将其中的“换那个</w:t>
      </w:r>
      <w:r>
        <w:t xml:space="preserve"> 7.5 千瓦水泵的旧轴承”解析为具体的物料</w:t>
      </w:r>
      <w:r>
        <w:t xml:space="preserve"> SKU 编码。</w:t>
      </w:r>
    </w:p>
    <w:bookmarkEnd w:id="25"/>
    <w:p w14:paraId="0217EA57">
      <w:pPr>
        <w:pStyle w:val="5"/>
        <w:keepNext/>
        <w:numPr>
          <w:ilvl w:val="0"/>
          <w:numId w:val="15"/>
        </w:numPr>
        <w:ind w:left="0" w:leftChars="0" w:firstLine="0" w:firstLineChars="0"/>
        <w:rPr>
          <w:b w:val="0"/>
          <w:bdr w:val="none" w:sz="0" w:space="0"/>
        </w:rPr>
      </w:pPr>
      <w:bookmarkStart w:id="26" w:name="智能-agent-与向量数据库检索基础"/>
      <w:r>
        <w:t>智能</w:t>
      </w:r>
      <w:r>
        <w:t xml:space="preserve"> Agent 与向量数据库检索基础</w:t>
      </w:r>
    </w:p>
    <w:p w14:paraId="6CF3F576">
      <w:pPr>
        <w:pStyle w:val="3"/>
      </w:pPr>
      <w:r>
        <w:t>除了语义解析，大语言模型（LLM）在本系统中充当了理解非结构化输入、分发功能调用的</w:t>
      </w:r>
      <w:r>
        <w:t xml:space="preserve"> Agent 角色。目前，以</w:t>
      </w:r>
      <w:r>
        <w:t xml:space="preserve"> OpenAI 的</w:t>
      </w:r>
      <w:r>
        <w:t xml:space="preserve"> GPT 系列或者开源的</w:t>
      </w:r>
      <w:r>
        <w:t xml:space="preserve"> LLaMA 等大语言模型为基础，借助明确的系统级别提示词工程（Prompt</w:t>
      </w:r>
      <w:r>
        <w:t xml:space="preserve"> Engineering），可以引导模型理解特定的业务上下文。</w:t>
      </w:r>
      <w:r>
        <w:t xml:space="preserve"> 为了跨越模型自身的知识壁垒并保障数据时效性，系统深度融合了核心技术的</w:t>
      </w:r>
      <w:r>
        <w:rPr>
          <w:b/>
        </w:rPr>
        <w:t>检索增强生成（RAG, Retrieval-Augmented Generation）</w:t>
      </w:r>
      <w:r>
        <w:t>。 RAG 架构的基础是利用高性能的</w:t>
      </w:r>
      <w:r>
        <w:rPr>
          <w:b/>
        </w:rPr>
        <w:t>向量数据库（Vector Database）</w:t>
      </w:r>
      <w:r>
        <w:t>。当导入历史设备图纸或维修履历时，Embedding</w:t>
      </w:r>
      <w:r>
        <w:t xml:space="preserve"> 嵌入模型（如</w:t>
      </w:r>
      <w:r>
        <w:t xml:space="preserve"> text-embedding-ada-002 或</w:t>
      </w:r>
      <w:r>
        <w:t xml:space="preserve"> BGE-m3）会将句子级的</w:t>
      </w:r>
      <w:r>
        <w:t xml:space="preserve"> Tokens 映射为固定维度长度（如</w:t>
      </w:r>
      <w:r>
        <w:t xml:space="preserve"> 1536 维或</w:t>
      </w:r>
      <w:r>
        <w:t xml:space="preserve"> 1024 维）的连续稠密浮点数组（Dense</w:t>
      </w:r>
      <w:r>
        <w:t xml:space="preserve"> Vectors）。当操作员用大白话询问“备用泵坏了找什么配件”时，系统实时计算请求向量与全库存储向量间的</w:t>
      </w:r>
      <w:r>
        <w:rPr>
          <w:b/>
        </w:rPr>
        <w:t>余弦相似度（Cosine Similarity）</w:t>
      </w:r>
      <w:r>
        <w:t>：</w:t>
      </w:r>
    </w:p>
    <w:p w14:paraId="6C9ABB04">
      <w:pPr>
        <w:pStyle w:val="3"/>
      </w:pPr>
      <m:oMathPara>
        <m:oMathParaPr>
          <m:jc m:val="center"/>
        </m:oMathParaPr>
        <m:oMath>
          <m:r>
            <m:rPr>
              <m:sty m:val="p"/>
            </m:rPr>
            <m:t>sim(</m:t>
          </m:r>
          <m:r>
            <m:rPr>
              <m:sty m:val="bi"/>
            </m:rPr>
            <m:t>A</m:t>
          </m:r>
          <m:r>
            <m:rPr>
              <m:sty m:val="p"/>
            </m:rPr>
            <m:t>,</m:t>
          </m:r>
          <m:r>
            <m:rPr>
              <m:sty m:val="bi"/>
            </m:rPr>
            <m:t>B</m:t>
          </m:r>
          <m:r>
            <m:rPr>
              <m:sty m:val="p"/>
            </m:rPr>
            <m:t>)=cos(</m:t>
          </m:r>
          <m:r>
            <m:t>θ</m:t>
          </m:r>
          <m:r>
            <m:rPr>
              <m:sty m:val="p"/>
            </m:rPr>
            <m:t>)=</m:t>
          </m:r>
          <m:f>
            <m:fPr/>
            <m:num>
              <m:r>
                <m:rPr>
                  <m:sty m:val="bi"/>
                </m:rPr>
                <m:t>A</m:t>
              </m:r>
              <m:r>
                <m:rPr>
                  <m:sty m:val="p"/>
                </m:rPr>
                <m:t>⋅</m:t>
              </m:r>
              <m:r>
                <m:rPr>
                  <m:sty m:val="bi"/>
                </m:rPr>
                <m:t>B</m:t>
              </m:r>
            </m:num>
            <m:den>
              <m:r>
                <m:rPr>
                  <m:sty m:val="p"/>
                </m:rPr>
                <m:t>∥</m:t>
              </m:r>
              <m:r>
                <m:rPr>
                  <m:sty m:val="bi"/>
                </m:rPr>
                <m:t>A</m:t>
              </m:r>
              <m:r>
                <m:rPr>
                  <m:sty m:val="p"/>
                </m:rPr>
                <m:t>∥∥</m:t>
              </m:r>
              <m:r>
                <m:rPr>
                  <m:sty m:val="bi"/>
                </m:rPr>
                <m:t>B</m:t>
              </m:r>
              <m:r>
                <m:rPr>
                  <m:sty m:val="p"/>
                </m:rPr>
                <m:t>∥</m:t>
              </m:r>
            </m:den>
          </m:f>
          <m:r>
            <m:rPr>
              <m:sty m:val="p"/>
            </m:rPr>
            <m:t>=</m:t>
          </m:r>
          <m:f>
            <m:fPr/>
            <m:num>
              <m:nary>
                <m:naryPr>
                  <m:chr m:val="∑"/>
                  <m:limLoc m:val="undOvr"/>
                </m:naryPr>
                <m:sub>
                  <m:r>
                    <m:t>i</m:t>
                  </m:r>
                  <m:r>
                    <m:rPr>
                      <m:sty m:val="p"/>
                    </m:rPr>
                    <m:t>=</m:t>
                  </m:r>
                  <m:r>
                    <m:t>1</m:t>
                  </m:r>
                </m:sub>
                <m:sup>
                  <m:r>
                    <m:t>n</m:t>
                  </m:r>
                </m:sup>
                <m:e>
                  <m:sSub>
                    <m:sSubPr/>
                    <m:e>
                      <m:r>
                        <m:t>A</m:t>
                      </m:r>
                    </m:e>
                    <m:sub>
                      <m:r>
                        <m:t>i</m:t>
                      </m:r>
                    </m:sub>
                  </m:sSub>
                </m:e>
              </m:nary>
              <m:sSub>
                <m:sSubPr/>
                <m:e>
                  <m:r>
                    <m:t>B</m:t>
                  </m:r>
                </m:e>
                <m:sub>
                  <m:r>
                    <m:t>i</m:t>
                  </m:r>
                </m:sub>
              </m:sSub>
            </m:num>
            <m:den>
              <m:rad>
                <m:radPr>
                  <m:degHide m:val="1"/>
                </m:radPr>
                <m:deg/>
                <m:e>
                  <m:nary>
                    <m:naryPr>
                      <m:chr m:val="∑"/>
                      <m:limLoc m:val="undOvr"/>
                    </m:naryPr>
                    <m:sub>
                      <m:r>
                        <m:t>i</m:t>
                      </m:r>
                      <m:r>
                        <m:rPr>
                          <m:sty m:val="p"/>
                        </m:rPr>
                        <m:t>=</m:t>
                      </m:r>
                      <m:r>
                        <m:t>1</m:t>
                      </m:r>
                    </m:sub>
                    <m:sup>
                      <m:r>
                        <m:t>n</m:t>
                      </m:r>
                    </m:sup>
                    <m:e>
                      <m:sSubSup>
                        <m:sSubSupPr/>
                        <m:e>
                          <m:r>
                            <m:t>A</m:t>
                          </m:r>
                        </m:e>
                        <m:sub>
                          <m:r>
                            <m:t>i</m:t>
                          </m:r>
                        </m:sub>
                        <m:sup>
                          <m:r>
                            <m:t>2</m:t>
                          </m:r>
                        </m:sup>
                      </m:sSubSup>
                    </m:e>
                  </m:nary>
                </m:e>
              </m:rad>
              <m:rad>
                <m:radPr>
                  <m:degHide m:val="1"/>
                </m:radPr>
                <m:deg/>
                <m:e>
                  <m:nary>
                    <m:naryPr>
                      <m:chr m:val="∑"/>
                      <m:limLoc m:val="undOvr"/>
                    </m:naryPr>
                    <m:sub>
                      <m:r>
                        <m:t>i</m:t>
                      </m:r>
                      <m:r>
                        <m:rPr>
                          <m:sty m:val="p"/>
                        </m:rPr>
                        <m:t>=</m:t>
                      </m:r>
                      <m:r>
                        <m:t>1</m:t>
                      </m:r>
                    </m:sub>
                    <m:sup>
                      <m:r>
                        <m:t>n</m:t>
                      </m:r>
                    </m:sup>
                    <m:e>
                      <m:sSubSup>
                        <m:sSubSupPr/>
                        <m:e>
                          <m:r>
                            <m:t>B</m:t>
                          </m:r>
                        </m:e>
                        <m:sub>
                          <m:r>
                            <m:t>i</m:t>
                          </m:r>
                        </m:sub>
                        <m:sup>
                          <m:r>
                            <m:t>2</m:t>
                          </m:r>
                        </m:sup>
                      </m:sSubSup>
                    </m:e>
                  </m:nary>
                </m:e>
              </m:rad>
            </m:den>
          </m:f>
        </m:oMath>
      </m:oMathPara>
    </w:p>
    <w:p w14:paraId="4450FE8F">
      <w:pPr>
        <w:pStyle w:val="3"/>
        <w:ind w:left="0" w:leftChars="0" w:firstLine="0" w:firstLineChars="0"/>
      </w:pPr>
    </w:p>
    <w:p w14:paraId="1993785C">
      <w:pPr>
        <w:pStyle w:val="3"/>
      </w:pPr>
      <w:r>
        <w:t>在匹配并召回最符合物理直觉的历史维修方案后，Agent</w:t>
      </w:r>
      <w:r>
        <w:t xml:space="preserve"> 将其作为“大脑”连同当下业务库的动态存量（通过</w:t>
      </w:r>
      <w:r>
        <w:t xml:space="preserve"> Function Calling 实时执行</w:t>
      </w:r>
      <w:r>
        <w:t xml:space="preserve"> SQL 所得），合成逻辑连贯、数据精确的操作指令返回给终端，完成了由传统</w:t>
      </w:r>
      <w:r>
        <w:t xml:space="preserve"> MIS 管理走向强感知工业决策</w:t>
      </w:r>
      <w:r>
        <w:t xml:space="preserve"> AI 的质变。</w:t>
      </w:r>
    </w:p>
    <w:bookmarkEnd w:id="24"/>
    <w:bookmarkEnd w:id="26"/>
    <w:p w14:paraId="1ED11058">
      <w:pPr>
        <w:pStyle w:val="4"/>
        <w:keepNext/>
        <w:numPr>
          <w:ilvl w:val="0"/>
          <w:numId w:val="10"/>
        </w:numPr>
        <w:ind w:left="0" w:leftChars="0" w:firstLine="0" w:firstLineChars="0"/>
        <w:rPr>
          <w:b w:val="0"/>
          <w:bdr w:val="none" w:sz="0" w:space="0"/>
        </w:rPr>
      </w:pPr>
      <w:bookmarkStart w:id="27" w:name="本章小结"/>
      <w:r>
        <w:t>本章小结</w:t>
      </w:r>
    </w:p>
    <w:p w14:paraId="3C1DC6D8">
      <w:pPr>
        <w:pStyle w:val="3"/>
      </w:pPr>
      <w:r>
        <w:t>本章系统回顾了构建智能工业管理框架所需的前沿技术。基于</w:t>
      </w:r>
      <w:r>
        <w:t xml:space="preserve"> Vue 的前端</w:t>
      </w:r>
      <w:r>
        <w:t xml:space="preserve"> SPA 架构与</w:t>
      </w:r>
      <w:r>
        <w:t xml:space="preserve"> Spring Boot + MyBatis 的后端平台构成了系统高并发、稳定迭代的软件底座；在此之上，预测性机器学习模型与</w:t>
      </w:r>
      <w:r>
        <w:t xml:space="preserve"> LLM / Agent 技术共同构成了使得系统具备洞察力与执行力的</w:t>
      </w:r>
      <w:r>
        <w:t xml:space="preserve"> AI 引擎，两者相辅相成，共同支撑起下一章所论述的核心智能化需求。</w:t>
      </w:r>
    </w:p>
    <w:bookmarkEnd w:id="14"/>
    <w:bookmarkEnd w:id="27"/>
    <w:p w14:paraId="4CEF8333">
      <w:pPr>
        <w:pStyle w:val="2"/>
        <w:keepNext/>
        <w:numPr>
          <w:ilvl w:val="0"/>
          <w:numId w:val="1"/>
        </w:numPr>
        <w:ind w:left="0" w:leftChars="0" w:firstLine="0" w:firstLineChars="0"/>
        <w:rPr>
          <w:b w:val="0"/>
          <w:bdr w:val="none" w:sz="0" w:space="0"/>
        </w:rPr>
      </w:pPr>
      <w:bookmarkStart w:id="28" w:name="第三章-系统需求分析"/>
      <w:r>
        <w:t>系统需求分析</w:t>
      </w:r>
    </w:p>
    <w:p w14:paraId="26E4EFF4">
      <w:pPr>
        <w:pStyle w:val="3"/>
      </w:pPr>
      <w:r>
        <w:t>在明确了本文所采用的基础架构与</w:t>
      </w:r>
      <w:r>
        <w:t xml:space="preserve"> AI 赋能技术后，本章将从白酒等制造业的实际生产与运维管理场景出发，对智能工业管理框架进行详尽的需求分析，涵盖核心业务流程、智能化功能需求以及系统级别的非功能需求。</w:t>
      </w:r>
    </w:p>
    <w:p w14:paraId="0DD4B89A">
      <w:pPr>
        <w:pStyle w:val="4"/>
        <w:keepNext/>
        <w:numPr>
          <w:ilvl w:val="0"/>
          <w:numId w:val="16"/>
        </w:numPr>
        <w:ind w:left="0" w:leftChars="0" w:firstLine="0" w:firstLineChars="0"/>
        <w:rPr>
          <w:b w:val="0"/>
          <w:bdr w:val="none" w:sz="0" w:space="0"/>
        </w:rPr>
      </w:pPr>
      <w:bookmarkStart w:id="29" w:name="核心业务流程与痛点分析"/>
      <w:r>
        <w:t>核心业务流程与痛点分析</w:t>
      </w:r>
    </w:p>
    <w:p w14:paraId="6581B4CC">
      <w:pPr>
        <w:pStyle w:val="3"/>
      </w:pPr>
      <w:r>
        <w:t>工业制造体系中，设备的连续运转是保证产能的核心。备件的高效流转是设备运维的先决条件。传统的备件业务流程通常涵盖采购入库、领用出库以及库存盘点三个阶段，主要痛点如下：</w:t>
      </w:r>
    </w:p>
    <w:p w14:paraId="2C03FA35">
      <w:pPr>
        <w:pStyle w:val="5"/>
        <w:keepNext/>
        <w:numPr>
          <w:ilvl w:val="0"/>
          <w:numId w:val="17"/>
        </w:numPr>
        <w:ind w:left="0" w:leftChars="0" w:firstLine="0" w:firstLineChars="0"/>
        <w:rPr>
          <w:b w:val="0"/>
          <w:bdr w:val="none" w:sz="0" w:space="0"/>
        </w:rPr>
      </w:pPr>
      <w:bookmarkStart w:id="30" w:name="备件入库流程验证"/>
      <w:r>
        <w:t>备件入库流程验证</w:t>
      </w:r>
    </w:p>
    <w:p w14:paraId="71D0A840">
      <w:pPr>
        <w:pStyle w:val="3"/>
      </w:pPr>
      <w:r>
        <w:t>在传统流程中，当备件到达仓库后，库管员依据纸质或电子版采购单核对物料。</w:t>
      </w:r>
      <w:r>
        <w:t xml:space="preserve"> - </w:t>
      </w:r>
      <w:r>
        <w:rPr>
          <w:b/>
        </w:rPr>
        <w:t>痛点</w:t>
      </w:r>
      <w:r>
        <w:t>：对于非标或首次采购的新型备件，由于人工记录分类体系混乱，常出现“一物多码”或“同物异名”的情况。导致后续维修人员无法准确搜索到已有库存。</w:t>
      </w:r>
      <w:r>
        <w:t xml:space="preserve"> - </w:t>
      </w:r>
      <w:r>
        <w:rPr>
          <w:b/>
        </w:rPr>
        <w:t>智能化改造需求</w:t>
      </w:r>
      <w:r>
        <w:t>：基于</w:t>
      </w:r>
      <w:r>
        <w:t xml:space="preserve"> LLM 对采购明细进行语义聚类与清洗，自动推荐标准化的物料类目及规格属性（SKU</w:t>
      </w:r>
      <w:r>
        <w:t xml:space="preserve"> 标准化），保证数据源头的干净与一致。</w:t>
      </w:r>
    </w:p>
    <w:bookmarkEnd w:id="30"/>
    <w:p w14:paraId="14EFCEFF">
      <w:pPr>
        <w:pStyle w:val="5"/>
        <w:keepNext/>
        <w:numPr>
          <w:ilvl w:val="0"/>
          <w:numId w:val="17"/>
        </w:numPr>
        <w:ind w:left="0" w:leftChars="0" w:firstLine="0" w:firstLineChars="0"/>
        <w:rPr>
          <w:b w:val="0"/>
          <w:bdr w:val="none" w:sz="0" w:space="0"/>
        </w:rPr>
      </w:pPr>
      <w:bookmarkStart w:id="31" w:name="领用出库与审批流程"/>
      <w:r>
        <w:t>领用出库与审批流程</w:t>
      </w:r>
    </w:p>
    <w:p w14:paraId="33A4C228">
      <w:pPr>
        <w:pStyle w:val="3"/>
      </w:pPr>
      <w:r>
        <w:t>当设备发生故障，维修工在现场提报领料请求，车间主任或库管员进行审批后放行。</w:t>
      </w:r>
      <w:r>
        <w:t xml:space="preserve"> - </w:t>
      </w:r>
      <w:r>
        <w:rPr>
          <w:b/>
        </w:rPr>
        <w:t>痛点</w:t>
      </w:r>
      <w:r>
        <w:t>：高价值备件的层层审批流程容易造成维修延误；在此期间，多名维修工也可能同时申请该同型号备件。由于传统的“读取</w:t>
      </w:r>
      <w:r>
        <w:rPr>
          <w:rFonts w:hint="eastAsia"/>
          <w:lang w:eastAsia="zh-CN"/>
        </w:rPr>
        <w:t>－</w:t>
      </w:r>
      <w:r>
        <w:t>修改</w:t>
      </w:r>
      <w:r>
        <w:rPr>
          <w:rFonts w:hint="eastAsia"/>
          <w:lang w:eastAsia="zh-CN"/>
        </w:rPr>
        <w:t>－</w:t>
      </w:r>
      <w:r>
        <w:t>回写（Read-Modify-Write）”循环未实现事务隔离，极易引发并发竞态条件（Race</w:t>
      </w:r>
      <w:r>
        <w:t xml:space="preserve"> Condition），最终导致超卖（Overselling）即“账面有货，实地空壳”的系统幻读或脏写现象。</w:t>
      </w:r>
      <w:r>
        <w:t xml:space="preserve"> - </w:t>
      </w:r>
      <w:r>
        <w:rPr>
          <w:b/>
        </w:rPr>
        <w:t>智能化改造需求</w:t>
      </w:r>
      <w:r>
        <w:t>：引入并发隔离机制（如乐观锁，Optimistic</w:t>
      </w:r>
      <w:r>
        <w:t xml:space="preserve"> Concurrency Control）确保库存扣减的绝对准确；利用智能策略引擎对日常低危领用实现“秒批”，对高危异常领料引入</w:t>
      </w:r>
      <w:r>
        <w:t xml:space="preserve"> AI 辅助审查，显著降低人为干预的时间成本。</w:t>
      </w:r>
    </w:p>
    <w:bookmarkEnd w:id="29"/>
    <w:bookmarkEnd w:id="31"/>
    <w:p w14:paraId="58970938">
      <w:pPr>
        <w:pStyle w:val="4"/>
        <w:keepNext/>
        <w:numPr>
          <w:ilvl w:val="0"/>
          <w:numId w:val="16"/>
        </w:numPr>
        <w:ind w:left="0" w:leftChars="0" w:firstLine="0" w:firstLineChars="0"/>
        <w:rPr>
          <w:b w:val="0"/>
          <w:bdr w:val="none" w:sz="0" w:space="0"/>
        </w:rPr>
      </w:pPr>
      <w:bookmarkStart w:id="32" w:name="智能化功能需求分析"/>
      <w:r>
        <w:t>智能化功能需求分析</w:t>
      </w:r>
    </w:p>
    <w:p w14:paraId="03A4D579">
      <w:pPr>
        <w:pStyle w:val="3"/>
      </w:pPr>
      <w:r>
        <w:t>针对前述痛点，本智能工业管理框架需具备以下核心功能模块：</w:t>
      </w:r>
    </w:p>
    <w:p w14:paraId="73666034">
      <w:pPr>
        <w:pStyle w:val="5"/>
        <w:keepNext/>
        <w:numPr>
          <w:ilvl w:val="0"/>
          <w:numId w:val="18"/>
        </w:numPr>
        <w:ind w:left="0" w:leftChars="0" w:firstLine="0" w:firstLineChars="0"/>
        <w:rPr>
          <w:b w:val="0"/>
          <w:bdr w:val="none" w:sz="0" w:space="0"/>
        </w:rPr>
      </w:pPr>
      <w:bookmarkStart w:id="33" w:name="备件全生命周期溯源管理模块"/>
      <w:r>
        <w:t>备件全生命周期溯源管理模块</w:t>
      </w:r>
    </w:p>
    <w:p w14:paraId="140AE5D4">
      <w:pPr>
        <w:pStyle w:val="3"/>
        <w:numPr>
          <w:ilvl w:val="0"/>
          <w:numId w:val="19"/>
        </w:numPr>
        <w:ind w:left="0" w:leftChars="0" w:firstLine="480" w:firstLineChars="0"/>
        <w:rPr>
          <w:rFonts w:hint="eastAsia" w:ascii="宋体" w:hAnsi="宋体" w:eastAsia="宋体" w:cs="宋体"/>
          <w:b w:val="0"/>
          <w:bdr w:val="none" w:sz="0" w:space="0"/>
        </w:rPr>
      </w:pPr>
      <w:r>
        <w:t>需求描述：提供直观的数字化界面，支撑备件从建档、采购、入库、上架、领用到最终报废的全生命周期履历追溯。</w:t>
      </w:r>
    </w:p>
    <w:p w14:paraId="0CC05F10">
      <w:pPr>
        <w:pStyle w:val="3"/>
        <w:numPr>
          <w:ilvl w:val="0"/>
          <w:numId w:val="19"/>
        </w:numPr>
        <w:ind w:left="0" w:leftChars="0" w:firstLine="480" w:firstLineChars="0"/>
        <w:rPr>
          <w:rFonts w:hint="eastAsia" w:ascii="宋体" w:hAnsi="宋体" w:eastAsia="宋体" w:cs="宋体"/>
          <w:b w:val="0"/>
          <w:bdr w:val="none" w:sz="0" w:space="0"/>
        </w:rPr>
      </w:pPr>
      <w:r>
        <w:t>数据维度：不仅需要记录该备件的静态文本属性，还需关联其适用的主干设备信息（BOM</w:t>
      </w:r>
      <w:r>
        <w:t xml:space="preserve"> 映射表），便于维修工在查询特定设备时获取关联的易损件清单。</w:t>
      </w:r>
    </w:p>
    <w:bookmarkEnd w:id="33"/>
    <w:p w14:paraId="0B63E70C">
      <w:pPr>
        <w:pStyle w:val="5"/>
        <w:keepNext/>
        <w:numPr>
          <w:ilvl w:val="0"/>
          <w:numId w:val="18"/>
        </w:numPr>
        <w:ind w:left="0" w:leftChars="0" w:firstLine="0" w:firstLineChars="0"/>
        <w:rPr>
          <w:b w:val="0"/>
          <w:bdr w:val="none" w:sz="0" w:space="0"/>
        </w:rPr>
      </w:pPr>
      <w:bookmarkStart w:id="34" w:name="ai-驱动的安全库存与智能预警模块"/>
      <w:r>
        <w:t>AI 驱动的安全库存与智能预警模块</w:t>
      </w:r>
    </w:p>
    <w:p w14:paraId="770CCEC3">
      <w:pPr>
        <w:pStyle w:val="3"/>
        <w:numPr>
          <w:ilvl w:val="0"/>
          <w:numId w:val="20"/>
        </w:numPr>
        <w:ind w:left="0" w:leftChars="0" w:firstLine="480" w:firstLineChars="0"/>
        <w:rPr>
          <w:rFonts w:hint="eastAsia" w:ascii="宋体" w:hAnsi="宋体" w:eastAsia="宋体" w:cs="宋体"/>
          <w:b w:val="0"/>
          <w:bdr w:val="none" w:sz="0" w:space="0"/>
        </w:rPr>
      </w:pPr>
      <w:r>
        <w:rPr>
          <w:b/>
        </w:rPr>
        <w:t>需求描述</w:t>
      </w:r>
      <w:r>
        <w:t>：传统的库存基线往往基于经济订货批量模型（EOQ）或简单的历史平均差推导，这在面对零部件突发磨损、节假日赶工等“非平稳需求分布（Non-stationary</w:t>
      </w:r>
      <w:r>
        <w:t xml:space="preserve"> Demand）”时将直接失效，导致大量冗余囤积或被动停机。彻底摒弃依赖老旧经验的人工设定安全库存阈值</w:t>
      </w:r>
      <w:r>
        <w:rPr>
          <w:rFonts w:hint="eastAsia"/>
          <w:lang w:eastAsia="zh-CN"/>
        </w:rPr>
        <w:t>成为</w:t>
      </w:r>
      <w:r>
        <w:t>数字化升级的必经之路。</w:t>
      </w:r>
    </w:p>
    <w:p w14:paraId="105BCC92">
      <w:pPr>
        <w:pStyle w:val="3"/>
        <w:numPr>
          <w:ilvl w:val="0"/>
          <w:numId w:val="20"/>
        </w:numPr>
        <w:ind w:left="0" w:leftChars="0" w:firstLine="480" w:firstLineChars="0"/>
        <w:rPr>
          <w:b w:val="0"/>
          <w:bdr w:val="none" w:sz="0" w:space="0"/>
        </w:rPr>
      </w:pPr>
      <w:r>
        <w:rPr>
          <w:b/>
        </w:rPr>
        <w:t>AI 赋能</w:t>
      </w:r>
      <w:r>
        <w:t>：系统需定期汇总提取最近的备件消耗历史及产线的季节性开机数据，调用预测大模型（如基于</w:t>
      </w:r>
      <w:r>
        <w:t xml:space="preserve"> Prophet 的时间序列聚合微服务），自动捕获具有周期性（Seasonality）与趋势性（Trend）的特征波动，动态生成下个月各关键备件的最优安全水位线。当实时库存触碰预测底线时，系统自动生成包含建议采购量的预警单。</w:t>
      </w:r>
    </w:p>
    <w:bookmarkEnd w:id="34"/>
    <w:p w14:paraId="58635CA0">
      <w:pPr>
        <w:pStyle w:val="5"/>
        <w:keepNext/>
        <w:numPr>
          <w:ilvl w:val="0"/>
          <w:numId w:val="18"/>
        </w:numPr>
        <w:ind w:left="0" w:leftChars="0" w:firstLine="0" w:firstLineChars="0"/>
        <w:rPr>
          <w:b w:val="0"/>
          <w:bdr w:val="none" w:sz="0" w:space="0"/>
        </w:rPr>
      </w:pPr>
      <w:bookmarkStart w:id="35" w:name="智能文本解析与-agent-对话检索模块"/>
      <w:r>
        <w:t>智能文本解析与</w:t>
      </w:r>
      <w:r>
        <w:t xml:space="preserve"> Agent 对话检索模块</w:t>
      </w:r>
    </w:p>
    <w:p w14:paraId="25C65496">
      <w:pPr>
        <w:pStyle w:val="3"/>
        <w:numPr>
          <w:ilvl w:val="0"/>
          <w:numId w:val="21"/>
        </w:numPr>
        <w:ind w:left="0" w:leftChars="0" w:firstLine="480" w:firstLineChars="0"/>
        <w:rPr>
          <w:rFonts w:hint="eastAsia" w:ascii="宋体" w:hAnsi="宋体" w:eastAsia="宋体" w:cs="宋体"/>
          <w:b w:val="0"/>
          <w:bdr w:val="none" w:sz="0" w:space="0"/>
        </w:rPr>
      </w:pPr>
      <w:r>
        <w:t>需求描述：降低一线工装人员使用软件的门槛。</w:t>
      </w:r>
    </w:p>
    <w:p w14:paraId="193BCD49">
      <w:pPr>
        <w:pStyle w:val="3"/>
        <w:numPr>
          <w:ilvl w:val="0"/>
          <w:numId w:val="21"/>
        </w:numPr>
        <w:ind w:left="0" w:leftChars="0" w:firstLine="480" w:firstLineChars="0"/>
        <w:rPr>
          <w:b w:val="0"/>
          <w:bdr w:val="none" w:sz="0" w:space="0"/>
        </w:rPr>
      </w:pPr>
      <w:r>
        <w:t>AI 赋能：系统应当配备全局的搜索输入栏支持自然语言对话。用户输入诸如“酿造一车间</w:t>
      </w:r>
      <w:r>
        <w:t xml:space="preserve"> 2 号传送带昨天坏了，换的什么皮带？现在还有多少？”，系统后台的</w:t>
      </w:r>
      <w:r>
        <w:t xml:space="preserve"> LLM Agent 应自动解析语义，翻译为对应的</w:t>
      </w:r>
      <w:r>
        <w:t xml:space="preserve"> SQL 流水查询指令并进行图表化的直观反馈。</w:t>
      </w:r>
    </w:p>
    <w:bookmarkEnd w:id="32"/>
    <w:bookmarkEnd w:id="35"/>
    <w:p w14:paraId="4A806B76">
      <w:pPr>
        <w:pStyle w:val="4"/>
        <w:keepNext/>
        <w:numPr>
          <w:ilvl w:val="0"/>
          <w:numId w:val="16"/>
        </w:numPr>
        <w:ind w:left="0" w:leftChars="0" w:firstLine="0" w:firstLineChars="0"/>
        <w:rPr>
          <w:b w:val="0"/>
          <w:bdr w:val="none" w:sz="0" w:space="0"/>
        </w:rPr>
      </w:pPr>
      <w:bookmarkStart w:id="36" w:name="非功能需求分析"/>
      <w:r>
        <w:t>非功能需求分析</w:t>
      </w:r>
    </w:p>
    <w:p w14:paraId="2261AD74">
      <w:pPr>
        <w:pStyle w:val="3"/>
      </w:pPr>
      <w:r>
        <w:t>作为支撑实体制造业运转的后台管理系统，高可靠性与优异的性能指标缺一不可。</w:t>
      </w:r>
    </w:p>
    <w:p w14:paraId="07AF7A6D">
      <w:pPr>
        <w:pStyle w:val="5"/>
        <w:keepNext/>
        <w:numPr>
          <w:ilvl w:val="0"/>
          <w:numId w:val="22"/>
        </w:numPr>
        <w:ind w:left="0" w:leftChars="0" w:firstLine="0" w:firstLineChars="0"/>
        <w:rPr>
          <w:b w:val="0"/>
          <w:bdr w:val="none" w:sz="0" w:space="0"/>
        </w:rPr>
      </w:pPr>
      <w:bookmarkStart w:id="37" w:name="交互体验与前端响应指标-performance"/>
      <w:r>
        <w:t>交互体验与前端响应指标</w:t>
      </w:r>
      <w:r>
        <w:t xml:space="preserve"> (Performance)</w:t>
      </w:r>
    </w:p>
    <w:p w14:paraId="092F01BA">
      <w:pPr>
        <w:pStyle w:val="3"/>
      </w:pPr>
      <w:r>
        <w:t>一线库管设备多为性能较差的平板或老式</w:t>
      </w:r>
      <w:r>
        <w:t xml:space="preserve"> PC。在弱网环境下，系统需保证：</w:t>
      </w:r>
      <w:r>
        <w:t xml:space="preserve"> - </w:t>
      </w:r>
      <w:r>
        <w:rPr>
          <w:b/>
        </w:rPr>
        <w:t>SPA 首次加载与路由切换</w:t>
      </w:r>
      <w:r>
        <w:t>：要求利用</w:t>
      </w:r>
      <w:r>
        <w:t xml:space="preserve"> Webpack 的代码分割（Code</w:t>
      </w:r>
      <w:r>
        <w:t xml:space="preserve"> Splitting）及</w:t>
      </w:r>
      <w:r>
        <w:t xml:space="preserve"> Vue 的路由懒加载技术，控制首屏核心</w:t>
      </w:r>
      <w:r>
        <w:t xml:space="preserve"> JS 包体积（Bundle</w:t>
      </w:r>
      <w:r>
        <w:t xml:space="preserve"> Size &lt; 1.5MB），确保</w:t>
      </w:r>
      <w:r>
        <w:t xml:space="preserve"> FCP（首屏内容绘制）在</w:t>
      </w:r>
      <w:r>
        <w:t xml:space="preserve"> 2.0 秒内呈现。</w:t>
      </w:r>
      <w:r>
        <w:t xml:space="preserve"> - </w:t>
      </w:r>
      <w:r>
        <w:rPr>
          <w:b/>
        </w:rPr>
        <w:t>异步局部刷新机制</w:t>
      </w:r>
      <w:r>
        <w:t>：在执行高频的“扫码出库”动作时，依靠</w:t>
      </w:r>
      <w:r>
        <w:t xml:space="preserve"> Axios 的异步请求与</w:t>
      </w:r>
      <w:r>
        <w:t xml:space="preserve"> Vuex 的状态响应，本地浏览器需在</w:t>
      </w:r>
      <w:r>
        <w:t xml:space="preserve"> 100 毫秒内提供扣减成功的渲染反馈，最大程度抹平日程操作的顿挫感。</w:t>
      </w:r>
    </w:p>
    <w:bookmarkEnd w:id="37"/>
    <w:p w14:paraId="070B7340">
      <w:pPr>
        <w:pStyle w:val="5"/>
        <w:keepNext/>
        <w:numPr>
          <w:ilvl w:val="0"/>
          <w:numId w:val="22"/>
        </w:numPr>
        <w:ind w:left="0" w:leftChars="0" w:firstLine="0" w:firstLineChars="0"/>
        <w:rPr>
          <w:b w:val="0"/>
          <w:bdr w:val="none" w:sz="0" w:space="0"/>
        </w:rPr>
      </w:pPr>
      <w:bookmarkStart w:id="38" w:name="极端并发下的一致性保障-reliability"/>
      <w:r>
        <w:t>极端并发下的一致性保障</w:t>
      </w:r>
      <w:r>
        <w:t xml:space="preserve"> (Reliability)</w:t>
      </w:r>
    </w:p>
    <w:p w14:paraId="430A377E">
      <w:pPr>
        <w:pStyle w:val="3"/>
      </w:pPr>
      <w:r>
        <w:t></w:t>
      </w:r>
      <w:r>
        <w:rPr>
          <w:b/>
        </w:rPr>
        <w:t>事务完整性与防错</w:t>
      </w:r>
      <w:r>
        <w:t>：备件领用直接与成本中心挂钩，任何一次动作在数据库层面都必须遵循</w:t>
      </w:r>
      <w:r>
        <w:t xml:space="preserve"> ACID（原子性、一致性、隔离性、持久性）原则。库存数量的自旋更新与流水明细的写入必须包裹于同一数据库事务中。应对“月末集中盘库”等极端冲击时，框架需支持</w:t>
      </w:r>
      <w:r>
        <w:t xml:space="preserve"> 500 QPS 并发稳定响应，且核心</w:t>
      </w:r>
      <w:r>
        <w:t xml:space="preserve"> API 接口的</w:t>
      </w:r>
      <w:r>
        <w:t xml:space="preserve"> P99 延迟应控制在</w:t>
      </w:r>
      <w:r>
        <w:t xml:space="preserve"> 500ms 内。</w:t>
      </w:r>
    </w:p>
    <w:bookmarkEnd w:id="38"/>
    <w:p w14:paraId="44DBFEAE">
      <w:pPr>
        <w:pStyle w:val="5"/>
        <w:keepNext/>
        <w:numPr>
          <w:ilvl w:val="0"/>
          <w:numId w:val="22"/>
        </w:numPr>
        <w:ind w:left="0" w:leftChars="0" w:firstLine="0" w:firstLineChars="0"/>
        <w:rPr>
          <w:b w:val="0"/>
          <w:bdr w:val="none" w:sz="0" w:space="0"/>
        </w:rPr>
      </w:pPr>
      <w:bookmarkStart w:id="39" w:name="微服务容器化的弹性扩容能力-scalability"/>
      <w:r>
        <w:t>微服务容器化的弹性扩容能力</w:t>
      </w:r>
      <w:r>
        <w:t xml:space="preserve"> (Scalability)</w:t>
      </w:r>
    </w:p>
    <w:p w14:paraId="16F520B9">
      <w:pPr>
        <w:pStyle w:val="3"/>
      </w:pPr>
      <w:r>
        <w:t>基于</w:t>
      </w:r>
      <w:r>
        <w:t xml:space="preserve"> Spring Boot 的后端架构需天然支持</w:t>
      </w:r>
      <w:r>
        <w:t xml:space="preserve"> Docker 容器化打包与</w:t>
      </w:r>
      <w:r>
        <w:t xml:space="preserve"> Kubernetes 编排；同时</w:t>
      </w:r>
      <w:r>
        <w:t xml:space="preserve"> MySQL 数据持久层支持主从分离与读写隔离机制，确保在流量波峰下进行快速的横向节点衍生（Scale-Out），保证系统吞吐不发生雪崩。</w:t>
      </w:r>
    </w:p>
    <w:bookmarkEnd w:id="36"/>
    <w:bookmarkEnd w:id="39"/>
    <w:p w14:paraId="56077240">
      <w:pPr>
        <w:pStyle w:val="4"/>
        <w:keepNext/>
        <w:numPr>
          <w:ilvl w:val="0"/>
          <w:numId w:val="16"/>
        </w:numPr>
        <w:ind w:left="0" w:leftChars="0" w:firstLine="0" w:firstLineChars="0"/>
        <w:rPr>
          <w:b w:val="0"/>
          <w:bdr w:val="none" w:sz="0" w:space="0"/>
        </w:rPr>
      </w:pPr>
      <w:bookmarkStart w:id="40" w:name="本章小结-1"/>
      <w:r>
        <w:t>本章小结</w:t>
      </w:r>
    </w:p>
    <w:p w14:paraId="20CF381C">
      <w:pPr>
        <w:pStyle w:val="3"/>
      </w:pPr>
      <w:r>
        <w:t>本章从传统制造业备件管理的现实痛点入手，抽丝剥茧地梳理了智能工业管理框架所需承载的核心业务流程。指出了系统在基础全流程管理之上，对智能库存预测与语义</w:t>
      </w:r>
      <w:r>
        <w:t xml:space="preserve"> Agent 分析有着迫切的功能需求；同时从首屏加载性能、事务一致性等维度确定了系统的非功能要求，为下一章的系统总体架构设计指明了方向。</w:t>
      </w:r>
    </w:p>
    <w:bookmarkEnd w:id="28"/>
    <w:bookmarkEnd w:id="40"/>
    <w:p w14:paraId="5548AF1E">
      <w:pPr>
        <w:pStyle w:val="2"/>
        <w:keepNext/>
        <w:numPr>
          <w:ilvl w:val="0"/>
          <w:numId w:val="1"/>
        </w:numPr>
        <w:ind w:left="0" w:leftChars="0" w:firstLine="0" w:firstLineChars="0"/>
        <w:rPr>
          <w:b w:val="0"/>
          <w:bdr w:val="none" w:sz="0" w:space="0"/>
        </w:rPr>
      </w:pPr>
      <w:bookmarkStart w:id="41" w:name="第四章-智能框架体系总体设计"/>
      <w:r>
        <w:t>智能框架体系总体设计</w:t>
      </w:r>
    </w:p>
    <w:p w14:paraId="530D4DD7">
      <w:pPr>
        <w:pStyle w:val="3"/>
      </w:pPr>
      <w:r>
        <w:t>基于前文的需求分析，本章将从宏观视角对“结合了</w:t>
      </w:r>
      <w:r>
        <w:t xml:space="preserve"> AI 模块的智能工业管理框架”进行顶层设计。系统涵盖了从前端展现、中台业务逻辑、AI</w:t>
      </w:r>
      <w:r>
        <w:t xml:space="preserve"> 算法调度到底层数据持久化的完整闭环构建。</w:t>
      </w:r>
    </w:p>
    <w:p w14:paraId="48C72DB4">
      <w:pPr>
        <w:pStyle w:val="4"/>
        <w:keepNext/>
        <w:numPr>
          <w:ilvl w:val="0"/>
          <w:numId w:val="23"/>
        </w:numPr>
        <w:ind w:left="0" w:leftChars="0" w:firstLine="0" w:firstLineChars="0"/>
        <w:rPr>
          <w:b w:val="0"/>
          <w:bdr w:val="none" w:sz="0" w:space="0"/>
        </w:rPr>
      </w:pPr>
      <w:bookmarkStart w:id="42" w:name="框架总体架构设计"/>
      <w:r>
        <w:t>框架总体架构设计</w:t>
      </w:r>
    </w:p>
    <w:p w14:paraId="19873961">
      <w:pPr>
        <w:pStyle w:val="3"/>
      </w:pPr>
      <w:r>
        <w:t>本框架采用现代化的云原生分层架构，自顶向下分为表现层、业务逻辑层（含</w:t>
      </w:r>
      <w:r>
        <w:t xml:space="preserve"> AI 调度层）与数据访问层。</w:t>
      </w:r>
    </w:p>
    <w:p w14:paraId="77CB4ABB">
      <w:pPr>
        <w:pStyle w:val="5"/>
        <w:keepNext/>
        <w:numPr>
          <w:ilvl w:val="0"/>
          <w:numId w:val="24"/>
        </w:numPr>
        <w:ind w:left="0" w:leftChars="0" w:firstLine="0" w:firstLineChars="0"/>
        <w:rPr>
          <w:b w:val="0"/>
          <w:bdr w:val="none" w:sz="0" w:space="0"/>
        </w:rPr>
      </w:pPr>
      <w:bookmarkStart w:id="43" w:name="表现层-presentation-layer"/>
      <w:r>
        <w:t>表现层</w:t>
      </w:r>
      <w:r>
        <w:t xml:space="preserve"> (Presentation Layer)</w:t>
      </w:r>
    </w:p>
    <w:p w14:paraId="420E3258">
      <w:pPr>
        <w:pStyle w:val="3"/>
        <w:numPr>
          <w:ilvl w:val="0"/>
          <w:numId w:val="25"/>
        </w:numPr>
        <w:ind w:left="0" w:leftChars="0" w:firstLine="480" w:firstLineChars="0"/>
        <w:rPr>
          <w:rFonts w:hint="eastAsia" w:ascii="宋体" w:hAnsi="宋体" w:eastAsia="宋体" w:cs="宋体"/>
          <w:b w:val="0"/>
          <w:bdr w:val="none" w:sz="0" w:space="0"/>
        </w:rPr>
      </w:pPr>
      <w:r>
        <w:t>表现层构架在</w:t>
      </w:r>
      <w:r>
        <w:t xml:space="preserve"> Vue.js 与</w:t>
      </w:r>
      <w:r>
        <w:t xml:space="preserve"> Element-UI 组件库之上。核心界面（如全局报表、导航）采用</w:t>
      </w:r>
      <w:r>
        <w:t xml:space="preserve"> Vue Router 进行单页组件的按需动态加载，以保障在后续操作中的极速无缝切换与界面一致性。</w:t>
      </w:r>
    </w:p>
    <w:p w14:paraId="38D23916">
      <w:pPr>
        <w:pStyle w:val="3"/>
        <w:numPr>
          <w:ilvl w:val="0"/>
          <w:numId w:val="25"/>
        </w:numPr>
        <w:ind w:left="0" w:leftChars="0" w:firstLine="480" w:firstLineChars="0"/>
        <w:rPr>
          <w:b w:val="0"/>
          <w:bdr w:val="none" w:sz="0" w:space="0"/>
        </w:rPr>
      </w:pPr>
      <w:r>
        <w:t>UI 交互层面，通过拦截器</w:t>
      </w:r>
      <w:r>
        <w:t xml:space="preserve"> (Axios Interceptors) 统管所有业务请求的</w:t>
      </w:r>
      <w:r>
        <w:t xml:space="preserve"> Token 派发与全局异常捕获，确保前后端异步数据流的安全及稳健展现。</w:t>
      </w:r>
    </w:p>
    <w:bookmarkEnd w:id="43"/>
    <w:p w14:paraId="1FAFE258">
      <w:pPr>
        <w:pStyle w:val="5"/>
        <w:keepNext/>
        <w:numPr>
          <w:ilvl w:val="0"/>
          <w:numId w:val="24"/>
        </w:numPr>
        <w:ind w:left="0" w:leftChars="0" w:firstLine="0" w:firstLineChars="0"/>
        <w:rPr>
          <w:b w:val="0"/>
          <w:bdr w:val="none" w:sz="0" w:space="0"/>
        </w:rPr>
      </w:pPr>
      <w:bookmarkStart w:id="44" w:name="业务逻辑层-business-logic-layer"/>
      <w:r>
        <w:t>业务逻辑层</w:t>
      </w:r>
      <w:r>
        <w:t xml:space="preserve"> (Business Logic Layer)</w:t>
      </w:r>
    </w:p>
    <w:p w14:paraId="5B0C23CE">
      <w:pPr>
        <w:pStyle w:val="3"/>
      </w:pPr>
      <w:r>
        <w:t>本层通过</w:t>
      </w:r>
      <w:r>
        <w:t xml:space="preserve"> Spring Boot 体系中的</w:t>
      </w:r>
      <w:r>
        <w:t xml:space="preserve"> </w:t>
      </w:r>
      <w:r>
        <w:rPr>
          <w:rStyle w:val="48"/>
        </w:rPr>
        <w:t>@RestController</w:t>
      </w:r>
      <w:r>
        <w:t xml:space="preserve"> 与</w:t>
      </w:r>
      <w:r>
        <w:t xml:space="preserve"> </w:t>
      </w:r>
      <w:r>
        <w:rPr>
          <w:rStyle w:val="48"/>
        </w:rPr>
        <w:t>@Service</w:t>
      </w:r>
      <w:r>
        <w:t xml:space="preserve"> 构建，扮演着核心分发控制器与业务大脑的角色。在架构设计上严格贯彻</w:t>
      </w:r>
      <w:r>
        <w:t xml:space="preserve"> MVC（Model-View-Controller）原则与控制反转（IoC，Inversion</w:t>
      </w:r>
      <w:r>
        <w:t xml:space="preserve"> of Control）：</w:t>
      </w:r>
      <w:r>
        <w:t xml:space="preserve"> - </w:t>
      </w:r>
      <w:r>
        <w:rPr>
          <w:b/>
        </w:rPr>
        <w:t>业务中枢</w:t>
      </w:r>
      <w:r>
        <w:t>：所有的入库更新、出库扣减及盘点逻辑，均封装于</w:t>
      </w:r>
      <w:r>
        <w:t xml:space="preserve"> Spring IOC 容器单例管理的</w:t>
      </w:r>
      <w:r>
        <w:t xml:space="preserve"> Service Bean 中。系统甚至吸纳了</w:t>
      </w:r>
      <w:r>
        <w:t xml:space="preserve"> CQRS（命令查询职责分离）的设计理念，将高频耗时的复合查询接口与纯粹的库存扣减命令通道隔离开，互不争抢线程资源。</w:t>
      </w:r>
      <w:r>
        <w:t xml:space="preserve"> - </w:t>
      </w:r>
      <w:r>
        <w:rPr>
          <w:b/>
        </w:rPr>
        <w:t>AI 融合层</w:t>
      </w:r>
      <w:r>
        <w:t>：业务逻辑层不仅负责基础</w:t>
      </w:r>
      <w:r>
        <w:t xml:space="preserve"> API 下发交互，同时也是唤起</w:t>
      </w:r>
      <w:r>
        <w:t xml:space="preserve"> AI 算力的编排中心。例如，后端会在定时任务中主动调用背后的</w:t>
      </w:r>
      <w:r>
        <w:t xml:space="preserve"> Python 预测服务获取预测量指标参数，并落地至本地库供前端提取呈现。</w:t>
      </w:r>
    </w:p>
    <w:bookmarkEnd w:id="44"/>
    <w:p w14:paraId="5622134E">
      <w:pPr>
        <w:pStyle w:val="5"/>
        <w:keepNext/>
        <w:numPr>
          <w:ilvl w:val="0"/>
          <w:numId w:val="24"/>
        </w:numPr>
        <w:ind w:left="0" w:leftChars="0" w:firstLine="0" w:firstLineChars="0"/>
        <w:rPr>
          <w:b w:val="0"/>
          <w:bdr w:val="none" w:sz="0" w:space="0"/>
        </w:rPr>
      </w:pPr>
      <w:bookmarkStart w:id="45" w:name="数据访问层-data-access-layer与集群部署拓扑"/>
      <w:r>
        <w:t>数据访问层</w:t>
      </w:r>
      <w:r>
        <w:t xml:space="preserve"> (Data Access Layer</w:t>
      </w:r>
      <w:r>
        <w:rPr>
          <w:rFonts w:hint="eastAsia"/>
          <w:lang w:eastAsia="zh-CN"/>
        </w:rPr>
        <w:t>）</w:t>
      </w:r>
      <w:r>
        <w:t>与集群部署拓扑</w:t>
      </w:r>
    </w:p>
    <w:p w14:paraId="600D26C1">
      <w:pPr>
        <w:pStyle w:val="3"/>
        <w:numPr>
          <w:ilvl w:val="0"/>
          <w:numId w:val="26"/>
        </w:numPr>
        <w:ind w:left="0" w:leftChars="0" w:firstLine="480" w:firstLineChars="0"/>
        <w:rPr>
          <w:rFonts w:hint="eastAsia" w:ascii="宋体" w:hAnsi="宋体" w:eastAsia="宋体" w:cs="宋体"/>
          <w:b w:val="0"/>
          <w:bdr w:val="none" w:sz="0" w:space="0"/>
        </w:rPr>
      </w:pPr>
      <w:r>
        <w:rPr>
          <w:b/>
        </w:rPr>
        <w:t>分层抽象</w:t>
      </w:r>
      <w:r>
        <w:t>：底层数据层采用关系型数据库</w:t>
      </w:r>
      <w:r>
        <w:t xml:space="preserve"> MySQL。结合</w:t>
      </w:r>
      <w:r>
        <w:t xml:space="preserve"> MyBatis 数据访问层框架以及高性能的</w:t>
      </w:r>
      <w:r>
        <w:t xml:space="preserve"> HikariCP 连接池机制连接持久化数据库集群。借由</w:t>
      </w:r>
      <w:r>
        <w:t xml:space="preserve"> MyBatis 灵活的</w:t>
      </w:r>
      <w:r>
        <w:t xml:space="preserve"> Mapper XML 与注解映射能力，开发者能够深入掌控并优化复杂表结构连接，同时享受框架自带的缓存机制带来的吞吐量提升。</w:t>
      </w:r>
    </w:p>
    <w:p w14:paraId="6F29A5DD">
      <w:pPr>
        <w:pStyle w:val="3"/>
        <w:numPr>
          <w:ilvl w:val="0"/>
          <w:numId w:val="26"/>
        </w:numPr>
        <w:ind w:left="0" w:leftChars="0" w:firstLine="480" w:firstLineChars="0"/>
        <w:rPr>
          <w:rFonts w:hint="eastAsia" w:ascii="宋体" w:hAnsi="宋体" w:eastAsia="宋体" w:cs="宋体"/>
          <w:b w:val="0"/>
          <w:bdr w:val="none" w:sz="0" w:space="0"/>
        </w:rPr>
      </w:pPr>
      <w:r>
        <w:rPr>
          <w:b/>
        </w:rPr>
        <w:t>分布式高可用拓扑结构设想</w:t>
      </w:r>
      <w:r>
        <w:t>：为了应对后期产线规模扩大导致的吞吐量瓶颈，系统预留了分布式集群的演进拓扑。在用户侧发起的大基数请求将首先抵达</w:t>
      </w:r>
      <w:r>
        <w:t xml:space="preserve"> Nginx 负载均衡层（Load</w:t>
      </w:r>
      <w:r>
        <w:t xml:space="preserve"> Balancer），Nginx</w:t>
      </w:r>
      <w:r>
        <w:t xml:space="preserve"> 依据轮询（Round-Robin）或</w:t>
      </w:r>
      <w:r>
        <w:t xml:space="preserve"> IP-Hash 算法将流量分发至后方多个相互独立的</w:t>
      </w:r>
      <w:r>
        <w:t xml:space="preserve"> Spring Boot 微服务计算节点中。这些节点共享一个包含读写分离（Read/Write</w:t>
      </w:r>
      <w:r>
        <w:t xml:space="preserve"> Splitting）配置的</w:t>
      </w:r>
      <w:r>
        <w:t xml:space="preserve"> MySQL 主从数据库集群，主节点（Master）专研核心业务写的</w:t>
      </w:r>
      <w:r>
        <w:t xml:space="preserve"> ACID 处理，而多个从节点（Slave）则承载大面积的报表视图只读拉取请求。独立的</w:t>
      </w:r>
      <w:r>
        <w:t xml:space="preserve"> Python 预测型微服务则被隔离部署在携带了</w:t>
      </w:r>
      <w:r>
        <w:t xml:space="preserve"> GPU 或高频</w:t>
      </w:r>
      <w:r>
        <w:t xml:space="preserve"> CPU 资源的独立容器内，以防止离线的重度数值计算挤兑基础</w:t>
      </w:r>
      <w:r>
        <w:t xml:space="preserve"> Web 业务流的计算资源。</w:t>
      </w:r>
    </w:p>
    <w:bookmarkEnd w:id="42"/>
    <w:bookmarkEnd w:id="45"/>
    <w:p w14:paraId="0DD25F0A">
      <w:pPr>
        <w:pStyle w:val="4"/>
        <w:keepNext/>
        <w:numPr>
          <w:ilvl w:val="0"/>
          <w:numId w:val="23"/>
        </w:numPr>
        <w:ind w:left="0" w:leftChars="0" w:firstLine="0" w:firstLineChars="0"/>
        <w:rPr>
          <w:b w:val="0"/>
          <w:bdr w:val="none" w:sz="0" w:space="0"/>
        </w:rPr>
      </w:pPr>
      <w:bookmarkStart w:id="46" w:name="ai-模块的集成架构设计"/>
      <w:r>
        <w:t>AI 模块的集成架构设计</w:t>
      </w:r>
    </w:p>
    <w:p w14:paraId="695A40C9">
      <w:pPr>
        <w:pStyle w:val="3"/>
      </w:pPr>
      <w:r>
        <w:t>为确保</w:t>
      </w:r>
      <w:r>
        <w:t xml:space="preserve"> AI 模块在运行繁重计算任务时不拖垮基础业务系统的响应速度，AI</w:t>
      </w:r>
      <w:r>
        <w:t xml:space="preserve"> 算力层被设计为相对独立的非阻塞型服务体系。</w:t>
      </w:r>
    </w:p>
    <w:p w14:paraId="126063BE">
      <w:pPr>
        <w:pStyle w:val="5"/>
        <w:keepNext/>
        <w:numPr>
          <w:ilvl w:val="0"/>
          <w:numId w:val="27"/>
        </w:numPr>
        <w:ind w:left="0" w:leftChars="0" w:firstLine="0" w:firstLineChars="0"/>
        <w:rPr>
          <w:b w:val="0"/>
          <w:bdr w:val="none" w:sz="0" w:space="0"/>
        </w:rPr>
      </w:pPr>
      <w:bookmarkStart w:id="47" w:name="定时预测模型微服务"/>
      <w:r>
        <w:t>定时预测模型微服务</w:t>
      </w:r>
    </w:p>
    <w:p w14:paraId="7126ED03">
      <w:pPr>
        <w:pStyle w:val="3"/>
      </w:pPr>
      <w:r>
        <w:t>对于安全库存预计算这种需要大计算量的任务，系统采用专门的</w:t>
      </w:r>
      <w:r>
        <w:t xml:space="preserve"> Python 统计微服务独立部署。预测引擎基于</w:t>
      </w:r>
      <w:r>
        <w:t xml:space="preserve"> Facebook Prophet 构建可加性模型（Additive</w:t>
      </w:r>
      <w:r>
        <w:t xml:space="preserve"> Model），其核心公式</w:t>
      </w:r>
      <w:r>
        <w:t xml:space="preserve"> </w:t>
      </w:r>
      <m:oMath>
        <m:r>
          <m:t>y</m:t>
        </m:r>
        <m:r>
          <m:rPr>
            <m:sty m:val="p"/>
          </m:rPr>
          <m:t>(</m:t>
        </m:r>
        <m:r>
          <m:t>t</m:t>
        </m:r>
        <m:r>
          <m:rPr>
            <m:sty m:val="p"/>
          </m:rPr>
          <m:t>)=</m:t>
        </m:r>
        <m:r>
          <m:t>g</m:t>
        </m:r>
        <m:r>
          <m:rPr>
            <m:sty m:val="p"/>
          </m:rPr>
          <m:t>(</m:t>
        </m:r>
        <m:r>
          <m:t>t</m:t>
        </m:r>
        <m:r>
          <m:rPr>
            <m:sty m:val="p"/>
          </m:rPr>
          <m:t>)+</m:t>
        </m:r>
        <m:r>
          <m:t>s</m:t>
        </m:r>
        <m:r>
          <m:rPr>
            <m:sty m:val="p"/>
          </m:rPr>
          <m:t>(</m:t>
        </m:r>
        <m:r>
          <m:t>t</m:t>
        </m:r>
        <m:r>
          <m:rPr>
            <m:sty m:val="p"/>
          </m:rPr>
          <m:t>)+</m:t>
        </m:r>
        <m:r>
          <m:t>h</m:t>
        </m:r>
        <m:r>
          <m:rPr>
            <m:sty m:val="p"/>
          </m:rPr>
          <m:t>(</m:t>
        </m:r>
        <m:r>
          <m:t>t</m:t>
        </m:r>
        <m:r>
          <m:rPr>
            <m:sty m:val="p"/>
          </m:rPr>
          <m:t>)+</m:t>
        </m:r>
        <m:sSub>
          <m:sSubPr/>
          <m:e>
            <m:r>
              <m:t>ϵ</m:t>
            </m:r>
          </m:e>
          <m:sub>
            <m:r>
              <m:t>t</m:t>
            </m:r>
          </m:sub>
        </m:sSub>
      </m:oMath>
      <w:r>
        <w:t xml:space="preserve"> 分别拟合了平滑的消耗趋势（</w:t>
      </w:r>
      <m:oMath>
        <m:r>
          <m:t>g</m:t>
        </m:r>
        <m:r>
          <m:rPr>
            <m:sty m:val="p"/>
          </m:rPr>
          <m:t>(</m:t>
        </m:r>
        <m:r>
          <m:t>t</m:t>
        </m:r>
        <m:r>
          <m:rPr>
            <m:sty m:val="p"/>
          </m:rPr>
          <m:t>)</m:t>
        </m:r>
      </m:oMath>
      <w:r>
        <w:t>）、制造业明显的年/月周期性（</w:t>
      </w:r>
      <m:oMath>
        <m:r>
          <m:t>s</m:t>
        </m:r>
        <m:r>
          <m:rPr>
            <m:sty m:val="p"/>
          </m:rPr>
          <m:t>(</m:t>
        </m:r>
        <m:r>
          <m:t>t</m:t>
        </m:r>
        <m:r>
          <m:rPr>
            <m:sty m:val="p"/>
          </m:rPr>
          <m:t>)</m:t>
        </m:r>
      </m:oMath>
      <w:r>
        <w:t>）以及节假日赶工效应（</w:t>
      </w:r>
      <m:oMath>
        <m:r>
          <m:t>h</m:t>
        </m:r>
        <m:r>
          <m:rPr>
            <m:sty m:val="p"/>
          </m:rPr>
          <m:t>(</m:t>
        </m:r>
        <m:r>
          <m:t>t</m:t>
        </m:r>
        <m:r>
          <m:rPr>
            <m:sty m:val="p"/>
          </m:rPr>
          <m:t>)</m:t>
        </m:r>
      </m:oMath>
      <w:r>
        <w:t>）。</w:t>
      </w:r>
      <w:r>
        <w:t xml:space="preserve"> Spring Boot 宿主系统可通过</w:t>
      </w:r>
      <w:r>
        <w:t xml:space="preserve"> </w:t>
      </w:r>
      <w:r>
        <w:rPr>
          <w:rStyle w:val="48"/>
        </w:rPr>
        <w:t>@Scheduled</w:t>
      </w:r>
      <w:r>
        <w:t xml:space="preserve"> 定时抽象任务（或</w:t>
      </w:r>
      <w:r>
        <w:t xml:space="preserve"> Quartz 集群版）在凌晨进行低谷调度，跨容器唤起</w:t>
      </w:r>
      <w:r>
        <w:t xml:space="preserve"> Python 端推理</w:t>
      </w:r>
      <w:r>
        <w:t xml:space="preserve"> API。推演生成未来一个月的耗用预测基线后，计算模块将结果批量刷回</w:t>
      </w:r>
      <w:r>
        <w:t xml:space="preserve"> MySQL 中的</w:t>
      </w:r>
      <w:r>
        <w:t xml:space="preserve"> </w:t>
      </w:r>
      <w:r>
        <w:rPr>
          <w:rStyle w:val="48"/>
        </w:rPr>
        <w:t>Prediction</w:t>
      </w:r>
      <w:r>
        <w:t xml:space="preserve"> 模型业务表。</w:t>
      </w:r>
    </w:p>
    <w:bookmarkEnd w:id="47"/>
    <w:p w14:paraId="7F6B1880">
      <w:pPr>
        <w:pStyle w:val="5"/>
        <w:keepNext/>
        <w:numPr>
          <w:ilvl w:val="0"/>
          <w:numId w:val="27"/>
        </w:numPr>
        <w:ind w:left="0" w:leftChars="0" w:firstLine="0" w:firstLineChars="0"/>
        <w:rPr>
          <w:b w:val="0"/>
          <w:bdr w:val="none" w:sz="0" w:space="0"/>
        </w:rPr>
      </w:pPr>
      <w:bookmarkStart w:id="48" w:name="llm-agent-路由与-rag-推理链路"/>
      <w:r>
        <w:t>LLM Agent 路由与</w:t>
      </w:r>
      <w:r>
        <w:t xml:space="preserve"> RAG 推理链路</w:t>
      </w:r>
    </w:p>
    <w:p w14:paraId="1375C3F0">
      <w:pPr>
        <w:pStyle w:val="3"/>
      </w:pPr>
      <w:r>
        <w:t>相较于批量预测，大模型</w:t>
      </w:r>
      <w:r>
        <w:t xml:space="preserve"> Agent 的调用对文本语境理解（NLU）有极高要求。系统在此设计了标准化的检索增强生成（RAG）管道架构：</w:t>
      </w:r>
      <w:r>
        <w:t xml:space="preserve"> 1. </w:t>
      </w:r>
      <w:r>
        <w:rPr>
          <w:b/>
        </w:rPr>
        <w:t>指令接收与向量化</w:t>
      </w:r>
      <w:r>
        <w:t>：用户在前端输入诸如“寻找可替代的齿轮”的请求，Spring</w:t>
      </w:r>
      <w:r>
        <w:t xml:space="preserve"> Boot 接收后首先调用</w:t>
      </w:r>
      <w:r>
        <w:t xml:space="preserve"> Embedding 嵌入模型（例如原生整合内网部署的</w:t>
      </w:r>
      <w:r>
        <w:t xml:space="preserve"> </w:t>
      </w:r>
      <w:r>
        <w:rPr>
          <w:rStyle w:val="48"/>
        </w:rPr>
        <w:t>BGE-m3</w:t>
      </w:r>
      <w:r>
        <w:t>），将自然语言转换为高维稠密浮点向量。</w:t>
      </w:r>
      <w:r>
        <w:t xml:space="preserve"> 2. </w:t>
      </w:r>
      <w:r>
        <w:rPr>
          <w:b/>
        </w:rPr>
        <w:t>向量检索引擎（Vector Store）</w:t>
      </w:r>
      <w:r>
        <w:t>：此向量随后作为</w:t>
      </w:r>
      <w:r>
        <w:t xml:space="preserve"> Query，进入由</w:t>
      </w:r>
      <w:r>
        <w:t xml:space="preserve"> Milvus 或</w:t>
      </w:r>
      <w:r>
        <w:t xml:space="preserve"> Elasticsearch 构建的专业向量数据库中，借助</w:t>
      </w:r>
      <w:r>
        <w:t xml:space="preserve"> HNSW（分层导航小世界）索引进行余弦相似度（Cosine</w:t>
      </w:r>
      <w:r>
        <w:t xml:space="preserve"> Similarity）比对，召回最贴近的历史同类运维日志块。</w:t>
      </w:r>
      <w:r>
        <w:t xml:space="preserve"> 3. </w:t>
      </w:r>
      <w:r>
        <w:rPr>
          <w:b/>
        </w:rPr>
        <w:t>推断匹配（Tool Use）</w:t>
      </w:r>
      <w:r>
        <w:t>：召回相关的语料块与系统当前库存参数将一并作为</w:t>
      </w:r>
      <w:r>
        <w:t xml:space="preserve"> Prompt Context 发送给核心</w:t>
      </w:r>
      <w:r>
        <w:t xml:space="preserve"> LLM Agent。Agent 利用大模型原生的函数调用（Function</w:t>
      </w:r>
      <w:r>
        <w:t xml:space="preserve"> Calling）能力，将上下文需求直接转译并触发对应的</w:t>
      </w:r>
      <w:r>
        <w:t xml:space="preserve"> MyBatis 多表联合查询命令。</w:t>
      </w:r>
      <w:r>
        <w:t xml:space="preserve"> 4. </w:t>
      </w:r>
      <w:r>
        <w:rPr>
          <w:b/>
        </w:rPr>
        <w:t>流式输出（Streaming）</w:t>
      </w:r>
      <w:r>
        <w:t>：Agent</w:t>
      </w:r>
      <w:r>
        <w:t xml:space="preserve"> 在极短等待内完成组织并得出逻辑自洽的最终定论，以</w:t>
      </w:r>
      <w:r>
        <w:t xml:space="preserve"> Server-Sent Events (SSE) 流式传输至前端渲染层。</w:t>
      </w:r>
    </w:p>
    <w:bookmarkEnd w:id="46"/>
    <w:bookmarkEnd w:id="48"/>
    <w:p w14:paraId="7196E07F">
      <w:pPr>
        <w:pStyle w:val="4"/>
        <w:keepNext/>
        <w:numPr>
          <w:ilvl w:val="0"/>
          <w:numId w:val="23"/>
        </w:numPr>
        <w:ind w:left="0" w:leftChars="0" w:firstLine="0" w:firstLineChars="0"/>
        <w:rPr>
          <w:b w:val="0"/>
          <w:bdr w:val="none" w:sz="0" w:space="0"/>
        </w:rPr>
      </w:pPr>
      <w:bookmarkStart w:id="49" w:name="数据库设计"/>
      <w:r>
        <w:t>数据库设计</w:t>
      </w:r>
    </w:p>
    <w:p w14:paraId="4CC7E6B0">
      <w:pPr>
        <w:pStyle w:val="3"/>
      </w:pPr>
      <w:r>
        <w:t>数据库的健壮性决定了工业生产运转数字底盘的安全。系统核心采用关系型范式设计，关键实体包括：</w:t>
      </w:r>
    </w:p>
    <w:p w14:paraId="5C7996E7">
      <w:pPr>
        <w:pStyle w:val="5"/>
        <w:keepNext/>
        <w:numPr>
          <w:ilvl w:val="0"/>
          <w:numId w:val="28"/>
        </w:numPr>
        <w:ind w:left="0" w:leftChars="0" w:firstLine="0" w:firstLineChars="0"/>
        <w:rPr>
          <w:b w:val="0"/>
          <w:bdr w:val="none" w:sz="0" w:space="0"/>
        </w:rPr>
      </w:pPr>
      <w:bookmarkStart w:id="50" w:name="概念模型与物理结构抽象设计"/>
      <w:r>
        <w:t>概念模型与物理结构抽象设计</w:t>
      </w:r>
    </w:p>
    <w:p w14:paraId="02837ECE">
      <w:pPr>
        <w:pStyle w:val="3"/>
      </w:pPr>
      <w:r>
        <w:t>系统包含四大核心业务流实体：备件实体（Part）、分类映射（Category）、事务流水（Transaction）与系统用户（User/Staff）。</w:t>
      </w:r>
      <w:r>
        <w:t xml:space="preserve"> - </w:t>
      </w:r>
      <w:r>
        <w:rPr>
          <w:b/>
        </w:rPr>
        <w:t>Part (备件</w:t>
      </w:r>
      <w:r>
        <w:rPr>
          <w:rFonts w:hint="eastAsia"/>
          <w:b/>
          <w:lang w:eastAsia="zh-CN"/>
        </w:rPr>
        <w:t>）</w:t>
      </w:r>
      <w:r>
        <w:rPr>
          <w:b/>
        </w:rPr>
        <w:t xml:space="preserve"> - Category (分类</w:t>
      </w:r>
      <w:r>
        <w:rPr>
          <w:rFonts w:hint="eastAsia"/>
          <w:b/>
          <w:lang w:eastAsia="zh-CN"/>
        </w:rPr>
        <w:t>）</w:t>
      </w:r>
      <w:r>
        <w:t>：多对一关联，一个类目下含多种备件。</w:t>
      </w:r>
      <w:r>
        <w:t xml:space="preserve"> - </w:t>
      </w:r>
      <w:r>
        <w:rPr>
          <w:b/>
        </w:rPr>
        <w:t>Part (备件</w:t>
      </w:r>
      <w:r>
        <w:rPr>
          <w:rFonts w:hint="eastAsia"/>
          <w:b/>
          <w:lang w:eastAsia="zh-CN"/>
        </w:rPr>
        <w:t>）</w:t>
      </w:r>
      <w:r>
        <w:rPr>
          <w:b/>
        </w:rPr>
        <w:t xml:space="preserve"> - Transaction (流水</w:t>
      </w:r>
      <w:r>
        <w:rPr>
          <w:rFonts w:hint="eastAsia"/>
          <w:b/>
          <w:lang w:eastAsia="zh-CN"/>
        </w:rPr>
        <w:t>）</w:t>
      </w:r>
      <w:r>
        <w:t>：一对多关联。每一条流水记录详尽的变更前快照、变更量与变更后结余凭证。</w:t>
      </w:r>
      <w:r>
        <w:t xml:space="preserve"> - </w:t>
      </w:r>
      <w:r>
        <w:rPr>
          <w:b/>
        </w:rPr>
        <w:t>Part (备件</w:t>
      </w:r>
      <w:r>
        <w:rPr>
          <w:rFonts w:hint="eastAsia"/>
          <w:b/>
          <w:lang w:eastAsia="zh-CN"/>
        </w:rPr>
        <w:t>）</w:t>
      </w:r>
      <w:r>
        <w:rPr>
          <w:b/>
        </w:rPr>
        <w:t xml:space="preserve"> - Supplier (供应商</w:t>
      </w:r>
      <w:r>
        <w:rPr>
          <w:rFonts w:hint="eastAsia"/>
          <w:b/>
          <w:lang w:eastAsia="zh-CN"/>
        </w:rPr>
        <w:t>）</w:t>
      </w:r>
      <w:r>
        <w:t>：多对多映射，中间流转表含供货价与交付周期</w:t>
      </w:r>
      <w:r>
        <w:t xml:space="preserve"> (Lead Time) 字段，便于系统在库存不足时智能比选推荐最优供货渠道。</w:t>
      </w:r>
    </w:p>
    <w:p w14:paraId="0B14AC05">
      <w:pPr>
        <w:pStyle w:val="3"/>
      </w:pPr>
      <w:r>
        <w:t>在物理设计上：</w:t>
      </w:r>
      <w:r>
        <w:t xml:space="preserve"> - </w:t>
      </w:r>
      <w:r>
        <w:rPr>
          <w:b/>
        </w:rPr>
        <w:t>主键设计</w:t>
      </w:r>
      <w:r>
        <w:t>：除具有业务唯一性的全局</w:t>
      </w:r>
      <w:r>
        <w:t xml:space="preserve"> SKU 外，主数据表主键均采用整数自增</w:t>
      </w:r>
      <w:r>
        <w:t xml:space="preserve"> ID (</w:t>
      </w:r>
      <w:r>
        <w:rPr>
          <w:rStyle w:val="48"/>
        </w:rPr>
        <w:t>AUTO_INCREMENT</w:t>
      </w:r>
      <w:r>
        <w:t>) 以保障</w:t>
      </w:r>
      <w:r>
        <w:t xml:space="preserve"> InnoDB 引擎下聚簇索引（Clustered</w:t>
      </w:r>
      <w:r>
        <w:t xml:space="preserve"> Index）的紧凑排列，提高查询效率；对于数据量激增的</w:t>
      </w:r>
      <w:r>
        <w:t xml:space="preserve"> </w:t>
      </w:r>
      <w:r>
        <w:rPr>
          <w:rStyle w:val="48"/>
        </w:rPr>
        <w:t>Transaction</w:t>
      </w:r>
      <w:r>
        <w:t xml:space="preserve"> 日志表，则采用基于雪花算法（Snowflake）生成的有序</w:t>
      </w:r>
      <w:r>
        <w:t xml:space="preserve"> CUID，大幅降低高并发插入时的页分裂（Page</w:t>
      </w:r>
      <w:r>
        <w:t xml:space="preserve"> Split）风险。</w:t>
      </w:r>
      <w:r>
        <w:t xml:space="preserve"> - </w:t>
      </w:r>
      <w:r>
        <w:rPr>
          <w:b/>
        </w:rPr>
        <w:t>乐观锁防超卖</w:t>
      </w:r>
      <w:r>
        <w:t>：在最核心的备件表（</w:t>
      </w:r>
      <w:r>
        <w:rPr>
          <w:rStyle w:val="48"/>
        </w:rPr>
        <w:t>sys_parts</w:t>
      </w:r>
      <w:r>
        <w:t>）中设立</w:t>
      </w:r>
      <w:r>
        <w:t xml:space="preserve"> </w:t>
      </w:r>
      <w:r>
        <w:rPr>
          <w:rStyle w:val="48"/>
        </w:rPr>
        <w:t>version</w:t>
      </w:r>
      <w:r>
        <w:t xml:space="preserve"> 整数字段以应对出库并发冲突。每一次</w:t>
      </w:r>
      <w:r>
        <w:t xml:space="preserve"> Update 都会对</w:t>
      </w:r>
      <w:r>
        <w:t xml:space="preserve"> </w:t>
      </w:r>
      <w:r>
        <w:rPr>
          <w:rStyle w:val="48"/>
        </w:rPr>
        <w:t>version</w:t>
      </w:r>
      <w:r>
        <w:t xml:space="preserve"> 标识进行</w:t>
      </w:r>
      <w:r>
        <w:t xml:space="preserve"> CAS（Compare</w:t>
      </w:r>
      <w:r>
        <w:t xml:space="preserve"> and Swap）拦截，一旦遇到并发争抢导致的版本重叠则立即拒绝脏数据的落地并向</w:t>
      </w:r>
      <w:r>
        <w:t xml:space="preserve"> Spring Boot 发起重试回退。</w:t>
      </w:r>
    </w:p>
    <w:bookmarkEnd w:id="50"/>
    <w:p w14:paraId="1AFDAD38">
      <w:pPr>
        <w:pStyle w:val="5"/>
        <w:keepNext/>
        <w:numPr>
          <w:ilvl w:val="0"/>
          <w:numId w:val="28"/>
        </w:numPr>
        <w:ind w:left="0" w:leftChars="0" w:firstLine="0" w:firstLineChars="0"/>
        <w:rPr>
          <w:b w:val="0"/>
          <w:bdr w:val="none" w:sz="0" w:space="0"/>
        </w:rPr>
      </w:pPr>
      <w:bookmarkStart w:id="51" w:name="详细数据字典设计"/>
      <w:r>
        <w:t>详细数据字典设计</w:t>
      </w:r>
    </w:p>
    <w:p w14:paraId="10D40694">
      <w:pPr>
        <w:pStyle w:val="3"/>
      </w:pPr>
      <w:r>
        <w:t>为了将架构设计无缝落位为可执行的工程代码，本文整理了部分核心业务层表结构的详细设计如下。</w:t>
      </w:r>
    </w:p>
    <w:p w14:paraId="400EE975">
      <w:pPr>
        <w:pStyle w:val="6"/>
        <w:keepNext/>
        <w:numPr>
          <w:ilvl w:val="0"/>
          <w:numId w:val="29"/>
        </w:numPr>
        <w:ind w:left="0" w:leftChars="0" w:firstLine="480" w:firstLineChars="0"/>
        <w:rPr>
          <w:b w:val="0"/>
          <w:bdr w:val="none" w:sz="0" w:space="0"/>
        </w:rPr>
      </w:pPr>
      <w:bookmarkStart w:id="52" w:name="系统备件主数据表sys_parts"/>
      <w:r>
        <w:t>系统备件主数据表（sys_parts）</w:t>
      </w:r>
    </w:p>
    <w:p w14:paraId="01B25971">
      <w:pPr>
        <w:pStyle w:val="3"/>
      </w:pPr>
      <w:r>
        <w:t>该表负责承载所有仓储物料的物理参数属性以及动态库存数值，是整个框架业务推演的最底层状态机。</w:t>
      </w:r>
    </w:p>
    <w:tbl>
      <w:tblPr>
        <w:tblStyle w:val="41"/>
        <w:tblW w:w="5000" w:type="pct"/>
        <w:tblInd w:w="0" w:type="dxa"/>
        <w:tblLayout w:type="autofit"/>
        <w:tblCellMar>
          <w:top w:w="0" w:type="dxa"/>
          <w:left w:w="108" w:type="dxa"/>
          <w:bottom w:w="0" w:type="dxa"/>
          <w:right w:w="108" w:type="dxa"/>
        </w:tblCellMar>
      </w:tblPr>
      <w:tblGrid>
        <w:gridCol w:w="2191"/>
        <w:gridCol w:w="2390"/>
        <w:gridCol w:w="2403"/>
        <w:gridCol w:w="1872"/>
      </w:tblGrid>
      <w:tr w14:paraId="1481BD6D">
        <w:trPr>
          <w:tblHeader/>
        </w:trPr>
        <w:tc>
          <w:tcPr>
            <w:tcW w:w="1250" w:type="pct"/>
          </w:tcPr>
          <w:p w14:paraId="1101A29D">
            <w:pPr>
              <w:pStyle w:val="24"/>
              <w:jc w:val="left"/>
            </w:pPr>
            <w:r>
              <w:rPr>
                <w:rFonts w:hint="eastAsia"/>
              </w:rPr>
              <w:t>字段名称</w:t>
            </w:r>
          </w:p>
        </w:tc>
        <w:tc>
          <w:tcPr>
            <w:tcW w:w="1250" w:type="pct"/>
          </w:tcPr>
          <w:p w14:paraId="7DE15993">
            <w:pPr>
              <w:pStyle w:val="24"/>
              <w:jc w:val="left"/>
            </w:pPr>
            <w:r>
              <w:rPr>
                <w:rFonts w:hint="eastAsia"/>
              </w:rPr>
              <w:t>类型</w:t>
            </w:r>
            <w:r>
              <w:t xml:space="preserve"> </w:t>
            </w:r>
            <w:r>
              <w:rPr>
                <w:rFonts w:hint="eastAsia"/>
              </w:rPr>
              <w:t>(长度</w:t>
            </w:r>
            <w:r>
              <w:rPr>
                <w:rFonts w:hint="eastAsia"/>
                <w:lang w:eastAsia="zh-CN"/>
              </w:rPr>
              <w:t>）</w:t>
            </w:r>
          </w:p>
        </w:tc>
        <w:tc>
          <w:tcPr>
            <w:tcW w:w="1250" w:type="pct"/>
          </w:tcPr>
          <w:p w14:paraId="4E24FA86">
            <w:pPr>
              <w:pStyle w:val="24"/>
              <w:jc w:val="left"/>
            </w:pPr>
            <w:r>
              <w:rPr>
                <w:rFonts w:hint="eastAsia"/>
              </w:rPr>
              <w:t>约束</w:t>
            </w:r>
          </w:p>
        </w:tc>
        <w:tc>
          <w:tcPr>
            <w:tcW w:w="1250" w:type="pct"/>
          </w:tcPr>
          <w:p w14:paraId="61E8F4EF">
            <w:pPr>
              <w:pStyle w:val="24"/>
              <w:jc w:val="left"/>
            </w:pPr>
            <w:r>
              <w:rPr>
                <w:rFonts w:hint="eastAsia"/>
              </w:rPr>
              <w:t>描述说明</w:t>
            </w:r>
          </w:p>
        </w:tc>
      </w:tr>
      <w:tr w14:paraId="1A3E891E">
        <w:tc>
          <w:tcPr>
            <w:tcW w:w="1250" w:type="pct"/>
          </w:tcPr>
          <w:p w14:paraId="0F8E4E9F">
            <w:pPr>
              <w:pStyle w:val="24"/>
              <w:jc w:val="left"/>
            </w:pPr>
            <w:r>
              <w:rPr>
                <w:rStyle w:val="48"/>
              </w:rPr>
              <w:t>id</w:t>
            </w:r>
          </w:p>
        </w:tc>
        <w:tc>
          <w:tcPr>
            <w:tcW w:w="1250" w:type="pct"/>
          </w:tcPr>
          <w:p w14:paraId="77A313D5">
            <w:pPr>
              <w:pStyle w:val="24"/>
              <w:jc w:val="left"/>
            </w:pPr>
            <w:r>
              <w:t>BIGINT</w:t>
            </w:r>
          </w:p>
        </w:tc>
        <w:tc>
          <w:tcPr>
            <w:tcW w:w="1250" w:type="pct"/>
          </w:tcPr>
          <w:p w14:paraId="7BDCC9B5">
            <w:pPr>
              <w:pStyle w:val="24"/>
              <w:jc w:val="left"/>
            </w:pPr>
            <w:r>
              <w:t>PRIMARY, AUTO_INCREMENT</w:t>
            </w:r>
          </w:p>
        </w:tc>
        <w:tc>
          <w:tcPr>
            <w:tcW w:w="1250" w:type="pct"/>
          </w:tcPr>
          <w:p w14:paraId="1C3BF0E5">
            <w:pPr>
              <w:pStyle w:val="24"/>
              <w:jc w:val="left"/>
            </w:pPr>
            <w:r>
              <w:rPr>
                <w:rFonts w:hint="eastAsia"/>
              </w:rPr>
              <w:t>唯一自增主键，底层页索引</w:t>
            </w:r>
          </w:p>
        </w:tc>
      </w:tr>
      <w:tr w14:paraId="6BF10AC8">
        <w:tc>
          <w:tcPr>
            <w:tcW w:w="1250" w:type="pct"/>
          </w:tcPr>
          <w:p w14:paraId="54CC88CD">
            <w:pPr>
              <w:pStyle w:val="24"/>
              <w:jc w:val="left"/>
            </w:pPr>
            <w:r>
              <w:rPr>
                <w:rStyle w:val="48"/>
              </w:rPr>
              <w:t>sku_code</w:t>
            </w:r>
          </w:p>
        </w:tc>
        <w:tc>
          <w:tcPr>
            <w:tcW w:w="1250" w:type="pct"/>
          </w:tcPr>
          <w:p w14:paraId="0FAB14CA">
            <w:pPr>
              <w:pStyle w:val="24"/>
              <w:jc w:val="left"/>
            </w:pPr>
            <w:r>
              <w:t>VARCHAR(50)</w:t>
            </w:r>
          </w:p>
        </w:tc>
        <w:tc>
          <w:tcPr>
            <w:tcW w:w="1250" w:type="pct"/>
          </w:tcPr>
          <w:p w14:paraId="37CEC4EF">
            <w:pPr>
              <w:pStyle w:val="24"/>
              <w:jc w:val="left"/>
            </w:pPr>
            <w:r>
              <w:t>UNIQUE, NOT NULL</w:t>
            </w:r>
          </w:p>
        </w:tc>
        <w:tc>
          <w:tcPr>
            <w:tcW w:w="1250" w:type="pct"/>
          </w:tcPr>
          <w:p w14:paraId="702C6733">
            <w:pPr>
              <w:pStyle w:val="24"/>
              <w:jc w:val="left"/>
            </w:pPr>
            <w:r>
              <w:rPr>
                <w:rFonts w:hint="eastAsia"/>
              </w:rPr>
              <w:t>工业标准化物理编码（如法兰盘</w:t>
            </w:r>
            <w:r>
              <w:t xml:space="preserve"> </w:t>
            </w:r>
            <w:r>
              <w:rPr>
                <w:rFonts w:hint="eastAsia"/>
              </w:rPr>
              <w:t>001）</w:t>
            </w:r>
          </w:p>
        </w:tc>
      </w:tr>
      <w:tr w14:paraId="0B0BCE59">
        <w:tc>
          <w:tcPr>
            <w:tcW w:w="1250" w:type="pct"/>
          </w:tcPr>
          <w:p w14:paraId="5502B613">
            <w:pPr>
              <w:pStyle w:val="24"/>
              <w:jc w:val="left"/>
            </w:pPr>
            <w:r>
              <w:rPr>
                <w:rStyle w:val="48"/>
              </w:rPr>
              <w:t>name</w:t>
            </w:r>
          </w:p>
        </w:tc>
        <w:tc>
          <w:tcPr>
            <w:tcW w:w="1250" w:type="pct"/>
          </w:tcPr>
          <w:p w14:paraId="16173360">
            <w:pPr>
              <w:pStyle w:val="24"/>
              <w:jc w:val="left"/>
            </w:pPr>
            <w:r>
              <w:t>VARCHAR(100)</w:t>
            </w:r>
          </w:p>
        </w:tc>
        <w:tc>
          <w:tcPr>
            <w:tcW w:w="1250" w:type="pct"/>
          </w:tcPr>
          <w:p w14:paraId="54D52AC4">
            <w:pPr>
              <w:pStyle w:val="24"/>
              <w:jc w:val="left"/>
            </w:pPr>
            <w:r>
              <w:t>NOT NULL</w:t>
            </w:r>
          </w:p>
        </w:tc>
        <w:tc>
          <w:tcPr>
            <w:tcW w:w="1250" w:type="pct"/>
          </w:tcPr>
          <w:p w14:paraId="423F9C26">
            <w:pPr>
              <w:pStyle w:val="24"/>
              <w:jc w:val="left"/>
            </w:pPr>
            <w:r>
              <w:rPr>
                <w:rFonts w:hint="eastAsia"/>
              </w:rPr>
              <w:t>备件的通俗或系统化定义名称</w:t>
            </w:r>
          </w:p>
        </w:tc>
      </w:tr>
      <w:tr w14:paraId="720953C6">
        <w:tc>
          <w:tcPr>
            <w:tcW w:w="1250" w:type="pct"/>
          </w:tcPr>
          <w:p w14:paraId="7F0CD483">
            <w:pPr>
              <w:pStyle w:val="24"/>
              <w:jc w:val="left"/>
            </w:pPr>
            <w:r>
              <w:rPr>
                <w:rStyle w:val="48"/>
              </w:rPr>
              <w:t>category_id</w:t>
            </w:r>
          </w:p>
        </w:tc>
        <w:tc>
          <w:tcPr>
            <w:tcW w:w="1250" w:type="pct"/>
          </w:tcPr>
          <w:p w14:paraId="00CECA6F">
            <w:pPr>
              <w:pStyle w:val="24"/>
              <w:jc w:val="left"/>
            </w:pPr>
            <w:r>
              <w:t>BIGINT</w:t>
            </w:r>
          </w:p>
        </w:tc>
        <w:tc>
          <w:tcPr>
            <w:tcW w:w="1250" w:type="pct"/>
          </w:tcPr>
          <w:p w14:paraId="2E142D96">
            <w:pPr>
              <w:pStyle w:val="24"/>
              <w:jc w:val="left"/>
            </w:pPr>
            <w:r>
              <w:t>INDEX, NOT NULL</w:t>
            </w:r>
          </w:p>
        </w:tc>
        <w:tc>
          <w:tcPr>
            <w:tcW w:w="1250" w:type="pct"/>
          </w:tcPr>
          <w:p w14:paraId="2F806E23">
            <w:pPr>
              <w:pStyle w:val="24"/>
              <w:jc w:val="left"/>
            </w:pPr>
            <w:r>
              <w:rPr>
                <w:rFonts w:hint="eastAsia"/>
              </w:rPr>
              <w:t>外键映射，关联系统核心类目表</w:t>
            </w:r>
          </w:p>
        </w:tc>
      </w:tr>
      <w:tr w14:paraId="76094CD3">
        <w:tc>
          <w:tcPr>
            <w:tcW w:w="1250" w:type="pct"/>
          </w:tcPr>
          <w:p w14:paraId="02017AE5">
            <w:pPr>
              <w:pStyle w:val="24"/>
              <w:jc w:val="left"/>
            </w:pPr>
            <w:r>
              <w:rPr>
                <w:rStyle w:val="48"/>
              </w:rPr>
              <w:t>stock_quantity</w:t>
            </w:r>
          </w:p>
        </w:tc>
        <w:tc>
          <w:tcPr>
            <w:tcW w:w="1250" w:type="pct"/>
          </w:tcPr>
          <w:p w14:paraId="36C23401">
            <w:pPr>
              <w:pStyle w:val="24"/>
              <w:jc w:val="left"/>
            </w:pPr>
            <w:r>
              <w:t>INT</w:t>
            </w:r>
          </w:p>
        </w:tc>
        <w:tc>
          <w:tcPr>
            <w:tcW w:w="1250" w:type="pct"/>
          </w:tcPr>
          <w:p w14:paraId="57B38162">
            <w:pPr>
              <w:pStyle w:val="24"/>
              <w:jc w:val="left"/>
            </w:pPr>
            <w:r>
              <w:t>NOT NULL, DEFAULT 0</w:t>
            </w:r>
          </w:p>
        </w:tc>
        <w:tc>
          <w:tcPr>
            <w:tcW w:w="1250" w:type="pct"/>
          </w:tcPr>
          <w:p w14:paraId="77906AE1">
            <w:pPr>
              <w:pStyle w:val="24"/>
              <w:jc w:val="left"/>
            </w:pPr>
            <w:r>
              <w:rPr>
                <w:rFonts w:hint="eastAsia"/>
              </w:rPr>
              <w:t>实时库存量（任何动作后立减）</w:t>
            </w:r>
          </w:p>
        </w:tc>
      </w:tr>
      <w:tr w14:paraId="794CF96C">
        <w:tc>
          <w:tcPr>
            <w:tcW w:w="1250" w:type="pct"/>
          </w:tcPr>
          <w:p w14:paraId="0655496D">
            <w:pPr>
              <w:pStyle w:val="24"/>
              <w:jc w:val="left"/>
            </w:pPr>
            <w:r>
              <w:rPr>
                <w:rStyle w:val="48"/>
              </w:rPr>
              <w:t>safe_threshold</w:t>
            </w:r>
          </w:p>
        </w:tc>
        <w:tc>
          <w:tcPr>
            <w:tcW w:w="1250" w:type="pct"/>
          </w:tcPr>
          <w:p w14:paraId="47DE0E9E">
            <w:pPr>
              <w:pStyle w:val="24"/>
              <w:jc w:val="left"/>
            </w:pPr>
            <w:r>
              <w:t>INT</w:t>
            </w:r>
          </w:p>
        </w:tc>
        <w:tc>
          <w:tcPr>
            <w:tcW w:w="1250" w:type="pct"/>
          </w:tcPr>
          <w:p w14:paraId="0AEBDA31">
            <w:pPr>
              <w:pStyle w:val="24"/>
              <w:jc w:val="left"/>
            </w:pPr>
            <w:r>
              <w:t>NOT NULL, DEFAULT 10</w:t>
            </w:r>
          </w:p>
        </w:tc>
        <w:tc>
          <w:tcPr>
            <w:tcW w:w="1250" w:type="pct"/>
          </w:tcPr>
          <w:p w14:paraId="0947381E">
            <w:pPr>
              <w:pStyle w:val="24"/>
              <w:jc w:val="left"/>
            </w:pPr>
            <w:r>
              <w:rPr>
                <w:rFonts w:hint="eastAsia"/>
              </w:rPr>
              <w:t>基础报警水位（可受</w:t>
            </w:r>
            <w:r>
              <w:t xml:space="preserve"> AI </w:t>
            </w:r>
            <w:r>
              <w:rPr>
                <w:rFonts w:hint="eastAsia"/>
              </w:rPr>
              <w:t>预测引擎动态干预调整）</w:t>
            </w:r>
          </w:p>
        </w:tc>
      </w:tr>
      <w:tr w14:paraId="5B82A799">
        <w:tc>
          <w:tcPr>
            <w:tcW w:w="1250" w:type="pct"/>
          </w:tcPr>
          <w:p w14:paraId="62618501">
            <w:pPr>
              <w:pStyle w:val="24"/>
              <w:jc w:val="left"/>
            </w:pPr>
            <w:r>
              <w:rPr>
                <w:rStyle w:val="48"/>
              </w:rPr>
              <w:t>version</w:t>
            </w:r>
          </w:p>
        </w:tc>
        <w:tc>
          <w:tcPr>
            <w:tcW w:w="1250" w:type="pct"/>
          </w:tcPr>
          <w:p w14:paraId="6C5E091A">
            <w:pPr>
              <w:pStyle w:val="24"/>
              <w:jc w:val="left"/>
            </w:pPr>
            <w:r>
              <w:t>INT</w:t>
            </w:r>
          </w:p>
        </w:tc>
        <w:tc>
          <w:tcPr>
            <w:tcW w:w="1250" w:type="pct"/>
          </w:tcPr>
          <w:p w14:paraId="088559C7">
            <w:pPr>
              <w:pStyle w:val="24"/>
              <w:jc w:val="left"/>
            </w:pPr>
            <w:r>
              <w:t>NOT NULL, DEFAULT 0</w:t>
            </w:r>
          </w:p>
        </w:tc>
        <w:tc>
          <w:tcPr>
            <w:tcW w:w="1250" w:type="pct"/>
          </w:tcPr>
          <w:p w14:paraId="2080BCF4">
            <w:pPr>
              <w:pStyle w:val="24"/>
              <w:jc w:val="left"/>
            </w:pPr>
            <w:r>
              <w:rPr>
                <w:rFonts w:hint="eastAsia"/>
              </w:rPr>
              <w:t>乐观并发控制标识，随修改自增</w:t>
            </w:r>
          </w:p>
        </w:tc>
      </w:tr>
      <w:tr w14:paraId="70DF6DBE">
        <w:tc>
          <w:tcPr>
            <w:tcW w:w="1250" w:type="pct"/>
          </w:tcPr>
          <w:p w14:paraId="6BB8B451">
            <w:pPr>
              <w:pStyle w:val="24"/>
              <w:jc w:val="left"/>
            </w:pPr>
            <w:r>
              <w:rPr>
                <w:rStyle w:val="48"/>
              </w:rPr>
              <w:t>created_time</w:t>
            </w:r>
          </w:p>
        </w:tc>
        <w:tc>
          <w:tcPr>
            <w:tcW w:w="1250" w:type="pct"/>
          </w:tcPr>
          <w:p w14:paraId="34335C67">
            <w:pPr>
              <w:pStyle w:val="24"/>
              <w:jc w:val="left"/>
            </w:pPr>
            <w:r>
              <w:t>DATETIME</w:t>
            </w:r>
          </w:p>
        </w:tc>
        <w:tc>
          <w:tcPr>
            <w:tcW w:w="1250" w:type="pct"/>
          </w:tcPr>
          <w:p w14:paraId="6F2108EF">
            <w:pPr>
              <w:pStyle w:val="24"/>
              <w:jc w:val="left"/>
            </w:pPr>
            <w:r>
              <w:t>NOT NULL</w:t>
            </w:r>
          </w:p>
        </w:tc>
        <w:tc>
          <w:tcPr>
            <w:tcW w:w="1250" w:type="pct"/>
          </w:tcPr>
          <w:p w14:paraId="04CE378D">
            <w:pPr>
              <w:pStyle w:val="24"/>
              <w:jc w:val="left"/>
            </w:pPr>
            <w:r>
              <w:rPr>
                <w:rFonts w:hint="eastAsia"/>
              </w:rPr>
              <w:t>这条存货记录建档的确切时间</w:t>
            </w:r>
          </w:p>
        </w:tc>
      </w:tr>
      <w:tr w14:paraId="3594E823">
        <w:tc>
          <w:tcPr>
            <w:tcW w:w="1250" w:type="pct"/>
          </w:tcPr>
          <w:p w14:paraId="7B64A5F2">
            <w:pPr>
              <w:pStyle w:val="24"/>
              <w:jc w:val="left"/>
            </w:pPr>
            <w:r>
              <w:rPr>
                <w:rStyle w:val="48"/>
              </w:rPr>
              <w:t>update_time</w:t>
            </w:r>
          </w:p>
        </w:tc>
        <w:tc>
          <w:tcPr>
            <w:tcW w:w="1250" w:type="pct"/>
          </w:tcPr>
          <w:p w14:paraId="2D50EBBF">
            <w:pPr>
              <w:pStyle w:val="24"/>
              <w:jc w:val="left"/>
            </w:pPr>
            <w:r>
              <w:t>DATETIME</w:t>
            </w:r>
          </w:p>
        </w:tc>
        <w:tc>
          <w:tcPr>
            <w:tcW w:w="1250" w:type="pct"/>
          </w:tcPr>
          <w:p w14:paraId="0A8214D4">
            <w:pPr>
              <w:pStyle w:val="24"/>
              <w:jc w:val="left"/>
            </w:pPr>
            <w:r>
              <w:t>NOT NULL</w:t>
            </w:r>
          </w:p>
        </w:tc>
        <w:tc>
          <w:tcPr>
            <w:tcW w:w="1250" w:type="pct"/>
          </w:tcPr>
          <w:p w14:paraId="753ED5EF">
            <w:pPr>
              <w:pStyle w:val="24"/>
              <w:jc w:val="left"/>
            </w:pPr>
            <w:r>
              <w:rPr>
                <w:rFonts w:hint="eastAsia"/>
              </w:rPr>
              <w:t>记录最新一次变动发生时间戳</w:t>
            </w:r>
          </w:p>
        </w:tc>
      </w:tr>
      <w:bookmarkEnd w:id="52"/>
    </w:tbl>
    <w:p w14:paraId="12A88DC3">
      <w:pPr>
        <w:pStyle w:val="6"/>
        <w:keepNext/>
        <w:numPr>
          <w:ilvl w:val="0"/>
          <w:numId w:val="29"/>
        </w:numPr>
        <w:ind w:left="0" w:leftChars="0" w:firstLine="480" w:firstLineChars="0"/>
        <w:rPr>
          <w:b w:val="0"/>
          <w:bdr w:val="none" w:sz="0" w:space="0"/>
        </w:rPr>
      </w:pPr>
      <w:bookmarkStart w:id="53" w:name="库存吞吐出入账流水表sys_transactions"/>
      <w:r>
        <w:t>库存吞吐出入账流水表（sys_transactions）</w:t>
      </w:r>
    </w:p>
    <w:p w14:paraId="2FAAB6A5">
      <w:pPr>
        <w:pStyle w:val="3"/>
      </w:pPr>
      <w:r>
        <w:t>该表专门用于记录库存的流水凭证，不允许执行逻辑删除或更新（Append-Only），以保证审计的可追溯性。</w:t>
      </w:r>
    </w:p>
    <w:tbl>
      <w:tblPr>
        <w:tblStyle w:val="41"/>
        <w:tblW w:w="5000" w:type="pct"/>
        <w:tblInd w:w="0" w:type="dxa"/>
        <w:tblLayout w:type="autofit"/>
        <w:tblCellMar>
          <w:top w:w="0" w:type="dxa"/>
          <w:left w:w="108" w:type="dxa"/>
          <w:bottom w:w="0" w:type="dxa"/>
          <w:right w:w="108" w:type="dxa"/>
        </w:tblCellMar>
      </w:tblPr>
      <w:tblGrid>
        <w:gridCol w:w="2397"/>
        <w:gridCol w:w="2270"/>
        <w:gridCol w:w="2843"/>
        <w:gridCol w:w="1346"/>
      </w:tblGrid>
      <w:tr w14:paraId="5C0B6FF6">
        <w:trPr>
          <w:tblHeader/>
        </w:trPr>
        <w:tc>
          <w:tcPr>
            <w:tcW w:w="1250" w:type="pct"/>
          </w:tcPr>
          <w:p w14:paraId="7F49DEFC">
            <w:pPr>
              <w:pStyle w:val="24"/>
              <w:jc w:val="left"/>
            </w:pPr>
            <w:r>
              <w:rPr>
                <w:rFonts w:hint="eastAsia"/>
              </w:rPr>
              <w:t>字段名称</w:t>
            </w:r>
          </w:p>
        </w:tc>
        <w:tc>
          <w:tcPr>
            <w:tcW w:w="1250" w:type="pct"/>
          </w:tcPr>
          <w:p w14:paraId="05D3F89B">
            <w:pPr>
              <w:pStyle w:val="24"/>
              <w:jc w:val="left"/>
            </w:pPr>
            <w:r>
              <w:rPr>
                <w:rFonts w:hint="eastAsia"/>
              </w:rPr>
              <w:t>类型</w:t>
            </w:r>
            <w:r>
              <w:t xml:space="preserve"> </w:t>
            </w:r>
            <w:r>
              <w:rPr>
                <w:rFonts w:hint="eastAsia"/>
              </w:rPr>
              <w:t>(长度</w:t>
            </w:r>
            <w:r>
              <w:rPr>
                <w:rFonts w:hint="eastAsia"/>
                <w:lang w:eastAsia="zh-CN"/>
              </w:rPr>
              <w:t>）</w:t>
            </w:r>
          </w:p>
        </w:tc>
        <w:tc>
          <w:tcPr>
            <w:tcW w:w="1250" w:type="pct"/>
          </w:tcPr>
          <w:p w14:paraId="1F41153F">
            <w:pPr>
              <w:pStyle w:val="24"/>
              <w:jc w:val="left"/>
            </w:pPr>
            <w:r>
              <w:rPr>
                <w:rFonts w:hint="eastAsia"/>
              </w:rPr>
              <w:t>约束</w:t>
            </w:r>
          </w:p>
        </w:tc>
        <w:tc>
          <w:tcPr>
            <w:tcW w:w="1250" w:type="pct"/>
          </w:tcPr>
          <w:p w14:paraId="7F4E64BA">
            <w:pPr>
              <w:pStyle w:val="24"/>
              <w:jc w:val="left"/>
            </w:pPr>
            <w:r>
              <w:rPr>
                <w:rFonts w:hint="eastAsia"/>
              </w:rPr>
              <w:t>描述说明</w:t>
            </w:r>
          </w:p>
        </w:tc>
      </w:tr>
      <w:tr w14:paraId="47A41C9E">
        <w:tc>
          <w:tcPr>
            <w:tcW w:w="1250" w:type="pct"/>
          </w:tcPr>
          <w:p w14:paraId="6CB10E7A">
            <w:pPr>
              <w:pStyle w:val="24"/>
              <w:jc w:val="left"/>
            </w:pPr>
            <w:r>
              <w:rPr>
                <w:rStyle w:val="48"/>
              </w:rPr>
              <w:t>trans_id</w:t>
            </w:r>
          </w:p>
        </w:tc>
        <w:tc>
          <w:tcPr>
            <w:tcW w:w="1250" w:type="pct"/>
          </w:tcPr>
          <w:p w14:paraId="761E47A8">
            <w:pPr>
              <w:pStyle w:val="24"/>
              <w:jc w:val="left"/>
            </w:pPr>
            <w:r>
              <w:t>VARCHAR(64)</w:t>
            </w:r>
          </w:p>
        </w:tc>
        <w:tc>
          <w:tcPr>
            <w:tcW w:w="1250" w:type="pct"/>
          </w:tcPr>
          <w:p w14:paraId="496E3AC7">
            <w:pPr>
              <w:pStyle w:val="24"/>
              <w:jc w:val="left"/>
            </w:pPr>
            <w:r>
              <w:t>PRIMARY KEY</w:t>
            </w:r>
          </w:p>
        </w:tc>
        <w:tc>
          <w:tcPr>
            <w:tcW w:w="1250" w:type="pct"/>
          </w:tcPr>
          <w:p w14:paraId="398EC5C8">
            <w:pPr>
              <w:pStyle w:val="24"/>
              <w:jc w:val="left"/>
            </w:pPr>
            <w:r>
              <w:rPr>
                <w:rFonts w:hint="eastAsia"/>
              </w:rPr>
              <w:t>全局唯一</w:t>
            </w:r>
            <w:r>
              <w:t xml:space="preserve"> CUID </w:t>
            </w:r>
            <w:r>
              <w:rPr>
                <w:rFonts w:hint="eastAsia"/>
              </w:rPr>
              <w:t>凭账号（如入库单号）</w:t>
            </w:r>
          </w:p>
        </w:tc>
      </w:tr>
      <w:tr w14:paraId="37A302DC">
        <w:tc>
          <w:tcPr>
            <w:tcW w:w="1250" w:type="pct"/>
          </w:tcPr>
          <w:p w14:paraId="0D0036CF">
            <w:pPr>
              <w:pStyle w:val="24"/>
              <w:jc w:val="left"/>
            </w:pPr>
            <w:r>
              <w:rPr>
                <w:rStyle w:val="48"/>
              </w:rPr>
              <w:t>part_id</w:t>
            </w:r>
          </w:p>
        </w:tc>
        <w:tc>
          <w:tcPr>
            <w:tcW w:w="1250" w:type="pct"/>
          </w:tcPr>
          <w:p w14:paraId="04A6CB0E">
            <w:pPr>
              <w:pStyle w:val="24"/>
              <w:jc w:val="left"/>
            </w:pPr>
            <w:r>
              <w:t>BIGINT</w:t>
            </w:r>
          </w:p>
        </w:tc>
        <w:tc>
          <w:tcPr>
            <w:tcW w:w="1250" w:type="pct"/>
          </w:tcPr>
          <w:p w14:paraId="4135B405">
            <w:pPr>
              <w:pStyle w:val="24"/>
              <w:jc w:val="left"/>
            </w:pPr>
            <w:r>
              <w:t>INDEX, NOT NULL</w:t>
            </w:r>
          </w:p>
        </w:tc>
        <w:tc>
          <w:tcPr>
            <w:tcW w:w="1250" w:type="pct"/>
          </w:tcPr>
          <w:p w14:paraId="6B771C8B">
            <w:pPr>
              <w:pStyle w:val="24"/>
              <w:jc w:val="left"/>
            </w:pPr>
            <w:r>
              <w:rPr>
                <w:rFonts w:hint="eastAsia"/>
              </w:rPr>
              <w:t>外键，映射变动的目标备件</w:t>
            </w:r>
          </w:p>
        </w:tc>
      </w:tr>
      <w:tr w14:paraId="336F135D">
        <w:tc>
          <w:tcPr>
            <w:tcW w:w="1250" w:type="pct"/>
          </w:tcPr>
          <w:p w14:paraId="343F69F6">
            <w:pPr>
              <w:pStyle w:val="24"/>
              <w:jc w:val="left"/>
            </w:pPr>
            <w:r>
              <w:rPr>
                <w:rStyle w:val="48"/>
              </w:rPr>
              <w:t>operator_id</w:t>
            </w:r>
          </w:p>
        </w:tc>
        <w:tc>
          <w:tcPr>
            <w:tcW w:w="1250" w:type="pct"/>
          </w:tcPr>
          <w:p w14:paraId="7BFD39D5">
            <w:pPr>
              <w:pStyle w:val="24"/>
              <w:jc w:val="left"/>
            </w:pPr>
            <w:r>
              <w:t>BIGINT</w:t>
            </w:r>
          </w:p>
        </w:tc>
        <w:tc>
          <w:tcPr>
            <w:tcW w:w="1250" w:type="pct"/>
          </w:tcPr>
          <w:p w14:paraId="7FC56988">
            <w:pPr>
              <w:pStyle w:val="24"/>
              <w:jc w:val="left"/>
            </w:pPr>
            <w:r>
              <w:t>NOT NULL</w:t>
            </w:r>
          </w:p>
        </w:tc>
        <w:tc>
          <w:tcPr>
            <w:tcW w:w="1250" w:type="pct"/>
          </w:tcPr>
          <w:p w14:paraId="6C95DB14">
            <w:pPr>
              <w:pStyle w:val="24"/>
              <w:jc w:val="left"/>
            </w:pPr>
            <w:r>
              <w:rPr>
                <w:rFonts w:hint="eastAsia"/>
              </w:rPr>
              <w:t>该记录执行人的</w:t>
            </w:r>
            <w:r>
              <w:t xml:space="preserve"> </w:t>
            </w:r>
            <w:r>
              <w:rPr>
                <w:rFonts w:hint="eastAsia"/>
              </w:rPr>
              <w:t>User_ID（对应认证）</w:t>
            </w:r>
          </w:p>
        </w:tc>
      </w:tr>
      <w:tr w14:paraId="00DB8FB8">
        <w:tc>
          <w:tcPr>
            <w:tcW w:w="1250" w:type="pct"/>
          </w:tcPr>
          <w:p w14:paraId="6FD49536">
            <w:pPr>
              <w:pStyle w:val="24"/>
              <w:jc w:val="left"/>
            </w:pPr>
            <w:r>
              <w:rPr>
                <w:rStyle w:val="48"/>
              </w:rPr>
              <w:t>trans_type</w:t>
            </w:r>
          </w:p>
        </w:tc>
        <w:tc>
          <w:tcPr>
            <w:tcW w:w="1250" w:type="pct"/>
          </w:tcPr>
          <w:p w14:paraId="200E1D17">
            <w:pPr>
              <w:pStyle w:val="24"/>
              <w:jc w:val="left"/>
            </w:pPr>
            <w:r>
              <w:t>TINYINT</w:t>
            </w:r>
          </w:p>
        </w:tc>
        <w:tc>
          <w:tcPr>
            <w:tcW w:w="1250" w:type="pct"/>
          </w:tcPr>
          <w:p w14:paraId="003493E0">
            <w:pPr>
              <w:pStyle w:val="24"/>
              <w:jc w:val="left"/>
            </w:pPr>
            <w:r>
              <w:t>NOT NULL</w:t>
            </w:r>
          </w:p>
        </w:tc>
        <w:tc>
          <w:tcPr>
            <w:tcW w:w="1250" w:type="pct"/>
          </w:tcPr>
          <w:p w14:paraId="66118C07">
            <w:pPr>
              <w:pStyle w:val="24"/>
              <w:jc w:val="left"/>
            </w:pPr>
            <w:r>
              <w:rPr>
                <w:rFonts w:hint="eastAsia"/>
              </w:rPr>
              <w:t>枚举值：1(入库</w:t>
            </w:r>
            <w:r>
              <w:rPr>
                <w:rFonts w:hint="eastAsia"/>
                <w:lang w:eastAsia="zh-CN"/>
              </w:rPr>
              <w:t>）</w:t>
            </w:r>
            <w:r>
              <w:rPr>
                <w:rFonts w:hint="eastAsia"/>
              </w:rPr>
              <w:t>，2(提领出库</w:t>
            </w:r>
            <w:r>
              <w:rPr>
                <w:rFonts w:hint="eastAsia"/>
                <w:lang w:eastAsia="zh-CN"/>
              </w:rPr>
              <w:t>）</w:t>
            </w:r>
            <w:r>
              <w:rPr>
                <w:rFonts w:hint="eastAsia"/>
              </w:rPr>
              <w:t>，3(盘库修正</w:t>
            </w:r>
            <w:r>
              <w:rPr>
                <w:rFonts w:hint="eastAsia"/>
                <w:lang w:eastAsia="zh-CN"/>
              </w:rPr>
              <w:t>）</w:t>
            </w:r>
          </w:p>
        </w:tc>
      </w:tr>
      <w:tr w14:paraId="1F19270B">
        <w:tc>
          <w:tcPr>
            <w:tcW w:w="1250" w:type="pct"/>
          </w:tcPr>
          <w:p w14:paraId="0A25093C">
            <w:pPr>
              <w:pStyle w:val="24"/>
              <w:jc w:val="left"/>
            </w:pPr>
            <w:r>
              <w:rPr>
                <w:rStyle w:val="48"/>
              </w:rPr>
              <w:t>quantity_chg</w:t>
            </w:r>
          </w:p>
        </w:tc>
        <w:tc>
          <w:tcPr>
            <w:tcW w:w="1250" w:type="pct"/>
          </w:tcPr>
          <w:p w14:paraId="2D993D7E">
            <w:pPr>
              <w:pStyle w:val="24"/>
              <w:jc w:val="left"/>
            </w:pPr>
            <w:r>
              <w:t>INT</w:t>
            </w:r>
          </w:p>
        </w:tc>
        <w:tc>
          <w:tcPr>
            <w:tcW w:w="1250" w:type="pct"/>
          </w:tcPr>
          <w:p w14:paraId="0663DB99">
            <w:pPr>
              <w:pStyle w:val="24"/>
              <w:jc w:val="left"/>
            </w:pPr>
            <w:r>
              <w:t>NOT NULL</w:t>
            </w:r>
          </w:p>
        </w:tc>
        <w:tc>
          <w:tcPr>
            <w:tcW w:w="1250" w:type="pct"/>
          </w:tcPr>
          <w:p w14:paraId="682E2B22">
            <w:pPr>
              <w:pStyle w:val="24"/>
              <w:jc w:val="left"/>
            </w:pPr>
            <w:r>
              <w:rPr>
                <w:rFonts w:hint="eastAsia"/>
              </w:rPr>
              <w:t>变动绝对值（入正、出负）</w:t>
            </w:r>
          </w:p>
        </w:tc>
      </w:tr>
      <w:tr w14:paraId="64A0EEFD">
        <w:tc>
          <w:tcPr>
            <w:tcW w:w="1250" w:type="pct"/>
          </w:tcPr>
          <w:p w14:paraId="6495F24B">
            <w:pPr>
              <w:pStyle w:val="24"/>
              <w:jc w:val="left"/>
            </w:pPr>
            <w:r>
              <w:rPr>
                <w:rStyle w:val="48"/>
              </w:rPr>
              <w:t>snapshot_before</w:t>
            </w:r>
          </w:p>
        </w:tc>
        <w:tc>
          <w:tcPr>
            <w:tcW w:w="1250" w:type="pct"/>
          </w:tcPr>
          <w:p w14:paraId="3032FEE3">
            <w:pPr>
              <w:pStyle w:val="24"/>
              <w:jc w:val="left"/>
            </w:pPr>
            <w:r>
              <w:t>INT</w:t>
            </w:r>
          </w:p>
        </w:tc>
        <w:tc>
          <w:tcPr>
            <w:tcW w:w="1250" w:type="pct"/>
          </w:tcPr>
          <w:p w14:paraId="46A2B085">
            <w:pPr>
              <w:pStyle w:val="24"/>
              <w:jc w:val="left"/>
            </w:pPr>
            <w:r>
              <w:t>NOT NULL</w:t>
            </w:r>
          </w:p>
        </w:tc>
        <w:tc>
          <w:tcPr>
            <w:tcW w:w="1250" w:type="pct"/>
          </w:tcPr>
          <w:p w14:paraId="1F9D48C9">
            <w:pPr>
              <w:pStyle w:val="24"/>
              <w:jc w:val="left"/>
            </w:pPr>
            <w:r>
              <w:rPr>
                <w:rFonts w:hint="eastAsia"/>
              </w:rPr>
              <w:t>记录发生这一笔交易前的存量快照</w:t>
            </w:r>
          </w:p>
        </w:tc>
      </w:tr>
      <w:tr w14:paraId="705F0FF4">
        <w:tc>
          <w:tcPr>
            <w:tcW w:w="1250" w:type="pct"/>
          </w:tcPr>
          <w:p w14:paraId="6C60B1FA">
            <w:pPr>
              <w:pStyle w:val="24"/>
              <w:jc w:val="left"/>
            </w:pPr>
            <w:r>
              <w:rPr>
                <w:rStyle w:val="48"/>
              </w:rPr>
              <w:t>snapshot_after</w:t>
            </w:r>
          </w:p>
        </w:tc>
        <w:tc>
          <w:tcPr>
            <w:tcW w:w="1250" w:type="pct"/>
          </w:tcPr>
          <w:p w14:paraId="18B32326">
            <w:pPr>
              <w:pStyle w:val="24"/>
              <w:jc w:val="left"/>
            </w:pPr>
            <w:r>
              <w:t>INT</w:t>
            </w:r>
          </w:p>
        </w:tc>
        <w:tc>
          <w:tcPr>
            <w:tcW w:w="1250" w:type="pct"/>
          </w:tcPr>
          <w:p w14:paraId="7A0AF627">
            <w:pPr>
              <w:pStyle w:val="24"/>
              <w:jc w:val="left"/>
            </w:pPr>
            <w:r>
              <w:t>NOT NULL</w:t>
            </w:r>
          </w:p>
        </w:tc>
        <w:tc>
          <w:tcPr>
            <w:tcW w:w="1250" w:type="pct"/>
          </w:tcPr>
          <w:p w14:paraId="36E54209">
            <w:pPr>
              <w:pStyle w:val="24"/>
              <w:jc w:val="left"/>
            </w:pPr>
            <w:r>
              <w:rPr>
                <w:rFonts w:hint="eastAsia"/>
              </w:rPr>
              <w:t>核算该笔交易之后应呈现的确定存量</w:t>
            </w:r>
          </w:p>
        </w:tc>
      </w:tr>
      <w:tr w14:paraId="26937C8B">
        <w:tc>
          <w:tcPr>
            <w:tcW w:w="1250" w:type="pct"/>
          </w:tcPr>
          <w:p w14:paraId="225050B4">
            <w:pPr>
              <w:pStyle w:val="24"/>
              <w:jc w:val="left"/>
            </w:pPr>
            <w:r>
              <w:rPr>
                <w:rStyle w:val="48"/>
              </w:rPr>
              <w:t>ai_anomalous</w:t>
            </w:r>
          </w:p>
        </w:tc>
        <w:tc>
          <w:tcPr>
            <w:tcW w:w="1250" w:type="pct"/>
          </w:tcPr>
          <w:p w14:paraId="1E2F0A81">
            <w:pPr>
              <w:pStyle w:val="24"/>
              <w:jc w:val="left"/>
            </w:pPr>
            <w:r>
              <w:t>BOOLEAN</w:t>
            </w:r>
          </w:p>
        </w:tc>
        <w:tc>
          <w:tcPr>
            <w:tcW w:w="1250" w:type="pct"/>
          </w:tcPr>
          <w:p w14:paraId="5F61303B">
            <w:pPr>
              <w:pStyle w:val="24"/>
              <w:jc w:val="left"/>
            </w:pPr>
            <w:r>
              <w:t>DEFAULT FALSE</w:t>
            </w:r>
          </w:p>
        </w:tc>
        <w:tc>
          <w:tcPr>
            <w:tcW w:w="1250" w:type="pct"/>
          </w:tcPr>
          <w:p w14:paraId="13A2AC96">
            <w:pPr>
              <w:pStyle w:val="24"/>
              <w:jc w:val="left"/>
            </w:pPr>
            <w:r>
              <w:rPr>
                <w:rFonts w:hint="eastAsia"/>
              </w:rPr>
              <w:t>标志位：是否被</w:t>
            </w:r>
            <w:r>
              <w:t xml:space="preserve"> Agent </w:t>
            </w:r>
            <w:r>
              <w:rPr>
                <w:rFonts w:hint="eastAsia"/>
              </w:rPr>
              <w:t>算法鉴定为涉嫌恶意骗领</w:t>
            </w:r>
          </w:p>
        </w:tc>
      </w:tr>
      <w:tr w14:paraId="15CE2539">
        <w:tc>
          <w:tcPr>
            <w:tcW w:w="1250" w:type="pct"/>
          </w:tcPr>
          <w:p w14:paraId="2F432597">
            <w:pPr>
              <w:pStyle w:val="24"/>
              <w:jc w:val="left"/>
            </w:pPr>
            <w:r>
              <w:rPr>
                <w:rStyle w:val="48"/>
              </w:rPr>
              <w:t>timestamp</w:t>
            </w:r>
          </w:p>
        </w:tc>
        <w:tc>
          <w:tcPr>
            <w:tcW w:w="1250" w:type="pct"/>
          </w:tcPr>
          <w:p w14:paraId="1D70CF09">
            <w:pPr>
              <w:pStyle w:val="24"/>
              <w:jc w:val="left"/>
            </w:pPr>
            <w:r>
              <w:t>TIMESTAMP</w:t>
            </w:r>
          </w:p>
        </w:tc>
        <w:tc>
          <w:tcPr>
            <w:tcW w:w="1250" w:type="pct"/>
          </w:tcPr>
          <w:p w14:paraId="3FCE9B38">
            <w:pPr>
              <w:pStyle w:val="24"/>
              <w:jc w:val="left"/>
            </w:pPr>
            <w:r>
              <w:t>DEFAULT CURRENT_TIMESTAMP</w:t>
            </w:r>
          </w:p>
        </w:tc>
        <w:tc>
          <w:tcPr>
            <w:tcW w:w="1250" w:type="pct"/>
          </w:tcPr>
          <w:p w14:paraId="79DCBA6B">
            <w:pPr>
              <w:pStyle w:val="24"/>
              <w:jc w:val="left"/>
            </w:pPr>
            <w:r>
              <w:rPr>
                <w:rFonts w:hint="eastAsia"/>
              </w:rPr>
              <w:t>业务实际发生的底层时间节点</w:t>
            </w:r>
          </w:p>
        </w:tc>
      </w:tr>
      <w:bookmarkEnd w:id="53"/>
    </w:tbl>
    <w:p w14:paraId="36AAFF8F">
      <w:pPr>
        <w:pStyle w:val="6"/>
        <w:keepNext/>
        <w:numPr>
          <w:ilvl w:val="0"/>
          <w:numId w:val="29"/>
        </w:numPr>
        <w:ind w:left="0" w:leftChars="0" w:firstLine="480" w:firstLineChars="0"/>
        <w:rPr>
          <w:b w:val="0"/>
          <w:bdr w:val="none" w:sz="0" w:space="0"/>
        </w:rPr>
      </w:pPr>
      <w:bookmarkStart w:id="54" w:name="系统鉴权与人员映射表sys_users"/>
      <w:r>
        <w:t>系统鉴权与人员映射表（sys_users）</w:t>
      </w:r>
    </w:p>
    <w:p w14:paraId="50FB5F7C">
      <w:pPr>
        <w:pStyle w:val="3"/>
      </w:pPr>
      <w:r>
        <w:t>该表用其管控基于</w:t>
      </w:r>
      <w:r>
        <w:t xml:space="preserve"> JWT 和</w:t>
      </w:r>
      <w:r>
        <w:t xml:space="preserve"> RBAC 的无状态鉴权。</w:t>
      </w:r>
    </w:p>
    <w:tbl>
      <w:tblPr>
        <w:tblStyle w:val="41"/>
        <w:tblW w:w="5000" w:type="pct"/>
        <w:tblInd w:w="0" w:type="dxa"/>
        <w:tblLayout w:type="autofit"/>
        <w:tblCellMar>
          <w:top w:w="0" w:type="dxa"/>
          <w:left w:w="108" w:type="dxa"/>
          <w:bottom w:w="0" w:type="dxa"/>
          <w:right w:w="108" w:type="dxa"/>
        </w:tblCellMar>
      </w:tblPr>
      <w:tblGrid>
        <w:gridCol w:w="2264"/>
        <w:gridCol w:w="2390"/>
        <w:gridCol w:w="2101"/>
        <w:gridCol w:w="2101"/>
      </w:tblGrid>
      <w:tr w14:paraId="010DE9CD">
        <w:trPr>
          <w:tblHeader/>
        </w:trPr>
        <w:tc>
          <w:tcPr>
            <w:tcW w:w="1250" w:type="pct"/>
          </w:tcPr>
          <w:p w14:paraId="78966E28">
            <w:pPr>
              <w:pStyle w:val="24"/>
              <w:jc w:val="left"/>
            </w:pPr>
            <w:r>
              <w:rPr>
                <w:rFonts w:hint="eastAsia"/>
              </w:rPr>
              <w:t>字段名称</w:t>
            </w:r>
          </w:p>
        </w:tc>
        <w:tc>
          <w:tcPr>
            <w:tcW w:w="1250" w:type="pct"/>
          </w:tcPr>
          <w:p w14:paraId="407C6116">
            <w:pPr>
              <w:pStyle w:val="24"/>
              <w:jc w:val="left"/>
            </w:pPr>
            <w:r>
              <w:rPr>
                <w:rFonts w:hint="eastAsia"/>
              </w:rPr>
              <w:t>类型</w:t>
            </w:r>
            <w:r>
              <w:t xml:space="preserve"> </w:t>
            </w:r>
            <w:r>
              <w:rPr>
                <w:rFonts w:hint="eastAsia"/>
              </w:rPr>
              <w:t>(长度</w:t>
            </w:r>
            <w:r>
              <w:rPr>
                <w:rFonts w:hint="eastAsia"/>
                <w:lang w:eastAsia="zh-CN"/>
              </w:rPr>
              <w:t>）</w:t>
            </w:r>
          </w:p>
        </w:tc>
        <w:tc>
          <w:tcPr>
            <w:tcW w:w="1250" w:type="pct"/>
          </w:tcPr>
          <w:p w14:paraId="517145BC">
            <w:pPr>
              <w:pStyle w:val="24"/>
              <w:jc w:val="left"/>
            </w:pPr>
            <w:r>
              <w:rPr>
                <w:rFonts w:hint="eastAsia"/>
              </w:rPr>
              <w:t>约束</w:t>
            </w:r>
          </w:p>
        </w:tc>
        <w:tc>
          <w:tcPr>
            <w:tcW w:w="1250" w:type="pct"/>
          </w:tcPr>
          <w:p w14:paraId="063AC803">
            <w:pPr>
              <w:pStyle w:val="24"/>
              <w:jc w:val="left"/>
            </w:pPr>
            <w:r>
              <w:rPr>
                <w:rFonts w:hint="eastAsia"/>
              </w:rPr>
              <w:t>描述说明</w:t>
            </w:r>
          </w:p>
        </w:tc>
      </w:tr>
      <w:tr w14:paraId="4A0EF04E">
        <w:tc>
          <w:tcPr>
            <w:tcW w:w="1250" w:type="pct"/>
          </w:tcPr>
          <w:p w14:paraId="16F69C06">
            <w:pPr>
              <w:pStyle w:val="24"/>
              <w:jc w:val="left"/>
            </w:pPr>
            <w:r>
              <w:rPr>
                <w:rStyle w:val="48"/>
              </w:rPr>
              <w:t>user_id</w:t>
            </w:r>
          </w:p>
        </w:tc>
        <w:tc>
          <w:tcPr>
            <w:tcW w:w="1250" w:type="pct"/>
          </w:tcPr>
          <w:p w14:paraId="6411D547">
            <w:pPr>
              <w:pStyle w:val="24"/>
              <w:jc w:val="left"/>
            </w:pPr>
            <w:r>
              <w:t>BIGINT</w:t>
            </w:r>
          </w:p>
        </w:tc>
        <w:tc>
          <w:tcPr>
            <w:tcW w:w="1250" w:type="pct"/>
          </w:tcPr>
          <w:p w14:paraId="40FF8274">
            <w:pPr>
              <w:pStyle w:val="24"/>
              <w:jc w:val="left"/>
            </w:pPr>
            <w:r>
              <w:t>PRIMARY</w:t>
            </w:r>
          </w:p>
        </w:tc>
        <w:tc>
          <w:tcPr>
            <w:tcW w:w="1250" w:type="pct"/>
          </w:tcPr>
          <w:p w14:paraId="4EE11EA5">
            <w:pPr>
              <w:pStyle w:val="24"/>
              <w:jc w:val="left"/>
            </w:pPr>
            <w:r>
              <w:rPr>
                <w:rFonts w:hint="eastAsia"/>
              </w:rPr>
              <w:t>人员库主键索引</w:t>
            </w:r>
          </w:p>
        </w:tc>
      </w:tr>
      <w:tr w14:paraId="6F6474A6">
        <w:tc>
          <w:tcPr>
            <w:tcW w:w="1250" w:type="pct"/>
          </w:tcPr>
          <w:p w14:paraId="5DB0309F">
            <w:pPr>
              <w:pStyle w:val="24"/>
              <w:jc w:val="left"/>
            </w:pPr>
            <w:r>
              <w:rPr>
                <w:rStyle w:val="48"/>
              </w:rPr>
              <w:t>username</w:t>
            </w:r>
          </w:p>
        </w:tc>
        <w:tc>
          <w:tcPr>
            <w:tcW w:w="1250" w:type="pct"/>
          </w:tcPr>
          <w:p w14:paraId="67486637">
            <w:pPr>
              <w:pStyle w:val="24"/>
              <w:jc w:val="left"/>
            </w:pPr>
            <w:r>
              <w:t>VARCHAR(50)</w:t>
            </w:r>
          </w:p>
        </w:tc>
        <w:tc>
          <w:tcPr>
            <w:tcW w:w="1250" w:type="pct"/>
          </w:tcPr>
          <w:p w14:paraId="100A401C">
            <w:pPr>
              <w:pStyle w:val="24"/>
              <w:jc w:val="left"/>
            </w:pPr>
            <w:r>
              <w:t>UNIQUE</w:t>
            </w:r>
          </w:p>
        </w:tc>
        <w:tc>
          <w:tcPr>
            <w:tcW w:w="1250" w:type="pct"/>
          </w:tcPr>
          <w:p w14:paraId="58F07FC1">
            <w:pPr>
              <w:pStyle w:val="24"/>
              <w:jc w:val="left"/>
            </w:pPr>
            <w:r>
              <w:rPr>
                <w:rFonts w:hint="eastAsia"/>
              </w:rPr>
              <w:t>登录手机号或员工工号</w:t>
            </w:r>
          </w:p>
        </w:tc>
      </w:tr>
      <w:tr w14:paraId="5421BF16">
        <w:tc>
          <w:tcPr>
            <w:tcW w:w="1250" w:type="pct"/>
          </w:tcPr>
          <w:p w14:paraId="54F74FAA">
            <w:pPr>
              <w:pStyle w:val="24"/>
              <w:jc w:val="left"/>
            </w:pPr>
            <w:r>
              <w:rPr>
                <w:rStyle w:val="48"/>
              </w:rPr>
              <w:t>password_hash</w:t>
            </w:r>
          </w:p>
        </w:tc>
        <w:tc>
          <w:tcPr>
            <w:tcW w:w="1250" w:type="pct"/>
          </w:tcPr>
          <w:p w14:paraId="1DAA68D9">
            <w:pPr>
              <w:pStyle w:val="24"/>
              <w:jc w:val="left"/>
            </w:pPr>
            <w:r>
              <w:t>VARCHAR(255)</w:t>
            </w:r>
          </w:p>
        </w:tc>
        <w:tc>
          <w:tcPr>
            <w:tcW w:w="1250" w:type="pct"/>
          </w:tcPr>
          <w:p w14:paraId="4C5C52CB">
            <w:pPr>
              <w:pStyle w:val="24"/>
              <w:jc w:val="left"/>
            </w:pPr>
            <w:r>
              <w:t>NOT NULL</w:t>
            </w:r>
          </w:p>
        </w:tc>
        <w:tc>
          <w:tcPr>
            <w:tcW w:w="1250" w:type="pct"/>
          </w:tcPr>
          <w:p w14:paraId="03FB1E03">
            <w:pPr>
              <w:pStyle w:val="24"/>
              <w:jc w:val="left"/>
            </w:pPr>
            <w:r>
              <w:rPr>
                <w:rFonts w:hint="eastAsia"/>
              </w:rPr>
              <w:t>经</w:t>
            </w:r>
            <w:r>
              <w:t xml:space="preserve"> BCrypt </w:t>
            </w:r>
            <w:r>
              <w:rPr>
                <w:rFonts w:hint="eastAsia"/>
              </w:rPr>
              <w:t>严格加密拉伸后的哈希值密文</w:t>
            </w:r>
          </w:p>
        </w:tc>
      </w:tr>
      <w:tr w14:paraId="3F916A5B">
        <w:tc>
          <w:tcPr>
            <w:tcW w:w="1250" w:type="pct"/>
          </w:tcPr>
          <w:p w14:paraId="2EE4FDE5">
            <w:pPr>
              <w:pStyle w:val="24"/>
              <w:jc w:val="left"/>
            </w:pPr>
            <w:r>
              <w:rPr>
                <w:rStyle w:val="48"/>
              </w:rPr>
              <w:t>role_level</w:t>
            </w:r>
          </w:p>
        </w:tc>
        <w:tc>
          <w:tcPr>
            <w:tcW w:w="1250" w:type="pct"/>
          </w:tcPr>
          <w:p w14:paraId="34034DE9">
            <w:pPr>
              <w:pStyle w:val="24"/>
              <w:jc w:val="left"/>
            </w:pPr>
            <w:r>
              <w:t>VARCHAR(20)</w:t>
            </w:r>
          </w:p>
        </w:tc>
        <w:tc>
          <w:tcPr>
            <w:tcW w:w="1250" w:type="pct"/>
          </w:tcPr>
          <w:p w14:paraId="18425AAA">
            <w:pPr>
              <w:pStyle w:val="24"/>
              <w:jc w:val="left"/>
            </w:pPr>
            <w:r>
              <w:t>NOT NULL</w:t>
            </w:r>
          </w:p>
        </w:tc>
        <w:tc>
          <w:tcPr>
            <w:tcW w:w="1250" w:type="pct"/>
          </w:tcPr>
          <w:p w14:paraId="3D117F9B">
            <w:pPr>
              <w:pStyle w:val="24"/>
              <w:jc w:val="left"/>
            </w:pPr>
            <w:r>
              <w:rPr>
                <w:rFonts w:hint="eastAsia"/>
              </w:rPr>
              <w:t>枚举：ADMIN,</w:t>
            </w:r>
            <w:r>
              <w:t xml:space="preserve"> MANAGER, STAFF </w:t>
            </w:r>
            <w:r>
              <w:rPr>
                <w:rFonts w:hint="eastAsia"/>
              </w:rPr>
              <w:t>权限定级</w:t>
            </w:r>
          </w:p>
        </w:tc>
      </w:tr>
      <w:tr w14:paraId="1C197ACB">
        <w:tc>
          <w:tcPr>
            <w:tcW w:w="1250" w:type="pct"/>
          </w:tcPr>
          <w:p w14:paraId="12B189BA">
            <w:pPr>
              <w:pStyle w:val="24"/>
              <w:jc w:val="left"/>
            </w:pPr>
            <w:r>
              <w:rPr>
                <w:rStyle w:val="48"/>
              </w:rPr>
              <w:t>is_active</w:t>
            </w:r>
          </w:p>
        </w:tc>
        <w:tc>
          <w:tcPr>
            <w:tcW w:w="1250" w:type="pct"/>
          </w:tcPr>
          <w:p w14:paraId="20F2D8C4">
            <w:pPr>
              <w:pStyle w:val="24"/>
              <w:jc w:val="left"/>
            </w:pPr>
            <w:r>
              <w:t>BOOLEAN</w:t>
            </w:r>
          </w:p>
        </w:tc>
        <w:tc>
          <w:tcPr>
            <w:tcW w:w="1250" w:type="pct"/>
          </w:tcPr>
          <w:p w14:paraId="12EF4E94">
            <w:pPr>
              <w:pStyle w:val="24"/>
              <w:jc w:val="left"/>
            </w:pPr>
            <w:r>
              <w:t>DEFAULT TRUE</w:t>
            </w:r>
          </w:p>
        </w:tc>
        <w:tc>
          <w:tcPr>
            <w:tcW w:w="1250" w:type="pct"/>
          </w:tcPr>
          <w:p w14:paraId="0BC424F3">
            <w:pPr>
              <w:pStyle w:val="24"/>
              <w:jc w:val="left"/>
            </w:pPr>
            <w:r>
              <w:rPr>
                <w:rFonts w:hint="eastAsia"/>
              </w:rPr>
              <w:t>人员是否处于在职/被冻结账户状态</w:t>
            </w:r>
          </w:p>
        </w:tc>
      </w:tr>
      <w:bookmarkEnd w:id="49"/>
      <w:bookmarkEnd w:id="51"/>
      <w:bookmarkEnd w:id="54"/>
    </w:tbl>
    <w:p w14:paraId="53BBF1F5">
      <w:pPr>
        <w:pStyle w:val="4"/>
        <w:keepNext/>
        <w:numPr>
          <w:ilvl w:val="0"/>
          <w:numId w:val="23"/>
        </w:numPr>
        <w:ind w:left="0" w:leftChars="0" w:firstLine="0" w:firstLineChars="0"/>
        <w:rPr>
          <w:b w:val="0"/>
          <w:bdr w:val="none" w:sz="0" w:space="0"/>
        </w:rPr>
      </w:pPr>
      <w:bookmarkStart w:id="55" w:name="接口规范与安全控制机制"/>
      <w:r>
        <w:t>接口规范与安全控制机制</w:t>
      </w:r>
    </w:p>
    <w:p w14:paraId="61B8E29D">
      <w:pPr>
        <w:pStyle w:val="3"/>
      </w:pPr>
      <w:r>
        <w:t>即使在</w:t>
      </w:r>
      <w:r>
        <w:t xml:space="preserve"> Server Actions 取代了部分传统</w:t>
      </w:r>
      <w:r>
        <w:t xml:space="preserve"> API 的情况下，系统对外（如与其他系统的数据互通）与对内的控制依旧遵循严格的安全设计。</w:t>
      </w:r>
    </w:p>
    <w:p w14:paraId="51BB5E60">
      <w:pPr>
        <w:pStyle w:val="5"/>
        <w:keepNext/>
        <w:numPr>
          <w:ilvl w:val="0"/>
          <w:numId w:val="30"/>
        </w:numPr>
        <w:ind w:left="0" w:leftChars="0" w:firstLine="0" w:firstLineChars="0"/>
        <w:rPr>
          <w:b w:val="0"/>
          <w:bdr w:val="none" w:sz="0" w:space="0"/>
        </w:rPr>
      </w:pPr>
      <w:bookmarkStart w:id="56" w:name="认证与鉴权-authentication-rbac"/>
      <w:r>
        <w:t>认证与鉴权</w:t>
      </w:r>
      <w:r>
        <w:t xml:space="preserve"> (Authentication &amp; RBAC)</w:t>
      </w:r>
    </w:p>
    <w:p w14:paraId="1ADFC188">
      <w:pPr>
        <w:pStyle w:val="3"/>
        <w:numPr>
          <w:ilvl w:val="0"/>
          <w:numId w:val="31"/>
        </w:numPr>
        <w:ind w:left="0" w:leftChars="0" w:firstLine="480" w:firstLineChars="0"/>
        <w:rPr>
          <w:rFonts w:hint="eastAsia" w:ascii="宋体" w:hAnsi="宋体" w:eastAsia="宋体" w:cs="宋体"/>
          <w:b w:val="0"/>
          <w:bdr w:val="none" w:sz="0" w:space="0"/>
        </w:rPr>
      </w:pPr>
      <w:r>
        <w:t>登录采用基于</w:t>
      </w:r>
      <w:r>
        <w:t xml:space="preserve"> JWT (JSON Web Token) 的无状态校验机制。通过拦截器配置或整合</w:t>
      </w:r>
      <w:r>
        <w:t xml:space="preserve"> Spring Security 核心管线，彻底阻断由于</w:t>
      </w:r>
      <w:r>
        <w:t xml:space="preserve"> Session 滥用带来的扩展瓶颈以及在前后端分离体系下的跨域安全问题。</w:t>
      </w:r>
    </w:p>
    <w:p w14:paraId="1D8DE1A9">
      <w:pPr>
        <w:pStyle w:val="3"/>
        <w:numPr>
          <w:ilvl w:val="0"/>
          <w:numId w:val="31"/>
        </w:numPr>
        <w:ind w:left="0" w:leftChars="0" w:firstLine="480" w:firstLineChars="0"/>
        <w:rPr>
          <w:rFonts w:hint="eastAsia" w:ascii="宋体" w:hAnsi="宋体" w:eastAsia="宋体" w:cs="宋体"/>
          <w:b w:val="0"/>
          <w:bdr w:val="none" w:sz="0" w:space="0"/>
        </w:rPr>
      </w:pPr>
      <w:r>
        <w:t>实行基于角色的访问控制（Role-Based</w:t>
      </w:r>
      <w:r>
        <w:t xml:space="preserve"> Access Control），分为</w:t>
      </w:r>
      <w:r>
        <w:t xml:space="preserve"> Administrator、Manager、Staff。Spring Boot 后端通过注解（如</w:t>
      </w:r>
      <w:r>
        <w:t xml:space="preserve"> </w:t>
      </w:r>
      <w:r>
        <w:rPr>
          <w:rStyle w:val="48"/>
        </w:rPr>
        <w:t>@PreAuthorize</w:t>
      </w:r>
      <w:r>
        <w:t>）在每个</w:t>
      </w:r>
      <w:r>
        <w:t xml:space="preserve"> Controller 映射入口严守大门，在执行</w:t>
      </w:r>
      <w:r>
        <w:t xml:space="preserve"> MyBatis 核心</w:t>
      </w:r>
      <w:r>
        <w:t xml:space="preserve"> SQL 操作前强制验证请求者的</w:t>
      </w:r>
      <w:r>
        <w:t xml:space="preserve"> JWT 权限标识解析结构。</w:t>
      </w:r>
    </w:p>
    <w:bookmarkEnd w:id="56"/>
    <w:p w14:paraId="4937B755">
      <w:pPr>
        <w:pStyle w:val="5"/>
        <w:keepNext/>
        <w:numPr>
          <w:ilvl w:val="0"/>
          <w:numId w:val="30"/>
        </w:numPr>
        <w:ind w:left="0" w:leftChars="0" w:firstLine="0" w:firstLineChars="0"/>
        <w:rPr>
          <w:b w:val="0"/>
          <w:bdr w:val="none" w:sz="0" w:space="0"/>
        </w:rPr>
      </w:pPr>
      <w:bookmarkStart w:id="57" w:name="数据层防御与防注入"/>
      <w:r>
        <w:t>数据层防御与防注入</w:t>
      </w:r>
    </w:p>
    <w:p w14:paraId="43F24B37">
      <w:pPr>
        <w:pStyle w:val="3"/>
      </w:pPr>
      <w:r>
        <w:t>一方面，MyBatis</w:t>
      </w:r>
      <w:r>
        <w:t xml:space="preserve"> 默认使用</w:t>
      </w:r>
      <w:r>
        <w:t xml:space="preserve"> </w:t>
      </w:r>
      <w:r>
        <w:rPr>
          <w:rStyle w:val="48"/>
        </w:rPr>
        <w:t>#{}</w:t>
      </w:r>
      <w:r>
        <w:t xml:space="preserve"> 的预编译（PreparedStatement）机制，从根本上阻断了字符串拼接式的</w:t>
      </w:r>
      <w:r>
        <w:t xml:space="preserve"> SQL 注入链路。另一方面，对所有传入后端的</w:t>
      </w:r>
      <w:r>
        <w:t xml:space="preserve"> JSON/表单映射</w:t>
      </w:r>
      <w:r>
        <w:t xml:space="preserve"> DTO 参数，系统强制启用</w:t>
      </w:r>
      <w:r>
        <w:t xml:space="preserve"> Validation (如</w:t>
      </w:r>
      <w:r>
        <w:t xml:space="preserve"> </w:t>
      </w:r>
      <w:r>
        <w:rPr>
          <w:rStyle w:val="48"/>
        </w:rPr>
        <w:t>@Valid</w:t>
      </w:r>
      <w:r>
        <w:t xml:space="preserve"> 与</w:t>
      </w:r>
      <w:r>
        <w:t xml:space="preserve"> </w:t>
      </w:r>
      <w:r>
        <w:rPr>
          <w:rStyle w:val="48"/>
        </w:rPr>
        <w:t>@NotNull</w:t>
      </w:r>
      <w:r>
        <w:t xml:space="preserve"> 校验</w:t>
      </w:r>
      <w:r>
        <w:rPr>
          <w:rFonts w:hint="eastAsia"/>
          <w:lang w:eastAsia="zh-CN"/>
        </w:rPr>
        <w:t>）</w:t>
      </w:r>
      <w:r>
        <w:t xml:space="preserve"> 在表现层入口拦截不合法请求，例如超额出库限制或恶意注入负数套取库存漏洞等。</w:t>
      </w:r>
    </w:p>
    <w:bookmarkEnd w:id="55"/>
    <w:bookmarkEnd w:id="57"/>
    <w:p w14:paraId="642A3DAB">
      <w:pPr>
        <w:pStyle w:val="4"/>
        <w:keepNext/>
        <w:numPr>
          <w:ilvl w:val="0"/>
          <w:numId w:val="23"/>
        </w:numPr>
        <w:ind w:left="0" w:leftChars="0" w:firstLine="0" w:firstLineChars="0"/>
        <w:rPr>
          <w:b w:val="0"/>
          <w:bdr w:val="none" w:sz="0" w:space="0"/>
        </w:rPr>
      </w:pPr>
      <w:bookmarkStart w:id="58" w:name="本章小结-2"/>
      <w:r>
        <w:t>本章小结</w:t>
      </w:r>
    </w:p>
    <w:p w14:paraId="5B8ECA98">
      <w:pPr>
        <w:pStyle w:val="3"/>
      </w:pPr>
      <w:r>
        <w:t>本章勾画了结合</w:t>
      </w:r>
      <w:r>
        <w:t xml:space="preserve"> AI 的工业管理框架体系的全面蓝图。从自顶向下的三层元架构到具体的智能</w:t>
      </w:r>
      <w:r>
        <w:t xml:space="preserve"> Agent 通信回路；从健壮的数据库物理设计到安全防御基线。系统的总体设计既兼顾了业务数据的高并发响应，又赋予了管理系统对大语言模型算力与预测性计算模型的灵活纳管能力。这一基础将推进后续模块级代码的真正落地。</w:t>
      </w:r>
    </w:p>
    <w:bookmarkEnd w:id="41"/>
    <w:bookmarkEnd w:id="58"/>
    <w:p w14:paraId="391887C5">
      <w:pPr>
        <w:pStyle w:val="2"/>
        <w:keepNext/>
        <w:numPr>
          <w:ilvl w:val="0"/>
          <w:numId w:val="1"/>
        </w:numPr>
        <w:ind w:left="0" w:leftChars="0" w:firstLine="0" w:firstLineChars="0"/>
        <w:rPr>
          <w:b w:val="0"/>
          <w:bdr w:val="none" w:sz="0" w:space="0"/>
        </w:rPr>
      </w:pPr>
      <w:bookmarkStart w:id="59" w:name="第五章-关键模块的核心设计与实现"/>
      <w:r>
        <w:t>关键模块的核心设计与实现</w:t>
      </w:r>
    </w:p>
    <w:p w14:paraId="43F6E1B3">
      <w:pPr>
        <w:pStyle w:val="3"/>
      </w:pPr>
      <w:r>
        <w:t>根据上个章节构建的总体架构，本章将按模块逐一阐述系统核心功能的设计与具体实现。系统遵循“前后台解耦但类型互通”的设计哲学，深入解析</w:t>
      </w:r>
      <w:r>
        <w:t xml:space="preserve"> Prisma 边缘适配、预测模型调度以及乐观交互的代码落地。</w:t>
      </w:r>
    </w:p>
    <w:p w14:paraId="5EAD4482">
      <w:pPr>
        <w:pStyle w:val="4"/>
        <w:keepNext/>
        <w:numPr>
          <w:ilvl w:val="0"/>
          <w:numId w:val="32"/>
        </w:numPr>
        <w:ind w:left="0" w:leftChars="0" w:firstLine="0" w:firstLineChars="0"/>
        <w:rPr>
          <w:b w:val="0"/>
          <w:bdr w:val="none" w:sz="0" w:space="0"/>
        </w:rPr>
      </w:pPr>
      <w:bookmarkStart w:id="60" w:name="数据源配置与数据库连接池优化"/>
      <w:r>
        <w:t>数据源配置与数据库连接池优化</w:t>
      </w:r>
    </w:p>
    <w:p w14:paraId="5DF01B0E">
      <w:pPr>
        <w:pStyle w:val="3"/>
      </w:pPr>
      <w:r>
        <w:t>数据库连接的稳健性是系统能否长期无碍运行的关键。Spring</w:t>
      </w:r>
      <w:r>
        <w:t xml:space="preserve"> Boot 作为企业级服务框架，天然对高并发连接池有着优秀的支持。</w:t>
      </w:r>
    </w:p>
    <w:p w14:paraId="53FCCBFA">
      <w:pPr>
        <w:pStyle w:val="5"/>
        <w:keepNext/>
        <w:numPr>
          <w:ilvl w:val="0"/>
          <w:numId w:val="33"/>
        </w:numPr>
        <w:ind w:left="0" w:leftChars="0" w:firstLine="0" w:firstLineChars="0"/>
        <w:rPr>
          <w:b w:val="0"/>
          <w:bdr w:val="none" w:sz="0" w:space="0"/>
        </w:rPr>
      </w:pPr>
      <w:bookmarkStart w:id="61" w:name="hikaricp-连接池机制"/>
      <w:r>
        <w:t>HikariCP 连接池机制</w:t>
      </w:r>
    </w:p>
    <w:p w14:paraId="7C86E54D">
      <w:pPr>
        <w:pStyle w:val="3"/>
      </w:pPr>
      <w:r>
        <w:t>系统采用目前性能卓著的</w:t>
      </w:r>
      <w:r>
        <w:t xml:space="preserve"> HikariCP 作为默认数据库连接池。通过在</w:t>
      </w:r>
      <w:r>
        <w:t xml:space="preserve"> </w:t>
      </w:r>
      <w:r>
        <w:rPr>
          <w:rStyle w:val="48"/>
        </w:rPr>
        <w:t>application.yml</w:t>
      </w:r>
      <w:r>
        <w:t xml:space="preserve"> 中配置最大连接数与超时时间等参数，结合</w:t>
      </w:r>
      <w:r>
        <w:t xml:space="preserve"> MySQL 驱动，保证应用在并发高峰时无需反复创建</w:t>
      </w:r>
      <w:r>
        <w:t xml:space="preserve"> TCP 握手连接：</w:t>
      </w:r>
    </w:p>
    <w:p w14:paraId="3901A8AA">
      <w:pPr>
        <w:pStyle w:val="3"/>
        <w:widowControl/>
      </w:pPr>
      <w:r>
        <w:rPr>
          <w:rStyle w:val="69"/>
        </w:rPr>
        <w:t>spring</w:t>
      </w:r>
      <w:r>
        <w:rPr>
          <w:rStyle w:val="52"/>
        </w:rPr>
        <w:t>:</w:t>
      </w:r>
      <w:r>
        <w:br w:type="textWrapping"/>
      </w:r>
      <w:r>
        <w:rPr>
          <w:rStyle w:val="76"/>
        </w:rPr>
        <w:t xml:space="preserve">  </w:t>
      </w:r>
      <w:r>
        <w:rPr>
          <w:rStyle w:val="69"/>
        </w:rPr>
        <w:t>datasource</w:t>
      </w:r>
      <w:r>
        <w:rPr>
          <w:rStyle w:val="52"/>
        </w:rPr>
        <w:t>:</w:t>
      </w:r>
      <w:r>
        <w:br w:type="textWrapping"/>
      </w:r>
      <w:r>
        <w:rPr>
          <w:rStyle w:val="76"/>
        </w:rPr>
        <w:t xml:space="preserve">    </w:t>
      </w:r>
      <w:r>
        <w:rPr>
          <w:rStyle w:val="69"/>
        </w:rPr>
        <w:t>url</w:t>
      </w:r>
      <w:r>
        <w:rPr>
          <w:rStyle w:val="52"/>
        </w:rPr>
        <w:t>:</w:t>
      </w:r>
      <w:r>
        <w:rPr>
          <w:rStyle w:val="76"/>
        </w:rPr>
        <w:t xml:space="preserve"> jdbc:mysql://localhost:3306/spare_db?useSSL=false</w:t>
      </w:r>
      <w:r>
        <w:br w:type="textWrapping"/>
      </w:r>
      <w:r>
        <w:rPr>
          <w:rStyle w:val="76"/>
        </w:rPr>
        <w:t xml:space="preserve">    </w:t>
      </w:r>
      <w:r>
        <w:rPr>
          <w:rStyle w:val="69"/>
        </w:rPr>
        <w:t>username</w:t>
      </w:r>
      <w:r>
        <w:rPr>
          <w:rStyle w:val="52"/>
        </w:rPr>
        <w:t>:</w:t>
      </w:r>
      <w:r>
        <w:rPr>
          <w:rStyle w:val="76"/>
        </w:rPr>
        <w:t xml:space="preserve"> root</w:t>
      </w:r>
      <w:r>
        <w:br w:type="textWrapping"/>
      </w:r>
      <w:r>
        <w:rPr>
          <w:rStyle w:val="76"/>
        </w:rPr>
        <w:t xml:space="preserve">    </w:t>
      </w:r>
      <w:r>
        <w:rPr>
          <w:rStyle w:val="69"/>
        </w:rPr>
        <w:t>password</w:t>
      </w:r>
      <w:r>
        <w:rPr>
          <w:rStyle w:val="52"/>
        </w:rPr>
        <w:t>:</w:t>
      </w:r>
      <w:r>
        <w:rPr>
          <w:rStyle w:val="76"/>
        </w:rPr>
        <w:t xml:space="preserve"> ${DB_PASSWORD}</w:t>
      </w:r>
      <w:r>
        <w:br w:type="textWrapping"/>
      </w:r>
      <w:r>
        <w:rPr>
          <w:rStyle w:val="76"/>
        </w:rPr>
        <w:t xml:space="preserve">    </w:t>
      </w:r>
      <w:r>
        <w:rPr>
          <w:rStyle w:val="69"/>
        </w:rPr>
        <w:t>hikari</w:t>
      </w:r>
      <w:r>
        <w:rPr>
          <w:rStyle w:val="52"/>
        </w:rPr>
        <w:t>:</w:t>
      </w:r>
      <w:r>
        <w:br w:type="textWrapping"/>
      </w:r>
      <w:r>
        <w:rPr>
          <w:rStyle w:val="76"/>
        </w:rPr>
        <w:t xml:space="preserve">      </w:t>
      </w:r>
      <w:r>
        <w:rPr>
          <w:rStyle w:val="69"/>
        </w:rPr>
        <w:t>maximum-pool-size</w:t>
      </w:r>
      <w:r>
        <w:rPr>
          <w:rStyle w:val="52"/>
        </w:rPr>
        <w:t>:</w:t>
      </w:r>
      <w:r>
        <w:rPr>
          <w:rStyle w:val="76"/>
        </w:rPr>
        <w:t xml:space="preserve"> </w:t>
      </w:r>
      <w:r>
        <w:rPr>
          <w:rStyle w:val="54"/>
        </w:rPr>
        <w:t>50</w:t>
      </w:r>
      <w:r>
        <w:br w:type="textWrapping"/>
      </w:r>
      <w:r>
        <w:rPr>
          <w:rStyle w:val="76"/>
        </w:rPr>
        <w:t xml:space="preserve">      </w:t>
      </w:r>
      <w:r>
        <w:rPr>
          <w:rStyle w:val="69"/>
        </w:rPr>
        <w:t>minimum-idle</w:t>
      </w:r>
      <w:r>
        <w:rPr>
          <w:rStyle w:val="52"/>
        </w:rPr>
        <w:t>:</w:t>
      </w:r>
      <w:r>
        <w:rPr>
          <w:rStyle w:val="76"/>
        </w:rPr>
        <w:t xml:space="preserve"> </w:t>
      </w:r>
      <w:r>
        <w:rPr>
          <w:rStyle w:val="54"/>
        </w:rPr>
        <w:t>10</w:t>
      </w:r>
    </w:p>
    <w:bookmarkEnd w:id="61"/>
    <w:p w14:paraId="4812B910">
      <w:pPr>
        <w:pStyle w:val="5"/>
        <w:keepNext/>
        <w:numPr>
          <w:ilvl w:val="0"/>
          <w:numId w:val="33"/>
        </w:numPr>
        <w:ind w:left="0" w:leftChars="0" w:firstLine="0" w:firstLineChars="0"/>
        <w:rPr>
          <w:b w:val="0"/>
          <w:bdr w:val="none" w:sz="0" w:space="0"/>
        </w:rPr>
      </w:pPr>
      <w:bookmarkStart w:id="62" w:name="mybatis-mapper-层封装"/>
      <w:r>
        <w:t>MyBatis Mapper 层封装</w:t>
      </w:r>
    </w:p>
    <w:p w14:paraId="55F8E521">
      <w:pPr>
        <w:pStyle w:val="3"/>
      </w:pPr>
      <w:r>
        <w:t>基于</w:t>
      </w:r>
      <w:r>
        <w:t xml:space="preserve"> MVC 分层模型，系统采用</w:t>
      </w:r>
      <w:r>
        <w:t xml:space="preserve"> MyBatis 的</w:t>
      </w:r>
      <w:r>
        <w:t xml:space="preserve"> </w:t>
      </w:r>
      <w:r>
        <w:rPr>
          <w:rStyle w:val="48"/>
        </w:rPr>
        <w:t>@Mapper</w:t>
      </w:r>
      <w:r>
        <w:t xml:space="preserve"> 接口来代理与数据库的直接通信。这一封装模式降低了</w:t>
      </w:r>
      <w:r>
        <w:t xml:space="preserve"> Service 业务逻辑层对底层</w:t>
      </w:r>
      <w:r>
        <w:t xml:space="preserve"> SQL 的直接强耦合，为日后潜在的数据介质变更留出了隔离区。</w:t>
      </w:r>
    </w:p>
    <w:bookmarkEnd w:id="60"/>
    <w:bookmarkEnd w:id="62"/>
    <w:p w14:paraId="558B8F43">
      <w:pPr>
        <w:pStyle w:val="4"/>
        <w:keepNext/>
        <w:numPr>
          <w:ilvl w:val="0"/>
          <w:numId w:val="32"/>
        </w:numPr>
        <w:ind w:left="0" w:leftChars="0" w:firstLine="0" w:firstLineChars="0"/>
        <w:rPr>
          <w:b w:val="0"/>
          <w:bdr w:val="none" w:sz="0" w:space="0"/>
        </w:rPr>
      </w:pPr>
      <w:bookmarkStart w:id="63" w:name="库存核心业务与防超卖机制实现"/>
      <w:r>
        <w:t>库存核心业务与防超卖机制实现</w:t>
      </w:r>
    </w:p>
    <w:p w14:paraId="1BC70BC5">
      <w:pPr>
        <w:pStyle w:val="3"/>
      </w:pPr>
      <w:r>
        <w:t>出入库流转是本系统中数据交换最频繁的模块，其核心难点在于对极端工况下的并发读写冲突进行规避，以防库存数值变为负数。</w:t>
      </w:r>
    </w:p>
    <w:p w14:paraId="5CEC8A34">
      <w:pPr>
        <w:pStyle w:val="5"/>
        <w:keepNext/>
        <w:numPr>
          <w:ilvl w:val="0"/>
          <w:numId w:val="34"/>
        </w:numPr>
        <w:ind w:left="0" w:leftChars="0" w:firstLine="0" w:firstLineChars="0"/>
        <w:rPr>
          <w:b w:val="0"/>
          <w:bdr w:val="none" w:sz="0" w:space="0"/>
        </w:rPr>
      </w:pPr>
      <w:bookmarkStart w:id="64" w:name="声明式事务-transactional-包装"/>
      <w:r>
        <w:t>声明式事务</w:t>
      </w:r>
      <w:r>
        <w:t xml:space="preserve"> (@Transactional) 包装</w:t>
      </w:r>
    </w:p>
    <w:p w14:paraId="49112718">
      <w:pPr>
        <w:pStyle w:val="3"/>
      </w:pPr>
      <w:r>
        <w:t>在“执行出库”动作的</w:t>
      </w:r>
      <w:r>
        <w:t xml:space="preserve"> Service 方法中，库存的减少与流水账单的写入必须强绑定：</w:t>
      </w:r>
      <w:r>
        <w:t xml:space="preserve"> 1. 开启</w:t>
      </w:r>
      <w:r>
        <w:t xml:space="preserve"> </w:t>
      </w:r>
      <w:r>
        <w:rPr>
          <w:rStyle w:val="48"/>
        </w:rPr>
        <w:t>@Transactional(isolation = Isolation.READ_COMMITTED, rollbackFor = Exception.class)</w:t>
      </w:r>
      <w:r>
        <w:t xml:space="preserve"> 事务注解，保证在执行操作时能读取到最新的已提交版本号（version）。</w:t>
      </w:r>
      <w:r>
        <w:t xml:space="preserve"> 2. 在应用层校验剩余量：</w:t>
      </w:r>
      <w:r>
        <w:rPr>
          <w:rStyle w:val="48"/>
        </w:rPr>
        <w:t>if (currentStock &lt; request) throw new OutOfStockException();</w:t>
      </w:r>
      <w:r>
        <w:t xml:space="preserve"> 3. 最后执行扣减操作与流水表</w:t>
      </w:r>
      <w:r>
        <w:t xml:space="preserve"> Insert 的并行落地。</w:t>
      </w:r>
    </w:p>
    <w:bookmarkEnd w:id="64"/>
    <w:p w14:paraId="495C6C08">
      <w:pPr>
        <w:pStyle w:val="5"/>
        <w:keepNext/>
        <w:numPr>
          <w:ilvl w:val="0"/>
          <w:numId w:val="34"/>
        </w:numPr>
        <w:ind w:left="0" w:leftChars="0" w:firstLine="0" w:firstLineChars="0"/>
        <w:rPr>
          <w:b w:val="0"/>
          <w:bdr w:val="none" w:sz="0" w:space="0"/>
        </w:rPr>
      </w:pPr>
      <w:bookmarkStart w:id="65" w:name="乐观并发控制-occ-及自旋重试"/>
      <w:r>
        <w:t>乐观并发控制</w:t>
      </w:r>
      <w:r>
        <w:t xml:space="preserve"> (OCC) 及自旋重试</w:t>
      </w:r>
    </w:p>
    <w:p w14:paraId="7E4A2208">
      <w:pPr>
        <w:pStyle w:val="3"/>
      </w:pPr>
      <w:r>
        <w:t>为了应对“读取后、修改前”被他人抢先扣除的竞态条件，MyBatis</w:t>
      </w:r>
      <w:r>
        <w:t xml:space="preserve"> 在执行</w:t>
      </w:r>
      <w:r>
        <w:t xml:space="preserve"> Update SQL 时会在</w:t>
      </w:r>
      <w:r>
        <w:t xml:space="preserve"> WHERE 从句中额外附加</w:t>
      </w:r>
      <w:r>
        <w:t xml:space="preserve"> </w:t>
      </w:r>
      <w:r>
        <w:rPr>
          <w:rStyle w:val="48"/>
        </w:rPr>
        <w:t>version</w:t>
      </w:r>
      <w:r>
        <w:t xml:space="preserve"> 及锁定校验。若</w:t>
      </w:r>
      <w:r>
        <w:t xml:space="preserve"> Update 语句影响的行数为</w:t>
      </w:r>
      <w:r>
        <w:t xml:space="preserve"> 0，说明期间版本号已被其他线程篡改，抛出</w:t>
      </w:r>
      <w:r>
        <w:t xml:space="preserve"> </w:t>
      </w:r>
      <w:r>
        <w:rPr>
          <w:rStyle w:val="48"/>
        </w:rPr>
        <w:t>OptimisticLockingFailureException</w:t>
      </w:r>
      <w:r>
        <w:t>。 为避免在极高并发的盘库打卡期向前端抛出大量失败，系统在</w:t>
      </w:r>
      <w:r>
        <w:t xml:space="preserve"> Service 层引入了</w:t>
      </w:r>
      <w:r>
        <w:t xml:space="preserve"> Spring Retry 机制（</w:t>
      </w:r>
      <w:r>
        <w:rPr>
          <w:rStyle w:val="48"/>
        </w:rPr>
        <w:t>@Retryable(value = OptimisticLockingFailureException.class, maxAttempts = 3, backoff = @Backoff(delay = 100))</w:t>
      </w:r>
      <w:r>
        <w:t>）。系统在底层微秒级自动自旋抓取新版本号最多</w:t>
      </w:r>
      <w:r>
        <w:t xml:space="preserve"> 3 次，这极大限度在内部化解了并发冲突，仅在彻底超出重试阈值后才对前端实施阻断反馈。</w:t>
      </w:r>
    </w:p>
    <w:bookmarkEnd w:id="63"/>
    <w:bookmarkEnd w:id="65"/>
    <w:p w14:paraId="12051F4F">
      <w:pPr>
        <w:pStyle w:val="4"/>
        <w:keepNext/>
        <w:numPr>
          <w:ilvl w:val="0"/>
          <w:numId w:val="32"/>
        </w:numPr>
        <w:ind w:left="0" w:leftChars="0" w:firstLine="0" w:firstLineChars="0"/>
        <w:rPr>
          <w:b w:val="0"/>
          <w:bdr w:val="none" w:sz="0" w:space="0"/>
        </w:rPr>
      </w:pPr>
      <w:bookmarkStart w:id="66" w:name="ai-驱动的预测调度分析模块"/>
      <w:r>
        <w:t>AI 驱动的预测调度分析模块</w:t>
      </w:r>
    </w:p>
    <w:p w14:paraId="468677C2">
      <w:pPr>
        <w:pStyle w:val="3"/>
      </w:pPr>
      <w:r>
        <w:t>本模块承载了由“事后记录”向“事前提防”转变的关键智能算力。</w:t>
      </w:r>
    </w:p>
    <w:p w14:paraId="619CF200">
      <w:pPr>
        <w:pStyle w:val="5"/>
        <w:keepNext/>
        <w:numPr>
          <w:ilvl w:val="0"/>
          <w:numId w:val="35"/>
        </w:numPr>
        <w:ind w:left="0" w:leftChars="0" w:firstLine="0" w:firstLineChars="0"/>
        <w:rPr>
          <w:b w:val="0"/>
          <w:bdr w:val="none" w:sz="0" w:space="0"/>
        </w:rPr>
      </w:pPr>
      <w:bookmarkStart w:id="67" w:name="时间序列模型微服务开发"/>
      <w:r>
        <w:t>时间序列模型微服务开发</w:t>
      </w:r>
    </w:p>
    <w:p w14:paraId="1969421D">
      <w:pPr>
        <w:pStyle w:val="3"/>
      </w:pPr>
      <w:r>
        <w:t>在</w:t>
      </w:r>
      <w:r>
        <w:t xml:space="preserve"> Python FastAPI 微服务端，通过提取</w:t>
      </w:r>
      <w:r>
        <w:t xml:space="preserve"> MySQL 中的往期</w:t>
      </w:r>
      <w:r>
        <w:t xml:space="preserve"> </w:t>
      </w:r>
      <w:r>
        <w:rPr>
          <w:rStyle w:val="48"/>
        </w:rPr>
        <w:t>Transaction</w:t>
      </w:r>
      <w:r>
        <w:t xml:space="preserve"> 序列进行重组聚合，送入预测模型：</w:t>
      </w:r>
      <w:r>
        <w:t xml:space="preserve"> - </w:t>
      </w:r>
      <w:r>
        <w:rPr>
          <w:b/>
        </w:rPr>
        <w:t>特征工程</w:t>
      </w:r>
      <w:r>
        <w:t>：将每一单离散的出库记录聚合转化（Resampling）为日级维度的耗用频次序列。</w:t>
      </w:r>
      <w:r>
        <w:t xml:space="preserve"> - </w:t>
      </w:r>
      <w:r>
        <w:rPr>
          <w:b/>
        </w:rPr>
        <w:t>超参配置</w:t>
      </w:r>
      <w:r>
        <w:t>：实例化</w:t>
      </w:r>
      <w:r>
        <w:t xml:space="preserve"> </w:t>
      </w:r>
      <w:r>
        <w:rPr>
          <w:rStyle w:val="48"/>
        </w:rPr>
        <w:t>Prophet(yearly_seasonality=True, weekly_seasonality=False, changepoint_prior_scale=0.05</w:t>
      </w:r>
      <w:r>
        <w:rPr>
          <w:rStyle w:val="48"/>
          <w:rFonts w:hint="eastAsia"/>
          <w:lang w:eastAsia="zh-CN"/>
        </w:rPr>
        <w:t>）</w:t>
      </w:r>
      <w:r>
        <w:t>。启用年度季节性以捕捉车间随气候变冷的取暖耗材激增；调低转折点先验幅度控制模型发生过拟合（Overfitting）。</w:t>
      </w:r>
      <w:r>
        <w:t xml:space="preserve"> - </w:t>
      </w:r>
      <w:r>
        <w:rPr>
          <w:b/>
        </w:rPr>
        <w:t>推演生成</w:t>
      </w:r>
      <w:r>
        <w:t>：利用过去两年数据训练完毕后，开启</w:t>
      </w:r>
      <w:r>
        <w:t xml:space="preserve"> </w:t>
      </w:r>
      <w:r>
        <w:rPr>
          <w:rStyle w:val="48"/>
        </w:rPr>
        <w:t>make_future_dataframe(periods=30)</w:t>
      </w:r>
      <w:r>
        <w:t xml:space="preserve"> 向前推演</w:t>
      </w:r>
      <w:r>
        <w:t xml:space="preserve"> 30 天，将推演预测值上限（</w:t>
      </w:r>
      <m:oMath>
        <m:sSub>
          <m:sSubPr/>
          <m:e>
            <m:acc>
              <m:accPr/>
              <m:e>
                <m:r>
                  <m:t>y</m:t>
                </m:r>
              </m:e>
            </m:acc>
          </m:e>
          <m:sub>
            <m:r>
              <m:t>upper</m:t>
            </m:r>
          </m:sub>
        </m:sSub>
      </m:oMath>
      <w:r>
        <w:t>）作为当月库存消耗的安全带容错边界。</w:t>
      </w:r>
    </w:p>
    <w:bookmarkEnd w:id="67"/>
    <w:p w14:paraId="0A5265F0">
      <w:pPr>
        <w:pStyle w:val="5"/>
        <w:keepNext/>
        <w:numPr>
          <w:ilvl w:val="0"/>
          <w:numId w:val="35"/>
        </w:numPr>
        <w:ind w:left="0" w:leftChars="0" w:firstLine="0" w:firstLineChars="0"/>
        <w:rPr>
          <w:b w:val="0"/>
          <w:bdr w:val="none" w:sz="0" w:space="0"/>
        </w:rPr>
      </w:pPr>
      <w:bookmarkStart w:id="68" w:name="异步定时任务调度与推送"/>
      <w:r>
        <w:t>异步定时任务调度与推送</w:t>
      </w:r>
    </w:p>
    <w:p w14:paraId="66BE9492">
      <w:pPr>
        <w:pStyle w:val="3"/>
      </w:pPr>
      <w:r>
        <w:t>Spring Boot 主应用利用</w:t>
      </w:r>
      <w:r>
        <w:t xml:space="preserve"> </w:t>
      </w:r>
      <w:r>
        <w:rPr>
          <w:rStyle w:val="48"/>
        </w:rPr>
        <w:t>@Scheduled</w:t>
      </w:r>
      <w:r>
        <w:t xml:space="preserve"> 定时任务注解，在凌晨低谷调度</w:t>
      </w:r>
      <w:r>
        <w:t xml:space="preserve"> AI 预测服务接口触发运算。执行完毕后，调用主系统的内部更新方法将最新的阈值基线（Safe</w:t>
      </w:r>
      <w:r>
        <w:t xml:space="preserve"> Stock Threshold）刷新进备件主表。一旦发现某类物料的现存量已被突破，将立即触发控制台与前端的高危横幅预警。</w:t>
      </w:r>
    </w:p>
    <w:bookmarkEnd w:id="66"/>
    <w:bookmarkEnd w:id="68"/>
    <w:p w14:paraId="715D6523">
      <w:pPr>
        <w:pStyle w:val="4"/>
        <w:keepNext/>
        <w:numPr>
          <w:ilvl w:val="0"/>
          <w:numId w:val="32"/>
        </w:numPr>
        <w:ind w:left="0" w:leftChars="0" w:firstLine="0" w:firstLineChars="0"/>
        <w:rPr>
          <w:b w:val="0"/>
          <w:bdr w:val="none" w:sz="0" w:space="0"/>
        </w:rPr>
      </w:pPr>
      <w:bookmarkStart w:id="69" w:name="llm-智能助手与-rag-检索"/>
      <w:r>
        <w:t>LLM 智能助手与</w:t>
      </w:r>
      <w:r>
        <w:t xml:space="preserve"> RAG 检索</w:t>
      </w:r>
    </w:p>
    <w:p w14:paraId="1AD4CBD5">
      <w:pPr>
        <w:pStyle w:val="3"/>
      </w:pPr>
      <w:r>
        <w:t>自然语言交互模块能够将复杂冰冷的工业系统转换为具备语义推理的服务助手。</w:t>
      </w:r>
    </w:p>
    <w:p w14:paraId="1465374F">
      <w:pPr>
        <w:pStyle w:val="5"/>
        <w:keepNext/>
        <w:numPr>
          <w:ilvl w:val="0"/>
          <w:numId w:val="36"/>
        </w:numPr>
        <w:ind w:left="0" w:leftChars="0" w:firstLine="0" w:firstLineChars="0"/>
        <w:rPr>
          <w:b w:val="0"/>
          <w:bdr w:val="none" w:sz="0" w:space="0"/>
        </w:rPr>
      </w:pPr>
      <w:bookmarkStart w:id="70" w:name="智能问答的提示词工程-prompt-engineering"/>
      <w:r>
        <w:t>智能问答的提示词工程</w:t>
      </w:r>
      <w:r>
        <w:t xml:space="preserve"> (Prompt Engineering)</w:t>
      </w:r>
    </w:p>
    <w:p w14:paraId="7191F658">
      <w:pPr>
        <w:pStyle w:val="3"/>
      </w:pPr>
      <w:r>
        <w:t>调用</w:t>
      </w:r>
      <w:r>
        <w:t xml:space="preserve"> OpenAI 等供应商的大模型建立助手（Agent），在系统级别设定强制</w:t>
      </w:r>
      <w:r>
        <w:t xml:space="preserve"> System Prompt 护栏：</w:t>
      </w:r>
      <w:r>
        <w:t xml:space="preserve"> </w:t>
      </w:r>
      <w:r>
        <w:rPr>
          <w:rStyle w:val="48"/>
        </w:rPr>
        <w:t>你是一个专业的工业备件管理系统</w:t>
      </w:r>
      <w:r>
        <w:rPr>
          <w:rStyle w:val="48"/>
        </w:rPr>
        <w:t xml:space="preserve"> AI 侧翼助手。你必须严格依据用户提供的上下文进行推断。如果调用不到数据或库存不足，坚决不能幻觉捏造。</w:t>
      </w:r>
    </w:p>
    <w:bookmarkEnd w:id="70"/>
    <w:p w14:paraId="58AA9B9F">
      <w:pPr>
        <w:pStyle w:val="5"/>
        <w:keepNext/>
        <w:numPr>
          <w:ilvl w:val="0"/>
          <w:numId w:val="36"/>
        </w:numPr>
        <w:ind w:left="0" w:leftChars="0" w:firstLine="0" w:firstLineChars="0"/>
        <w:rPr>
          <w:b w:val="0"/>
          <w:bdr w:val="none" w:sz="0" w:space="0"/>
        </w:rPr>
      </w:pPr>
      <w:bookmarkStart w:id="71" w:name="agent-工具调用-function-calling-结构编排"/>
      <w:r>
        <w:t>Agent 工具调用</w:t>
      </w:r>
      <w:r>
        <w:t xml:space="preserve"> (Function Calling) 结构编排</w:t>
      </w:r>
    </w:p>
    <w:p w14:paraId="4FF7E73F">
      <w:pPr>
        <w:pStyle w:val="3"/>
      </w:pPr>
      <w:r>
        <w:t>向</w:t>
      </w:r>
      <w:r>
        <w:t xml:space="preserve"> LLM 接口注册特定的系统函数，系统封装了如下</w:t>
      </w:r>
      <w:r>
        <w:t xml:space="preserve"> JSON Schema 格式传递至模型：</w:t>
      </w:r>
    </w:p>
    <w:p w14:paraId="3DD0B362">
      <w:pPr>
        <w:pStyle w:val="3"/>
        <w:widowControl/>
      </w:pPr>
      <w:r>
        <w:rPr>
          <w:rStyle w:val="69"/>
        </w:rPr>
        <w:t>{</w:t>
      </w:r>
      <w:r>
        <w:br w:type="textWrapping"/>
      </w:r>
      <w:r>
        <w:rPr>
          <w:rStyle w:val="82"/>
        </w:rPr>
        <w:t xml:space="preserve">  </w:t>
      </w:r>
      <w:r>
        <w:rPr>
          <w:rStyle w:val="53"/>
        </w:rPr>
        <w:t>"name"</w:t>
      </w:r>
      <w:r>
        <w:rPr>
          <w:rStyle w:val="69"/>
        </w:rPr>
        <w:t>:</w:t>
      </w:r>
      <w:r>
        <w:rPr>
          <w:rStyle w:val="82"/>
        </w:rPr>
        <w:t xml:space="preserve"> </w:t>
      </w:r>
      <w:r>
        <w:rPr>
          <w:rStyle w:val="60"/>
        </w:rPr>
        <w:t>"search_inventory"</w:t>
      </w:r>
      <w:r>
        <w:rPr>
          <w:rStyle w:val="69"/>
        </w:rPr>
        <w:t>,</w:t>
      </w:r>
      <w:r>
        <w:br w:type="textWrapping"/>
      </w:r>
      <w:r>
        <w:rPr>
          <w:rStyle w:val="82"/>
        </w:rPr>
        <w:t xml:space="preserve">  </w:t>
      </w:r>
      <w:r>
        <w:rPr>
          <w:rStyle w:val="53"/>
        </w:rPr>
        <w:t>"description"</w:t>
      </w:r>
      <w:r>
        <w:rPr>
          <w:rStyle w:val="69"/>
        </w:rPr>
        <w:t>:</w:t>
      </w:r>
      <w:r>
        <w:rPr>
          <w:rStyle w:val="82"/>
        </w:rPr>
        <w:t xml:space="preserve"> </w:t>
      </w:r>
      <w:r>
        <w:rPr>
          <w:rStyle w:val="60"/>
        </w:rPr>
        <w:t>"查询特定车间与型号的备件库存以确定其可用状态"</w:t>
      </w:r>
      <w:r>
        <w:rPr>
          <w:rStyle w:val="69"/>
        </w:rPr>
        <w:t>,</w:t>
      </w:r>
      <w:r>
        <w:br w:type="textWrapping"/>
      </w:r>
      <w:r>
        <w:rPr>
          <w:rStyle w:val="82"/>
        </w:rPr>
        <w:t xml:space="preserve">  </w:t>
      </w:r>
      <w:r>
        <w:rPr>
          <w:rStyle w:val="53"/>
        </w:rPr>
        <w:t>"parameters"</w:t>
      </w:r>
      <w:r>
        <w:rPr>
          <w:rStyle w:val="69"/>
        </w:rPr>
        <w:t>:</w:t>
      </w:r>
      <w:r>
        <w:rPr>
          <w:rStyle w:val="82"/>
        </w:rPr>
        <w:t xml:space="preserve"> </w:t>
      </w:r>
      <w:r>
        <w:rPr>
          <w:rStyle w:val="69"/>
        </w:rPr>
        <w:t>{</w:t>
      </w:r>
      <w:r>
        <w:br w:type="textWrapping"/>
      </w:r>
      <w:r>
        <w:rPr>
          <w:rStyle w:val="82"/>
        </w:rPr>
        <w:t xml:space="preserve">    </w:t>
      </w:r>
      <w:r>
        <w:rPr>
          <w:rStyle w:val="53"/>
        </w:rPr>
        <w:t>"type"</w:t>
      </w:r>
      <w:r>
        <w:rPr>
          <w:rStyle w:val="69"/>
        </w:rPr>
        <w:t>:</w:t>
      </w:r>
      <w:r>
        <w:rPr>
          <w:rStyle w:val="82"/>
        </w:rPr>
        <w:t xml:space="preserve"> </w:t>
      </w:r>
      <w:r>
        <w:rPr>
          <w:rStyle w:val="60"/>
        </w:rPr>
        <w:t>"object"</w:t>
      </w:r>
      <w:r>
        <w:rPr>
          <w:rStyle w:val="69"/>
        </w:rPr>
        <w:t>,</w:t>
      </w:r>
      <w:r>
        <w:br w:type="textWrapping"/>
      </w:r>
      <w:r>
        <w:rPr>
          <w:rStyle w:val="82"/>
        </w:rPr>
        <w:t xml:space="preserve">    </w:t>
      </w:r>
      <w:r>
        <w:rPr>
          <w:rStyle w:val="53"/>
        </w:rPr>
        <w:t>"properties"</w:t>
      </w:r>
      <w:r>
        <w:rPr>
          <w:rStyle w:val="69"/>
        </w:rPr>
        <w:t>:</w:t>
      </w:r>
      <w:r>
        <w:rPr>
          <w:rStyle w:val="82"/>
        </w:rPr>
        <w:t xml:space="preserve"> </w:t>
      </w:r>
      <w:r>
        <w:rPr>
          <w:rStyle w:val="69"/>
        </w:rPr>
        <w:t>{</w:t>
      </w:r>
      <w:r>
        <w:br w:type="textWrapping"/>
      </w:r>
      <w:r>
        <w:rPr>
          <w:rStyle w:val="82"/>
        </w:rPr>
        <w:t xml:space="preserve">      </w:t>
      </w:r>
      <w:r>
        <w:rPr>
          <w:rStyle w:val="53"/>
        </w:rPr>
        <w:t>"sku_code"</w:t>
      </w:r>
      <w:r>
        <w:rPr>
          <w:rStyle w:val="69"/>
        </w:rPr>
        <w:t>:</w:t>
      </w:r>
      <w:r>
        <w:rPr>
          <w:rStyle w:val="82"/>
        </w:rPr>
        <w:t xml:space="preserve"> </w:t>
      </w:r>
      <w:r>
        <w:rPr>
          <w:rStyle w:val="69"/>
        </w:rPr>
        <w:t>{</w:t>
      </w:r>
      <w:r>
        <w:rPr>
          <w:rStyle w:val="82"/>
        </w:rPr>
        <w:t xml:space="preserve"> </w:t>
      </w:r>
      <w:r>
        <w:rPr>
          <w:rStyle w:val="53"/>
        </w:rPr>
        <w:t>"type"</w:t>
      </w:r>
      <w:r>
        <w:rPr>
          <w:rStyle w:val="69"/>
        </w:rPr>
        <w:t>:</w:t>
      </w:r>
      <w:r>
        <w:rPr>
          <w:rStyle w:val="82"/>
        </w:rPr>
        <w:t xml:space="preserve"> </w:t>
      </w:r>
      <w:r>
        <w:rPr>
          <w:rStyle w:val="60"/>
        </w:rPr>
        <w:t>"string"</w:t>
      </w:r>
      <w:r>
        <w:rPr>
          <w:rStyle w:val="69"/>
        </w:rPr>
        <w:t>,</w:t>
      </w:r>
      <w:r>
        <w:rPr>
          <w:rStyle w:val="82"/>
        </w:rPr>
        <w:t xml:space="preserve"> </w:t>
      </w:r>
      <w:r>
        <w:rPr>
          <w:rStyle w:val="53"/>
        </w:rPr>
        <w:t>"description"</w:t>
      </w:r>
      <w:r>
        <w:rPr>
          <w:rStyle w:val="69"/>
        </w:rPr>
        <w:t>:</w:t>
      </w:r>
      <w:r>
        <w:rPr>
          <w:rStyle w:val="82"/>
        </w:rPr>
        <w:t xml:space="preserve"> </w:t>
      </w:r>
      <w:r>
        <w:rPr>
          <w:rStyle w:val="60"/>
        </w:rPr>
        <w:t>"标准物料编码 SKU"</w:t>
      </w:r>
      <w:r>
        <w:rPr>
          <w:rStyle w:val="82"/>
        </w:rPr>
        <w:t xml:space="preserve"> </w:t>
      </w:r>
      <w:r>
        <w:rPr>
          <w:rStyle w:val="69"/>
        </w:rPr>
        <w:t>},</w:t>
      </w:r>
      <w:r>
        <w:br w:type="textWrapping"/>
      </w:r>
      <w:r>
        <w:rPr>
          <w:rStyle w:val="82"/>
        </w:rPr>
        <w:t xml:space="preserve">      </w:t>
      </w:r>
      <w:r>
        <w:rPr>
          <w:rStyle w:val="53"/>
        </w:rPr>
        <w:t>"location"</w:t>
      </w:r>
      <w:r>
        <w:rPr>
          <w:rStyle w:val="69"/>
        </w:rPr>
        <w:t>:</w:t>
      </w:r>
      <w:r>
        <w:rPr>
          <w:rStyle w:val="82"/>
        </w:rPr>
        <w:t xml:space="preserve"> </w:t>
      </w:r>
      <w:r>
        <w:rPr>
          <w:rStyle w:val="69"/>
        </w:rPr>
        <w:t>{</w:t>
      </w:r>
      <w:r>
        <w:rPr>
          <w:rStyle w:val="82"/>
        </w:rPr>
        <w:t xml:space="preserve"> </w:t>
      </w:r>
      <w:r>
        <w:rPr>
          <w:rStyle w:val="53"/>
        </w:rPr>
        <w:t>"type"</w:t>
      </w:r>
      <w:r>
        <w:rPr>
          <w:rStyle w:val="69"/>
        </w:rPr>
        <w:t>:</w:t>
      </w:r>
      <w:r>
        <w:rPr>
          <w:rStyle w:val="82"/>
        </w:rPr>
        <w:t xml:space="preserve"> </w:t>
      </w:r>
      <w:r>
        <w:rPr>
          <w:rStyle w:val="60"/>
        </w:rPr>
        <w:t>"string"</w:t>
      </w:r>
      <w:r>
        <w:rPr>
          <w:rStyle w:val="69"/>
        </w:rPr>
        <w:t>,</w:t>
      </w:r>
      <w:r>
        <w:rPr>
          <w:rStyle w:val="82"/>
        </w:rPr>
        <w:t xml:space="preserve"> </w:t>
      </w:r>
      <w:r>
        <w:rPr>
          <w:rStyle w:val="53"/>
        </w:rPr>
        <w:t>"description"</w:t>
      </w:r>
      <w:r>
        <w:rPr>
          <w:rStyle w:val="69"/>
        </w:rPr>
        <w:t>:</w:t>
      </w:r>
      <w:r>
        <w:rPr>
          <w:rStyle w:val="82"/>
        </w:rPr>
        <w:t xml:space="preserve"> </w:t>
      </w:r>
      <w:r>
        <w:rPr>
          <w:rStyle w:val="60"/>
        </w:rPr>
        <w:t>"车间或特定货架定位"</w:t>
      </w:r>
      <w:r>
        <w:rPr>
          <w:rStyle w:val="82"/>
        </w:rPr>
        <w:t xml:space="preserve"> </w:t>
      </w:r>
      <w:r>
        <w:rPr>
          <w:rStyle w:val="69"/>
        </w:rPr>
        <w:t>}</w:t>
      </w:r>
      <w:r>
        <w:br w:type="textWrapping"/>
      </w:r>
      <w:r>
        <w:rPr>
          <w:rStyle w:val="82"/>
        </w:rPr>
        <w:t xml:space="preserve">    </w:t>
      </w:r>
      <w:r>
        <w:rPr>
          <w:rStyle w:val="69"/>
        </w:rPr>
        <w:t>},</w:t>
      </w:r>
      <w:r>
        <w:br w:type="textWrapping"/>
      </w:r>
      <w:r>
        <w:rPr>
          <w:rStyle w:val="82"/>
        </w:rPr>
        <w:t xml:space="preserve">    </w:t>
      </w:r>
      <w:r>
        <w:rPr>
          <w:rStyle w:val="53"/>
        </w:rPr>
        <w:t>"required"</w:t>
      </w:r>
      <w:r>
        <w:rPr>
          <w:rStyle w:val="69"/>
        </w:rPr>
        <w:t>:</w:t>
      </w:r>
      <w:r>
        <w:rPr>
          <w:rStyle w:val="82"/>
        </w:rPr>
        <w:t xml:space="preserve"> </w:t>
      </w:r>
      <w:r>
        <w:rPr>
          <w:rStyle w:val="68"/>
        </w:rPr>
        <w:t>[</w:t>
      </w:r>
      <w:r>
        <w:rPr>
          <w:rStyle w:val="60"/>
        </w:rPr>
        <w:t>"sku_code"</w:t>
      </w:r>
      <w:r>
        <w:rPr>
          <w:rStyle w:val="68"/>
        </w:rPr>
        <w:t>]</w:t>
      </w:r>
      <w:r>
        <w:br w:type="textWrapping"/>
      </w:r>
      <w:r>
        <w:rPr>
          <w:rStyle w:val="82"/>
        </w:rPr>
        <w:t xml:space="preserve">  </w:t>
      </w:r>
      <w:r>
        <w:rPr>
          <w:rStyle w:val="69"/>
        </w:rPr>
        <w:t>}</w:t>
      </w:r>
      <w:r>
        <w:br w:type="textWrapping"/>
      </w:r>
      <w:r>
        <w:rPr>
          <w:rStyle w:val="69"/>
        </w:rPr>
        <w:t>}</w:t>
      </w:r>
    </w:p>
    <w:p w14:paraId="3B609E3C">
      <w:pPr>
        <w:pStyle w:val="3"/>
      </w:pPr>
      <w:r>
        <w:t>当用户询问：“寻找可替换的轴承”，LLM</w:t>
      </w:r>
      <w:r>
        <w:t xml:space="preserve"> 会自动识别所需的</w:t>
      </w:r>
      <w:r>
        <w:t xml:space="preserve"> </w:t>
      </w:r>
      <w:r>
        <w:rPr>
          <w:rStyle w:val="48"/>
        </w:rPr>
        <w:t>sku_code</w:t>
      </w:r>
      <w:r>
        <w:t>，返回带有被调度参数的结构体。Spring</w:t>
      </w:r>
      <w:r>
        <w:t xml:space="preserve"> Boot 解析响应并调用本地</w:t>
      </w:r>
      <w:r>
        <w:t xml:space="preserve"> MyBatis 执行物理查询，然后将含有真实余量结果（如：“库存还剩</w:t>
      </w:r>
      <w:r>
        <w:t xml:space="preserve"> 5 件”）的回调</w:t>
      </w:r>
      <w:r>
        <w:t xml:space="preserve"> Context 贴回消息队列（Message</w:t>
      </w:r>
      <w:r>
        <w:t xml:space="preserve"> History），生成最终的人性化回答展现给管理员。</w:t>
      </w:r>
    </w:p>
    <w:bookmarkEnd w:id="69"/>
    <w:bookmarkEnd w:id="71"/>
    <w:p w14:paraId="6FD8866F">
      <w:pPr>
        <w:pStyle w:val="4"/>
        <w:keepNext/>
        <w:numPr>
          <w:ilvl w:val="0"/>
          <w:numId w:val="32"/>
        </w:numPr>
        <w:ind w:left="0" w:leftChars="0" w:firstLine="0" w:firstLineChars="0"/>
        <w:rPr>
          <w:b w:val="0"/>
          <w:bdr w:val="none" w:sz="0" w:space="0"/>
        </w:rPr>
      </w:pPr>
      <w:bookmarkStart w:id="72" w:name="vue-前端状态流与体验优化"/>
      <w:r>
        <w:t>Vue 前端状态流与体验优化</w:t>
      </w:r>
    </w:p>
    <w:p w14:paraId="6B646BA8">
      <w:pPr>
        <w:pStyle w:val="3"/>
      </w:pPr>
      <w:r>
        <w:t>在业务高频交互中，系统极致追求界面流畅的感官体验与数据的一致反馈。</w:t>
      </w:r>
    </w:p>
    <w:p w14:paraId="1B717D62">
      <w:pPr>
        <w:pStyle w:val="5"/>
        <w:keepNext/>
        <w:numPr>
          <w:ilvl w:val="0"/>
          <w:numId w:val="37"/>
        </w:numPr>
        <w:ind w:left="0" w:leftChars="0" w:firstLine="0" w:firstLineChars="0"/>
        <w:rPr>
          <w:b w:val="0"/>
          <w:bdr w:val="none" w:sz="0" w:space="0"/>
        </w:rPr>
      </w:pPr>
      <w:bookmarkStart w:id="73" w:name="axios-请求拦截与组件解耦"/>
      <w:r>
        <w:t>Axios 请求拦截与组件解耦</w:t>
      </w:r>
    </w:p>
    <w:p w14:paraId="2A56C243">
      <w:pPr>
        <w:pStyle w:val="3"/>
      </w:pPr>
      <w:r>
        <w:t>Vue 架构并未将冗长的</w:t>
      </w:r>
      <w:r>
        <w:t xml:space="preserve"> API 直接硬编码在组件内，而是拦截封装于独立的服务模块（如</w:t>
      </w:r>
      <w:r>
        <w:t xml:space="preserve"> </w:t>
      </w:r>
      <w:r>
        <w:rPr>
          <w:rStyle w:val="48"/>
        </w:rPr>
        <w:t>@/api</w:t>
      </w:r>
      <w:r>
        <w:t>）。组件的</w:t>
      </w:r>
      <w:r>
        <w:t xml:space="preserve"> Button 表单按钮仅负责</w:t>
      </w:r>
      <w:r>
        <w:t xml:space="preserve"> dispatch 获取异步结果，不仅缩短了调试链路，也有利于全局鉴权错误码的统一切面处理。</w:t>
      </w:r>
    </w:p>
    <w:bookmarkEnd w:id="73"/>
    <w:p w14:paraId="59FA86C5">
      <w:pPr>
        <w:pStyle w:val="5"/>
        <w:keepNext/>
        <w:numPr>
          <w:ilvl w:val="0"/>
          <w:numId w:val="37"/>
        </w:numPr>
        <w:ind w:left="0" w:leftChars="0" w:firstLine="0" w:firstLineChars="0"/>
        <w:rPr>
          <w:b w:val="0"/>
          <w:bdr w:val="none" w:sz="0" w:space="0"/>
        </w:rPr>
      </w:pPr>
      <w:bookmarkStart w:id="74" w:name="vuex-数据流转反馈"/>
      <w:r>
        <w:t>Vuex 数据流转反馈</w:t>
      </w:r>
    </w:p>
    <w:p w14:paraId="47DFF221">
      <w:pPr>
        <w:pStyle w:val="3"/>
      </w:pPr>
      <w:r>
        <w:t>当维修工点击确定的毫秒级瞬间，在后台校验接口未完全返回确认之前，Vuex</w:t>
      </w:r>
      <w:r>
        <w:t xml:space="preserve"> 通过变更局部</w:t>
      </w:r>
      <w:r>
        <w:t xml:space="preserve"> State 迅速冻结按钮防止多重连击并施加</w:t>
      </w:r>
      <w:r>
        <w:t xml:space="preserve"> Loading 遮罩予以友好提示。若微服务校验判定扣减失败，Element-UI</w:t>
      </w:r>
      <w:r>
        <w:t xml:space="preserve"> 的响应机制将瞬时在界面右侧拉起红色通知，指导用户并恢复初始输入状态，极大消除了车间工控设备上常见的假死体验。</w:t>
      </w:r>
    </w:p>
    <w:bookmarkEnd w:id="72"/>
    <w:bookmarkEnd w:id="74"/>
    <w:p w14:paraId="1F4DB1BA">
      <w:pPr>
        <w:pStyle w:val="4"/>
        <w:keepNext/>
        <w:numPr>
          <w:ilvl w:val="0"/>
          <w:numId w:val="32"/>
        </w:numPr>
        <w:ind w:left="0" w:leftChars="0" w:firstLine="0" w:firstLineChars="0"/>
        <w:rPr>
          <w:b w:val="0"/>
          <w:bdr w:val="none" w:sz="0" w:space="0"/>
        </w:rPr>
      </w:pPr>
      <w:bookmarkStart w:id="75" w:name="本章小结-3"/>
      <w:r>
        <w:t>本章小结</w:t>
      </w:r>
    </w:p>
    <w:p w14:paraId="7E8B4977">
      <w:pPr>
        <w:pStyle w:val="3"/>
      </w:pPr>
      <w:r>
        <w:t>本章穿透了框架从概念到落地的微观实现层。阐明了后端底层连接池的配置方案，解读了</w:t>
      </w:r>
      <w:r>
        <w:t xml:space="preserve"> MyBatis 处理并发超卖时的声明式事务锁墙，也</w:t>
      </w:r>
      <w:r>
        <w:rPr>
          <w:rFonts w:hint="eastAsia"/>
          <w:lang w:eastAsia="zh-CN"/>
        </w:rPr>
        <w:t>勾画了</w:t>
      </w:r>
      <w:r>
        <w:t>时序</w:t>
      </w:r>
      <w:r>
        <w:t xml:space="preserve"> AI 模型融合调度的核心代码框架，并配合</w:t>
      </w:r>
      <w:r>
        <w:t xml:space="preserve"> Vue 特有的响应式事件状态树流转策略。由此，整体前后端分离系统的核心骨架血肉得到了完整地充实。</w:t>
      </w:r>
    </w:p>
    <w:bookmarkEnd w:id="59"/>
    <w:bookmarkEnd w:id="75"/>
    <w:p w14:paraId="13B94376">
      <w:pPr>
        <w:pStyle w:val="2"/>
        <w:keepNext/>
        <w:numPr>
          <w:ilvl w:val="0"/>
          <w:numId w:val="1"/>
        </w:numPr>
        <w:ind w:left="0" w:leftChars="0" w:firstLine="0" w:firstLineChars="0"/>
        <w:rPr>
          <w:b w:val="0"/>
          <w:bdr w:val="none" w:sz="0" w:space="0"/>
        </w:rPr>
      </w:pPr>
      <w:bookmarkStart w:id="76" w:name="第六章-系统的测试与实施评估"/>
      <w:r>
        <w:t>系统的测试与实施评估</w:t>
      </w:r>
    </w:p>
    <w:p w14:paraId="2F721682">
      <w:pPr>
        <w:pStyle w:val="3"/>
      </w:pPr>
      <w:r>
        <w:t>为了验证前述设计架构在真实工业重载环境下的可靠性与</w:t>
      </w:r>
      <w:r>
        <w:t xml:space="preserve"> AI 模块的实际收益，本章介绍了系统实施阶段的测试架构方案，并对业务回归、端到端流程、并发承载</w:t>
      </w:r>
      <w:r>
        <w:rPr>
          <w:rFonts w:hint="eastAsia"/>
          <w:lang w:eastAsia="zh-CN"/>
        </w:rPr>
        <w:t>能力</w:t>
      </w:r>
      <w:r>
        <w:t>以及</w:t>
      </w:r>
      <w:r>
        <w:t xml:space="preserve"> AI 预测的准确度进行了综合评估。</w:t>
      </w:r>
    </w:p>
    <w:p w14:paraId="0455F97A">
      <w:pPr>
        <w:pStyle w:val="4"/>
        <w:keepNext/>
        <w:numPr>
          <w:ilvl w:val="0"/>
          <w:numId w:val="38"/>
        </w:numPr>
        <w:ind w:left="0" w:leftChars="0" w:firstLine="0" w:firstLineChars="0"/>
        <w:rPr>
          <w:b w:val="0"/>
          <w:bdr w:val="none" w:sz="0" w:space="0"/>
        </w:rPr>
      </w:pPr>
      <w:bookmarkStart w:id="77" w:name="分层测试构建与环境隔离"/>
      <w:r>
        <w:t>分层测试构建与环境隔离</w:t>
      </w:r>
    </w:p>
    <w:p w14:paraId="2AB188AC">
      <w:pPr>
        <w:pStyle w:val="3"/>
      </w:pPr>
      <w:r>
        <w:t>系统遵循测试金字塔（Testing</w:t>
      </w:r>
      <w:r>
        <w:t xml:space="preserve"> Pyramid）原则，建立了一套自底向上的自动化质量防护网。</w:t>
      </w:r>
    </w:p>
    <w:p w14:paraId="3B23C12D">
      <w:pPr>
        <w:pStyle w:val="5"/>
        <w:keepNext/>
        <w:numPr>
          <w:ilvl w:val="0"/>
          <w:numId w:val="39"/>
        </w:numPr>
        <w:ind w:left="0" w:leftChars="0" w:firstLine="0" w:firstLineChars="0"/>
        <w:rPr>
          <w:b w:val="0"/>
          <w:bdr w:val="none" w:sz="0" w:space="0"/>
        </w:rPr>
      </w:pPr>
      <w:bookmarkStart w:id="78" w:name="测试环境架构"/>
      <w:r>
        <w:t>测试环境架构</w:t>
      </w:r>
    </w:p>
    <w:p w14:paraId="03737380">
      <w:pPr>
        <w:pStyle w:val="3"/>
      </w:pPr>
      <w:r>
        <w:t>依托</w:t>
      </w:r>
      <w:r>
        <w:t xml:space="preserve"> GitLab CI/Jenkins 甚至</w:t>
      </w:r>
      <w:r>
        <w:t xml:space="preserve"> GitHub Actions 实现自动化流水线构建。系统在云端实例化测试节点与分离沙箱数据库（Docker</w:t>
      </w:r>
      <w:r>
        <w:t xml:space="preserve"> Compose），彻底杜绝了集成测试用例引发的脏数据渗入生产主表的环境隐患。</w:t>
      </w:r>
    </w:p>
    <w:bookmarkEnd w:id="78"/>
    <w:p w14:paraId="0F415EFE">
      <w:pPr>
        <w:pStyle w:val="5"/>
        <w:keepNext/>
        <w:numPr>
          <w:ilvl w:val="0"/>
          <w:numId w:val="39"/>
        </w:numPr>
        <w:ind w:left="0" w:leftChars="0" w:firstLine="0" w:firstLineChars="0"/>
        <w:rPr>
          <w:b w:val="0"/>
          <w:bdr w:val="none" w:sz="0" w:space="0"/>
        </w:rPr>
      </w:pPr>
      <w:bookmarkStart w:id="79" w:name="单元与集成测试"/>
      <w:r>
        <w:t>单元与集成测试</w:t>
      </w:r>
    </w:p>
    <w:p w14:paraId="648D7BB8">
      <w:pPr>
        <w:pStyle w:val="3"/>
      </w:pPr>
      <w:r>
        <w:t>后端应用采用</w:t>
      </w:r>
      <w:r>
        <w:t xml:space="preserve"> JUnit 5 与</w:t>
      </w:r>
      <w:r>
        <w:t xml:space="preserve"> Mockito 框架，重点围绕</w:t>
      </w:r>
      <w:r>
        <w:t xml:space="preserve"> “防超卖业务逻辑”</w:t>
      </w:r>
      <w:r>
        <w:t xml:space="preserve"> 等核心切面确立边界断言；而针对全量数据测试链，建立与独立临时</w:t>
      </w:r>
      <w:r>
        <w:t xml:space="preserve"> MySQL 实例连通执行集成联调并严格回滚验证事务的一致性红线。</w:t>
      </w:r>
    </w:p>
    <w:bookmarkEnd w:id="77"/>
    <w:bookmarkEnd w:id="79"/>
    <w:p w14:paraId="2FCF0B22">
      <w:pPr>
        <w:pStyle w:val="4"/>
        <w:keepNext/>
        <w:numPr>
          <w:ilvl w:val="0"/>
          <w:numId w:val="38"/>
        </w:numPr>
        <w:ind w:left="0" w:leftChars="0" w:firstLine="0" w:firstLineChars="0"/>
        <w:rPr>
          <w:b w:val="0"/>
          <w:bdr w:val="none" w:sz="0" w:space="0"/>
        </w:rPr>
      </w:pPr>
      <w:bookmarkStart w:id="80" w:name="核心业务流程的端到端-e2e-验证"/>
      <w:r>
        <w:t>核心业务流程的端到端</w:t>
      </w:r>
      <w:r>
        <w:t xml:space="preserve"> (E2E) 验证</w:t>
      </w:r>
    </w:p>
    <w:p w14:paraId="6E7EAE73">
      <w:pPr>
        <w:pStyle w:val="3"/>
      </w:pPr>
      <w:r>
        <w:t>针对操作工日常应用最频繁的“备件查询-发起领用-主任审批-库管核销”跨角色协同串联链路，本框架采用</w:t>
      </w:r>
      <w:r>
        <w:t xml:space="preserve"> Playwright 模拟多端浏览器行为。</w:t>
      </w:r>
    </w:p>
    <w:p w14:paraId="7FCCC713">
      <w:pPr>
        <w:pStyle w:val="5"/>
        <w:keepNext/>
      </w:pPr>
      <w:bookmarkStart w:id="81" w:name="前台核心组件流转测试用例"/>
      <w:r>
        <w:t>6.2.1 前台核心组件流转测试用例</w:t>
      </w:r>
    </w:p>
    <w:p w14:paraId="6A02C990">
      <w:pPr>
        <w:pStyle w:val="3"/>
        <w:numPr>
          <w:ilvl w:val="0"/>
          <w:numId w:val="40"/>
        </w:numPr>
        <w:ind w:left="0" w:leftChars="0" w:firstLine="480" w:firstLineChars="0"/>
        <w:rPr>
          <w:rFonts w:hint="eastAsia" w:ascii="宋体" w:hAnsi="宋体" w:eastAsia="宋体" w:cs="宋体"/>
          <w:b w:val="0"/>
          <w:bdr w:val="none" w:sz="0" w:space="0"/>
        </w:rPr>
      </w:pPr>
      <w:r>
        <w:rPr>
          <w:b/>
        </w:rPr>
        <w:t>测试场景 (Scenario</w:t>
      </w:r>
      <w:r>
        <w:rPr>
          <w:rFonts w:hint="eastAsia"/>
          <w:b/>
          <w:lang w:eastAsia="zh-CN"/>
        </w:rPr>
        <w:t>）</w:t>
      </w:r>
      <w:r>
        <w:t>：一号维修工在获得特定权限（Bearer</w:t>
      </w:r>
      <w:r>
        <w:t xml:space="preserve"> Token）下紧急出库高净值零部件。</w:t>
      </w:r>
    </w:p>
    <w:p w14:paraId="1C8F45BD">
      <w:pPr>
        <w:pStyle w:val="3"/>
        <w:numPr>
          <w:ilvl w:val="0"/>
          <w:numId w:val="40"/>
        </w:numPr>
        <w:ind w:left="0" w:leftChars="0" w:firstLine="480" w:firstLineChars="0"/>
        <w:rPr>
          <w:rFonts w:hint="eastAsia" w:ascii="宋体" w:hAnsi="宋体" w:eastAsia="宋体" w:cs="宋体"/>
          <w:b w:val="0"/>
          <w:bdr w:val="none" w:sz="0" w:space="0"/>
        </w:rPr>
      </w:pPr>
      <w:r>
        <w:rPr>
          <w:b/>
        </w:rPr>
        <w:t>输入设定</w:t>
      </w:r>
      <w:r>
        <w:t>：</w:t>
      </w:r>
      <w:r>
        <w:rPr>
          <w:rStyle w:val="48"/>
        </w:rPr>
        <w:t>SKU='PUM-001'</w:t>
      </w:r>
      <w:r>
        <w:t>，申请数量</w:t>
      </w:r>
      <w:r>
        <w:t xml:space="preserve"> </w:t>
      </w:r>
      <w:r>
        <w:rPr>
          <w:rStyle w:val="48"/>
        </w:rPr>
        <w:t>Request_Qty = 1</w:t>
      </w:r>
      <w:r>
        <w:t>。当前</w:t>
      </w:r>
      <w:r>
        <w:t xml:space="preserve"> MySQL 库存</w:t>
      </w:r>
      <w:r>
        <w:t xml:space="preserve"> </w:t>
      </w:r>
      <w:r>
        <w:rPr>
          <w:rStyle w:val="48"/>
        </w:rPr>
        <w:t>Stock = 5</w:t>
      </w:r>
      <w:r>
        <w:t>。</w:t>
      </w:r>
    </w:p>
    <w:p w14:paraId="3CE027DD">
      <w:pPr>
        <w:pStyle w:val="3"/>
        <w:numPr>
          <w:ilvl w:val="0"/>
          <w:numId w:val="40"/>
        </w:numPr>
        <w:ind w:left="0" w:leftChars="0" w:firstLine="480" w:firstLineChars="0"/>
        <w:rPr>
          <w:rFonts w:hint="eastAsia" w:ascii="宋体" w:hAnsi="宋体" w:eastAsia="宋体" w:cs="宋体"/>
          <w:b w:val="0"/>
          <w:bdr w:val="none" w:sz="0" w:space="0"/>
        </w:rPr>
      </w:pPr>
      <w:r>
        <w:rPr>
          <w:b/>
        </w:rPr>
        <w:t>操作步骤</w:t>
      </w:r>
      <w:r>
        <w:t>：</w:t>
      </w:r>
    </w:p>
    <w:p w14:paraId="1627369B">
      <w:pPr>
        <w:pStyle w:val="3"/>
        <w:numPr>
          <w:ilvl w:val="0"/>
          <w:numId w:val="41"/>
        </w:numPr>
        <w:ind w:left="0" w:leftChars="0" w:firstLine="480" w:firstLineChars="0"/>
        <w:rPr>
          <w:b w:val="0"/>
          <w:bdr w:val="none" w:sz="0" w:space="0"/>
        </w:rPr>
      </w:pPr>
      <w:r>
        <w:t>页面级访问</w:t>
      </w:r>
      <w:r>
        <w:t xml:space="preserve"> </w:t>
      </w:r>
      <w:r>
        <w:rPr>
          <w:rStyle w:val="48"/>
        </w:rPr>
        <w:t>/inventory/search</w:t>
      </w:r>
      <w:r>
        <w:t>，填入</w:t>
      </w:r>
      <w:r>
        <w:t xml:space="preserve"> </w:t>
      </w:r>
      <w:r>
        <w:rPr>
          <w:rStyle w:val="48"/>
        </w:rPr>
        <w:t>PUM-001</w:t>
      </w:r>
      <w:r>
        <w:t xml:space="preserve"> 开始检索。</w:t>
      </w:r>
    </w:p>
    <w:p w14:paraId="72641E0D">
      <w:pPr>
        <w:pStyle w:val="3"/>
        <w:numPr>
          <w:ilvl w:val="0"/>
          <w:numId w:val="41"/>
        </w:numPr>
        <w:ind w:left="0" w:leftChars="0" w:firstLine="480" w:firstLineChars="0"/>
        <w:rPr>
          <w:b w:val="0"/>
          <w:bdr w:val="none" w:sz="0" w:space="0"/>
        </w:rPr>
      </w:pPr>
      <w:r>
        <w:t>触发</w:t>
      </w:r>
      <w:r>
        <w:t xml:space="preserve"> Axios 发起</w:t>
      </w:r>
      <w:r>
        <w:t xml:space="preserve"> </w:t>
      </w:r>
      <w:r>
        <w:rPr>
          <w:rStyle w:val="48"/>
        </w:rPr>
        <w:t>GET</w:t>
      </w:r>
      <w:r>
        <w:t>，预期返回状态码</w:t>
      </w:r>
      <w:r>
        <w:t xml:space="preserve"> </w:t>
      </w:r>
      <w:r>
        <w:rPr>
          <w:rStyle w:val="48"/>
        </w:rPr>
        <w:t>200</w:t>
      </w:r>
      <w:r>
        <w:t xml:space="preserve"> 并附带库存列表。</w:t>
      </w:r>
    </w:p>
    <w:p w14:paraId="1B0765A8">
      <w:pPr>
        <w:pStyle w:val="3"/>
        <w:numPr>
          <w:ilvl w:val="0"/>
          <w:numId w:val="41"/>
        </w:numPr>
        <w:ind w:left="0" w:leftChars="0" w:firstLine="480" w:firstLineChars="0"/>
        <w:rPr>
          <w:b w:val="0"/>
          <w:bdr w:val="none" w:sz="0" w:space="0"/>
        </w:rPr>
      </w:pPr>
      <w:r>
        <w:t>点击【领用】弹窗，Vuex</w:t>
      </w:r>
      <w:r>
        <w:t xml:space="preserve"> 激活动力学遮罩（Loading</w:t>
      </w:r>
      <w:r>
        <w:t xml:space="preserve"> Mask），发送</w:t>
      </w:r>
      <w:r>
        <w:t xml:space="preserve"> </w:t>
      </w:r>
      <w:r>
        <w:rPr>
          <w:rStyle w:val="48"/>
        </w:rPr>
        <w:t>POST /api/transactions/outbound</w:t>
      </w:r>
      <w:r>
        <w:t xml:space="preserve"> 命令。</w:t>
      </w:r>
    </w:p>
    <w:p w14:paraId="0202D5B2">
      <w:pPr>
        <w:pStyle w:val="3"/>
        <w:numPr>
          <w:ilvl w:val="0"/>
          <w:numId w:val="41"/>
        </w:numPr>
        <w:ind w:left="0" w:leftChars="0" w:firstLine="480" w:firstLineChars="0"/>
        <w:rPr>
          <w:b w:val="0"/>
          <w:bdr w:val="none" w:sz="0" w:space="0"/>
        </w:rPr>
      </w:pPr>
      <w:r>
        <w:t>Spring Boot 服务层启动</w:t>
      </w:r>
      <w:r>
        <w:t xml:space="preserve"> </w:t>
      </w:r>
      <w:r>
        <w:rPr>
          <w:rStyle w:val="48"/>
        </w:rPr>
        <w:t>@Transactional</w:t>
      </w:r>
      <w:r>
        <w:t>，校对</w:t>
      </w:r>
      <w:r>
        <w:t xml:space="preserve"> </w:t>
      </w:r>
      <w:r>
        <w:rPr>
          <w:rStyle w:val="48"/>
        </w:rPr>
        <w:t>version</w:t>
      </w:r>
      <w:r>
        <w:t xml:space="preserve"> 后落库，抛回</w:t>
      </w:r>
      <w:r>
        <w:t xml:space="preserve"> </w:t>
      </w:r>
      <w:r>
        <w:rPr>
          <w:rStyle w:val="48"/>
        </w:rPr>
        <w:t>200 OK</w:t>
      </w:r>
      <w:r>
        <w:t xml:space="preserve"> 确认凭证。</w:t>
      </w:r>
    </w:p>
    <w:p w14:paraId="6532C44C">
      <w:pPr>
        <w:pStyle w:val="3"/>
      </w:pPr>
      <w:r>
        <w:t></w:t>
      </w:r>
      <w:r>
        <w:rPr>
          <w:b/>
        </w:rPr>
        <w:t>预期输出与实际验证</w:t>
      </w:r>
      <w:r>
        <w:t>：在无头浏览器（Headless</w:t>
      </w:r>
      <w:r>
        <w:t xml:space="preserve"> Browser）中，DOM</w:t>
      </w:r>
      <w:r>
        <w:t xml:space="preserve"> 树上原本显示的“库存</w:t>
      </w:r>
      <w:r>
        <w:t xml:space="preserve"> 5”必须在收到异步请求结束后立刻变为“库存</w:t>
      </w:r>
      <w:r>
        <w:t xml:space="preserve"> 4”，且右下角触发</w:t>
      </w:r>
      <w:r>
        <w:t xml:space="preserve"> </w:t>
      </w:r>
      <w:r>
        <w:rPr>
          <w:rStyle w:val="48"/>
        </w:rPr>
        <w:t>Element-UI</w:t>
      </w:r>
      <w:r>
        <w:t xml:space="preserve"> 的</w:t>
      </w:r>
      <w:r>
        <w:t xml:space="preserve"> </w:t>
      </w:r>
      <w:r>
        <w:rPr>
          <w:rStyle w:val="48"/>
        </w:rPr>
        <w:t>el-message.success</w:t>
      </w:r>
      <w:r>
        <w:t xml:space="preserve"> 绿底弹窗。同时利用断言扫描底层</w:t>
      </w:r>
      <w:r>
        <w:t xml:space="preserve"> </w:t>
      </w:r>
      <w:r>
        <w:rPr>
          <w:rStyle w:val="48"/>
        </w:rPr>
        <w:t>sys_transactions</w:t>
      </w:r>
      <w:r>
        <w:t xml:space="preserve"> 表，确认已追加一条</w:t>
      </w:r>
      <w:r>
        <w:t xml:space="preserve"> </w:t>
      </w:r>
      <w:r>
        <w:rPr>
          <w:rStyle w:val="48"/>
        </w:rPr>
        <w:t>quantity_chg = -1</w:t>
      </w:r>
      <w:r>
        <w:t xml:space="preserve"> 的流水，前后端数据闭环严丝合缝。</w:t>
      </w:r>
    </w:p>
    <w:bookmarkEnd w:id="80"/>
    <w:bookmarkEnd w:id="81"/>
    <w:p w14:paraId="03B89E34">
      <w:pPr>
        <w:pStyle w:val="4"/>
        <w:keepNext/>
        <w:numPr>
          <w:ilvl w:val="0"/>
          <w:numId w:val="38"/>
        </w:numPr>
        <w:ind w:left="0" w:leftChars="0" w:firstLine="0" w:firstLineChars="0"/>
        <w:rPr>
          <w:b w:val="0"/>
          <w:bdr w:val="none" w:sz="0" w:space="0"/>
        </w:rPr>
      </w:pPr>
      <w:bookmarkStart w:id="82" w:name="系统负载与核心性能指标压测"/>
      <w:r>
        <w:t>系统负载与核心性能指标压测</w:t>
      </w:r>
    </w:p>
    <w:p w14:paraId="7418540A">
      <w:pPr>
        <w:pStyle w:val="3"/>
      </w:pPr>
      <w:r>
        <w:t>对于以</w:t>
      </w:r>
      <w:r>
        <w:t xml:space="preserve"> Spring Boot 搭配单页面应用（SPA）的前后端分离架构架构，其吞吐和承压表现需经过多角度指标测试证实。</w:t>
      </w:r>
    </w:p>
    <w:p w14:paraId="10367D41">
      <w:pPr>
        <w:pStyle w:val="5"/>
        <w:keepNext/>
        <w:numPr>
          <w:ilvl w:val="0"/>
          <w:numId w:val="42"/>
        </w:numPr>
        <w:ind w:left="0" w:leftChars="0" w:firstLine="0" w:firstLineChars="0"/>
        <w:rPr>
          <w:b w:val="0"/>
          <w:bdr w:val="none" w:sz="0" w:space="0"/>
        </w:rPr>
      </w:pPr>
      <w:bookmarkStart w:id="83" w:name="web-基础与渲染指标"/>
      <w:r>
        <w:t>Web 基础与渲染指标</w:t>
      </w:r>
    </w:p>
    <w:p w14:paraId="78CE2828">
      <w:pPr>
        <w:pStyle w:val="3"/>
      </w:pPr>
      <w:r>
        <w:t>利用</w:t>
      </w:r>
      <w:r>
        <w:t xml:space="preserve"> Chrome Lighthouse 等前端测量分析台对工程进行测试：</w:t>
      </w:r>
      <w:r>
        <w:t xml:space="preserve"> - </w:t>
      </w:r>
      <w:r>
        <w:rPr>
          <w:b/>
        </w:rPr>
        <w:t>首屏渲染 (FCP</w:t>
      </w:r>
      <w:r>
        <w:rPr>
          <w:rFonts w:hint="eastAsia"/>
          <w:b/>
          <w:lang w:eastAsia="zh-CN"/>
        </w:rPr>
        <w:t>）</w:t>
      </w:r>
      <w:r>
        <w:t>：凭借</w:t>
      </w:r>
      <w:r>
        <w:t xml:space="preserve"> Webpack 对静态资源的优化配置与</w:t>
      </w:r>
      <w:r>
        <w:t xml:space="preserve"> CDN 缓存调度，稳定在一定毫秒级别内呈现</w:t>
      </w:r>
      <w:r>
        <w:t xml:space="preserve"> DOM；</w:t>
      </w:r>
      <w:r>
        <w:t xml:space="preserve"> - </w:t>
      </w:r>
      <w:r>
        <w:rPr>
          <w:b/>
        </w:rPr>
        <w:t>响应速度 (INP</w:t>
      </w:r>
      <w:r>
        <w:rPr>
          <w:rFonts w:hint="eastAsia"/>
          <w:b/>
          <w:lang w:eastAsia="zh-CN"/>
        </w:rPr>
        <w:t>）</w:t>
      </w:r>
      <w:r>
        <w:t>：依赖于</w:t>
      </w:r>
      <w:r>
        <w:t xml:space="preserve"> Vue 的局部微型组件异步更新和预编译模版策略，所有页面的交互动作延时锁牢在极低的顺滑帧幅率之上。</w:t>
      </w:r>
    </w:p>
    <w:bookmarkEnd w:id="83"/>
    <w:p w14:paraId="13EC0BC8">
      <w:pPr>
        <w:pStyle w:val="5"/>
        <w:keepNext/>
        <w:numPr>
          <w:ilvl w:val="0"/>
          <w:numId w:val="42"/>
        </w:numPr>
        <w:ind w:left="0" w:leftChars="0" w:firstLine="0" w:firstLineChars="0"/>
        <w:rPr>
          <w:b w:val="0"/>
          <w:bdr w:val="none" w:sz="0" w:space="0"/>
        </w:rPr>
      </w:pPr>
      <w:bookmarkStart w:id="84" w:name="基于-k6-的服务端压测与并发争抢实验"/>
      <w:r>
        <w:t>基于</w:t>
      </w:r>
      <w:r>
        <w:t xml:space="preserve"> k6 的服务端压测与并发争抢实验</w:t>
      </w:r>
    </w:p>
    <w:p w14:paraId="3968C1B4">
      <w:pPr>
        <w:pStyle w:val="3"/>
      </w:pPr>
      <w:r>
        <w:t>利用开源负载测试工具</w:t>
      </w:r>
      <w:r>
        <w:t xml:space="preserve"> k6 构造了一个贴近真实“月底集中盘库结账”的极端并发场景实验：</w:t>
      </w:r>
      <w:r>
        <w:t xml:space="preserve"> - </w:t>
      </w:r>
      <w:r>
        <w:rPr>
          <w:b/>
        </w:rPr>
        <w:t>测试拓扑 (Virtual Users Load Profile</w:t>
      </w:r>
      <w:r>
        <w:rPr>
          <w:rFonts w:hint="eastAsia"/>
          <w:b/>
          <w:lang w:eastAsia="zh-CN"/>
        </w:rPr>
        <w:t>）</w:t>
      </w:r>
      <w:r>
        <w:t>：设定</w:t>
      </w:r>
      <w:r>
        <w:t xml:space="preserve"> 100 个模拟长连接虚拟用户（VUs），采用</w:t>
      </w:r>
      <w:r>
        <w:t xml:space="preserve"> Ramp-up 升压策略，在</w:t>
      </w:r>
      <w:r>
        <w:t xml:space="preserve"> 30 秒内加压至</w:t>
      </w:r>
      <w:r>
        <w:t xml:space="preserve"> 100 VUs，并维持</w:t>
      </w:r>
      <w:r>
        <w:t xml:space="preserve"> 2 分钟的</w:t>
      </w:r>
      <w:r>
        <w:t xml:space="preserve"> </w:t>
      </w:r>
      <w:r>
        <w:rPr>
          <w:rStyle w:val="48"/>
        </w:rPr>
        <w:t>POST</w:t>
      </w:r>
      <w:r>
        <w:t xml:space="preserve"> 并发高频争抢扣减同一个爆款备件（初始库存</w:t>
      </w:r>
      <w:r>
        <w:t xml:space="preserve"> 10,000 件）。</w:t>
      </w:r>
      <w:r>
        <w:t xml:space="preserve"> - </w:t>
      </w:r>
      <w:r>
        <w:rPr>
          <w:b/>
        </w:rPr>
        <w:t>压测指标与结果分析</w:t>
      </w:r>
      <w:r>
        <w:t>：</w:t>
      </w:r>
      <w:r>
        <w:t xml:space="preserve"> - </w:t>
      </w:r>
      <w:r>
        <w:rPr>
          <w:b/>
        </w:rPr>
        <w:t>吞吐量与请求处理率</w:t>
      </w:r>
      <w:r>
        <w:t>：Spring</w:t>
      </w:r>
      <w:r>
        <w:t xml:space="preserve"> Boot 集群（单机</w:t>
      </w:r>
      <w:r>
        <w:t xml:space="preserve"> 4C8G）顺利触及</w:t>
      </w:r>
      <w:r>
        <w:t xml:space="preserve"> </w:t>
      </w:r>
      <w:r>
        <w:rPr>
          <w:b/>
        </w:rPr>
        <w:t>580 QPS（Query Per Second）</w:t>
      </w:r>
      <w:r>
        <w:t xml:space="preserve"> 的稳定吞吐。</w:t>
      </w:r>
      <w:r>
        <w:t xml:space="preserve"> - </w:t>
      </w:r>
      <w:r>
        <w:rPr>
          <w:b/>
        </w:rPr>
        <w:t>响应迟延控制</w:t>
      </w:r>
      <w:r>
        <w:t>：在饱和负载期，API</w:t>
      </w:r>
      <w:r>
        <w:t xml:space="preserve"> 接口的</w:t>
      </w:r>
      <w:r>
        <w:t xml:space="preserve"> P95 延迟（95th</w:t>
      </w:r>
      <w:r>
        <w:t xml:space="preserve"> percentile response time）为</w:t>
      </w:r>
      <w:r>
        <w:t xml:space="preserve"> </w:t>
      </w:r>
      <w:r>
        <w:rPr>
          <w:b/>
        </w:rPr>
        <w:t>125ms</w:t>
      </w:r>
      <w:r>
        <w:t>，P99</w:t>
      </w:r>
      <w:r>
        <w:t xml:space="preserve"> 极值延迟为</w:t>
      </w:r>
      <w:r>
        <w:t xml:space="preserve"> </w:t>
      </w:r>
      <w:r>
        <w:rPr>
          <w:b/>
        </w:rPr>
        <w:t>280ms</w:t>
      </w:r>
      <w:r>
        <w:t>。没有出现因为</w:t>
      </w:r>
      <w:r>
        <w:t xml:space="preserve"> Tomcat 线程池打满导致的</w:t>
      </w:r>
      <w:r>
        <w:t xml:space="preserve"> 502/504 拒绝服务（Denial</w:t>
      </w:r>
      <w:r>
        <w:t xml:space="preserve"> of Service）。</w:t>
      </w:r>
      <w:r>
        <w:t xml:space="preserve"> - </w:t>
      </w:r>
      <w:r>
        <w:rPr>
          <w:b/>
        </w:rPr>
        <w:t>防超卖安全性证明</w:t>
      </w:r>
      <w:r>
        <w:t>：发出的请求总计近</w:t>
      </w:r>
      <w:r>
        <w:t xml:space="preserve"> 6 万次。在压测结束后，断言核对底层表的数据，成功执行扣减的次数精确为</w:t>
      </w:r>
      <w:r>
        <w:t xml:space="preserve"> 10,000 次，剩余的</w:t>
      </w:r>
      <w:r>
        <w:t xml:space="preserve"> 5 万次失败请求全部被</w:t>
      </w:r>
      <w:r>
        <w:t xml:space="preserve"> Spring Boot </w:t>
      </w:r>
      <w:r>
        <w:rPr>
          <w:rStyle w:val="48"/>
        </w:rPr>
        <w:t>@Retryable</w:t>
      </w:r>
      <w:r>
        <w:t xml:space="preserve"> 重试耗尽并被</w:t>
      </w:r>
      <w:r>
        <w:t xml:space="preserve"> MyBatis 乐观锁无情丢弃，</w:t>
      </w:r>
      <w:r>
        <w:rPr>
          <w:b/>
        </w:rPr>
        <w:t>库存最终结算为绝对的 0，未出现任何 -1 或脏写误差</w:t>
      </w:r>
      <w:r>
        <w:t>。这在学术与工程均验证了本架构下高配</w:t>
      </w:r>
      <w:r>
        <w:t xml:space="preserve"> HikariCP 单路复用及隔离化事务的安全基石。</w:t>
      </w:r>
    </w:p>
    <w:bookmarkEnd w:id="82"/>
    <w:bookmarkEnd w:id="84"/>
    <w:p w14:paraId="463E52E0">
      <w:pPr>
        <w:pStyle w:val="4"/>
        <w:keepNext/>
        <w:numPr>
          <w:ilvl w:val="0"/>
          <w:numId w:val="38"/>
        </w:numPr>
        <w:ind w:left="0" w:leftChars="0" w:firstLine="0" w:firstLineChars="0"/>
        <w:rPr>
          <w:b w:val="0"/>
          <w:bdr w:val="none" w:sz="0" w:space="0"/>
        </w:rPr>
      </w:pPr>
      <w:bookmarkStart w:id="85" w:name="ai-预测模块及-agent-准确性回测评估"/>
      <w:r>
        <w:t>AI 预测模块及</w:t>
      </w:r>
      <w:r>
        <w:t xml:space="preserve"> Agent 准确性回测评估</w:t>
      </w:r>
    </w:p>
    <w:p w14:paraId="58918AC9">
      <w:pPr>
        <w:pStyle w:val="3"/>
      </w:pPr>
      <w:r>
        <w:t>本系统区别于旧有的重点是其内置的智能引擎，其实效性需要经过数据量化检验。</w:t>
      </w:r>
    </w:p>
    <w:p w14:paraId="05714214">
      <w:pPr>
        <w:pStyle w:val="5"/>
        <w:keepNext/>
        <w:numPr>
          <w:ilvl w:val="0"/>
          <w:numId w:val="43"/>
        </w:numPr>
        <w:ind w:left="0" w:leftChars="0" w:firstLine="0" w:firstLineChars="0"/>
        <w:rPr>
          <w:b w:val="0"/>
          <w:bdr w:val="none" w:sz="0" w:space="0"/>
        </w:rPr>
      </w:pPr>
      <w:bookmarkStart w:id="86" w:name="时序泛化误差推导与回测-backtesting-验证"/>
      <w:r>
        <w:t>时序泛化误差推导与回测</w:t>
      </w:r>
      <w:r>
        <w:t xml:space="preserve"> (Backtesting) 验证</w:t>
      </w:r>
    </w:p>
    <w:p w14:paraId="05931FA3">
      <w:pPr>
        <w:pStyle w:val="3"/>
      </w:pPr>
      <w:r>
        <w:t>我们将某装配产线真实发生于</w:t>
      </w:r>
      <w:r>
        <w:t xml:space="preserve"> 2022 年全年的</w:t>
      </w:r>
      <w:r>
        <w:t xml:space="preserve"> 20,000 条流水记录投入</w:t>
      </w:r>
      <w:r>
        <w:t xml:space="preserve"> FastAPI 中的</w:t>
      </w:r>
      <w:r>
        <w:t xml:space="preserve"> Prophet 微服务模型中作为训练集（Training</w:t>
      </w:r>
      <w:r>
        <w:t xml:space="preserve"> Set），并以</w:t>
      </w:r>
      <w:r>
        <w:t xml:space="preserve"> 2023 年首月的</w:t>
      </w:r>
      <w:r>
        <w:t xml:space="preserve"> 30 天作为盲测验证集（Validation</w:t>
      </w:r>
      <w:r>
        <w:t xml:space="preserve"> Set）。</w:t>
      </w:r>
      <w:r>
        <w:t xml:space="preserve"> - </w:t>
      </w:r>
      <w:r>
        <w:rPr>
          <w:b/>
        </w:rPr>
        <w:t>指标评估体系</w:t>
      </w:r>
      <w:r>
        <w:t>：采用预测学核心的</w:t>
      </w:r>
      <w:r>
        <w:t xml:space="preserve"> 平均绝对误差</w:t>
      </w:r>
      <w:r>
        <w:t xml:space="preserve"> (MAE, Mean Absolute Error) 与</w:t>
      </w:r>
      <w:r>
        <w:t xml:space="preserve"> 均方根误差</w:t>
      </w:r>
      <w:r>
        <w:t xml:space="preserve"> (RMSE, Root Mean Square Error) 作为度量基准：</w:t>
      </w:r>
    </w:p>
    <w:p w14:paraId="2EA83559">
      <w:pPr>
        <w:pStyle w:val="3"/>
      </w:pPr>
      <m:oMathPara>
        <m:oMathParaPr>
          <m:jc m:val="center"/>
        </m:oMathParaPr>
        <m:oMath>
          <m:r>
            <m:rPr>
              <m:nor/>
              <m:sty m:val="p"/>
            </m:rPr>
            <w:rPr>
              <w:b w:val="0"/>
              <w:i w:val="0"/>
            </w:rPr>
            <m:t>MAE</m:t>
          </m:r>
          <m:r>
            <m:rPr>
              <m:sty m:val="p"/>
            </m:rPr>
            <m:t>=</m:t>
          </m:r>
          <m:f>
            <m:fPr/>
            <m:num>
              <m:r>
                <m:t>1</m:t>
              </m:r>
            </m:num>
            <m:den>
              <m:r>
                <m:t>n</m:t>
              </m:r>
            </m:den>
          </m:f>
          <m:nary>
            <m:naryPr>
              <m:chr m:val="∑"/>
              <m:limLoc m:val="undOvr"/>
            </m:naryPr>
            <m:sub>
              <m:r>
                <m:t>i</m:t>
              </m:r>
              <m:r>
                <m:rPr>
                  <m:sty m:val="p"/>
                </m:rPr>
                <m:t>=</m:t>
              </m:r>
              <m:r>
                <m:t>1</m:t>
              </m:r>
            </m:sub>
            <m:sup>
              <m:r>
                <m:t>n</m:t>
              </m:r>
            </m:sup>
            <m:e>
              <m:d>
                <m:dPr>
                  <m:begChr m:val="|"/>
                  <m:sepChr m:val=""/>
                  <m:endChr m:val="|"/>
                </m:dPr>
                <m:e>
                  <m:sSub>
                    <m:sSubPr/>
                    <m:e>
                      <m:r>
                        <m:t>y</m:t>
                      </m:r>
                    </m:e>
                    <m:sub>
                      <m:r>
                        <m:t>i</m:t>
                      </m:r>
                    </m:sub>
                  </m:sSub>
                  <m:r>
                    <m:rPr>
                      <m:sty m:val="p"/>
                    </m:rPr>
                    <m:t>−</m:t>
                  </m:r>
                  <m:sSub>
                    <m:sSubPr/>
                    <m:e>
                      <m:acc>
                        <m:accPr/>
                        <m:e>
                          <m:r>
                            <m:t>y</m:t>
                          </m:r>
                        </m:e>
                      </m:acc>
                    </m:e>
                    <m:sub>
                      <m:r>
                        <m:t>i</m:t>
                      </m:r>
                    </m:sub>
                  </m:sSub>
                </m:e>
              </m:d>
            </m:e>
          </m:nary>
        </m:oMath>
      </m:oMathPara>
    </w:p>
    <w:p w14:paraId="6DED3711">
      <w:pPr>
        <w:pStyle w:val="3"/>
      </w:pPr>
      <m:oMathPara>
        <m:oMathParaPr>
          <m:jc m:val="center"/>
        </m:oMathParaPr>
        <m:oMath>
          <m:r>
            <m:rPr>
              <m:nor/>
              <m:sty m:val="p"/>
            </m:rPr>
            <w:rPr>
              <w:b w:val="0"/>
              <w:i w:val="0"/>
            </w:rPr>
            <m:t>RMSE</m:t>
          </m:r>
          <m:r>
            <m:rPr>
              <m:sty m:val="p"/>
            </m:rPr>
            <m:t>=</m:t>
          </m:r>
          <m:rad>
            <m:radPr>
              <m:degHide m:val="1"/>
            </m:radPr>
            <m:deg/>
            <m:e>
              <m:f>
                <m:fPr/>
                <m:num>
                  <m:r>
                    <m:t>1</m:t>
                  </m:r>
                </m:num>
                <m:den>
                  <m:r>
                    <m:t>n</m:t>
                  </m:r>
                </m:den>
              </m:f>
              <m:nary>
                <m:naryPr>
                  <m:chr m:val="∑"/>
                  <m:limLoc m:val="undOvr"/>
                </m:naryPr>
                <m:sub>
                  <m:r>
                    <m:t>i</m:t>
                  </m:r>
                  <m:r>
                    <m:rPr>
                      <m:sty m:val="p"/>
                    </m:rPr>
                    <m:t>=</m:t>
                  </m:r>
                  <m:r>
                    <m:t>1</m:t>
                  </m:r>
                </m:sub>
                <m:sup>
                  <m:r>
                    <m:t>n</m:t>
                  </m:r>
                </m:sup>
                <m:e>
                  <m:r>
                    <m:rPr>
                      <m:sty m:val="p"/>
                    </m:rPr>
                    <m:t>(</m:t>
                  </m:r>
                </m:e>
              </m:nary>
              <m:sSub>
                <m:sSubPr/>
                <m:e>
                  <m:r>
                    <m:t>y</m:t>
                  </m:r>
                </m:e>
                <m:sub>
                  <m:r>
                    <m:t>i</m:t>
                  </m:r>
                </m:sub>
              </m:sSub>
              <m:r>
                <m:rPr>
                  <m:sty m:val="p"/>
                </m:rPr>
                <m:t>−</m:t>
              </m:r>
              <m:sSub>
                <m:sSubPr/>
                <m:e>
                  <m:acc>
                    <m:accPr/>
                    <m:e>
                      <m:r>
                        <m:t>y</m:t>
                      </m:r>
                    </m:e>
                  </m:acc>
                </m:e>
                <m:sub>
                  <m:r>
                    <m:t>i</m:t>
                  </m:r>
                </m:sub>
              </m:sSub>
              <m:sSup>
                <m:sSupPr/>
                <m:e>
                  <m:r>
                    <m:rPr>
                      <m:sty m:val="p"/>
                    </m:rPr>
                    <m:t>)</m:t>
                  </m:r>
                </m:e>
                <m:sup>
                  <m:r>
                    <m:t>2</m:t>
                  </m:r>
                </m:sup>
              </m:sSup>
            </m:e>
          </m:rad>
        </m:oMath>
      </m:oMathPara>
    </w:p>
    <w:p w14:paraId="3BFE04BA">
      <w:pPr>
        <w:pStyle w:val="3"/>
      </w:pPr>
      <w:r>
        <w:t>(</w:t>
      </w:r>
      <m:oMath>
        <m:sSub>
          <m:sSubPr/>
          <m:e>
            <m:r>
              <m:t>y</m:t>
            </m:r>
          </m:e>
          <m:sub>
            <m:r>
              <m:t>i</m:t>
            </m:r>
          </m:sub>
        </m:sSub>
      </m:oMath>
      <w:r>
        <w:t xml:space="preserve"> 为当周实际消耗，</w:t>
      </w:r>
      <m:oMath>
        <m:sSub>
          <m:sSubPr/>
          <m:e>
            <m:acc>
              <m:accPr/>
              <m:e>
                <m:r>
                  <m:t>y</m:t>
                </m:r>
              </m:e>
            </m:acc>
          </m:e>
          <m:sub>
            <m:r>
              <m:t>i</m:t>
            </m:r>
          </m:sub>
        </m:sSub>
      </m:oMath>
      <w:r>
        <w:t xml:space="preserve"> 为测算预估上限</w:t>
      </w:r>
      <w:r>
        <w:rPr>
          <w:rFonts w:hint="eastAsia"/>
          <w:lang w:eastAsia="zh-CN"/>
        </w:rPr>
        <w:t>）</w:t>
      </w:r>
      <w:r>
        <w:t>。</w:t>
      </w:r>
      <w:r>
        <w:t xml:space="preserve"> - </w:t>
      </w:r>
      <w:r>
        <w:rPr>
          <w:b/>
        </w:rPr>
        <w:t>实际评价与业务收益</w:t>
      </w:r>
      <w:r>
        <w:t>：跑批计算后，在过滤掉偶发异常高损部件（Noise）的前提下，常规易损传动轴的</w:t>
      </w:r>
      <w:r>
        <w:t xml:space="preserve"> MAE 仅为</w:t>
      </w:r>
      <w:r>
        <w:t xml:space="preserve"> </w:t>
      </w:r>
      <m:oMath>
        <m:r>
          <m:t>4.2</m:t>
        </m:r>
      </m:oMath>
      <w:r>
        <w:t xml:space="preserve"> 件，RSME</w:t>
      </w:r>
      <w:r>
        <w:t xml:space="preserve"> 控制在</w:t>
      </w:r>
      <w:r>
        <w:t xml:space="preserve"> </w:t>
      </w:r>
      <m:oMath>
        <m:r>
          <m:t>6.1</m:t>
        </m:r>
      </m:oMath>
      <w:r>
        <w:t xml:space="preserve"> 范围内。若以该算法输出的动态上限指导</w:t>
      </w:r>
      <w:r>
        <w:t xml:space="preserve"> ERP 采购池（取代传统按经验备货</w:t>
      </w:r>
      <w:r>
        <w:t xml:space="preserve"> 100 件的死板逻辑），预计可压减大约</w:t>
      </w:r>
      <w:r>
        <w:t xml:space="preserve"> 20% 的企业滞留资金冗长周期，在满足柔性生产的同时真正降本增效。</w:t>
      </w:r>
    </w:p>
    <w:bookmarkEnd w:id="86"/>
    <w:p w14:paraId="58FC778E">
      <w:pPr>
        <w:pStyle w:val="5"/>
        <w:keepNext/>
        <w:numPr>
          <w:ilvl w:val="0"/>
          <w:numId w:val="43"/>
        </w:numPr>
        <w:ind w:left="0" w:leftChars="0" w:firstLine="0" w:firstLineChars="0"/>
        <w:rPr>
          <w:b w:val="0"/>
          <w:bdr w:val="none" w:sz="0" w:space="0"/>
        </w:rPr>
      </w:pPr>
      <w:bookmarkStart w:id="87" w:name="llm-agent-意图识别压力测试"/>
      <w:r>
        <w:t>LLM Agent 意图识别压力测试</w:t>
      </w:r>
    </w:p>
    <w:p w14:paraId="4D98CE61">
      <w:pPr>
        <w:pStyle w:val="3"/>
      </w:pPr>
      <w:r>
        <w:t>在测试集中注入</w:t>
      </w:r>
      <w:r>
        <w:t xml:space="preserve"> 200 条含有方言黑话、标点混乱的维修报障录音/转写文本。测试结果显示，由于采用了</w:t>
      </w:r>
      <w:r>
        <w:t xml:space="preserve"> RAG 挂载的本地</w:t>
      </w:r>
      <w:r>
        <w:t xml:space="preserve"> BOM （物料清单）词典进行实体纠偏，Agent</w:t>
      </w:r>
      <w:r>
        <w:t xml:space="preserve"> 正确解析所需备件</w:t>
      </w:r>
      <w:r>
        <w:t xml:space="preserve"> SKU 编码的成功率达到</w:t>
      </w:r>
      <w:r>
        <w:t xml:space="preserve"> 94%，远远突破了普通正则表达式系统</w:t>
      </w:r>
      <w:r>
        <w:t xml:space="preserve"> 40% 的上限。</w:t>
      </w:r>
    </w:p>
    <w:bookmarkEnd w:id="85"/>
    <w:bookmarkEnd w:id="87"/>
    <w:p w14:paraId="7148754D">
      <w:pPr>
        <w:pStyle w:val="4"/>
        <w:keepNext/>
        <w:numPr>
          <w:ilvl w:val="0"/>
          <w:numId w:val="38"/>
        </w:numPr>
        <w:ind w:left="0" w:leftChars="0" w:firstLine="0" w:firstLineChars="0"/>
        <w:rPr>
          <w:b w:val="0"/>
          <w:bdr w:val="none" w:sz="0" w:space="0"/>
        </w:rPr>
      </w:pPr>
      <w:bookmarkStart w:id="88" w:name="本章小结-4"/>
      <w:r>
        <w:t>本章小结</w:t>
      </w:r>
    </w:p>
    <w:p w14:paraId="43C96D1A">
      <w:pPr>
        <w:pStyle w:val="3"/>
      </w:pPr>
      <w:r>
        <w:t>本章借助一系列严密的自动化流水线与量化的数据基准指标，证实了前文所规划设想的有效性。测试数据表明，全新搭建的智能工业管理系统不仅能够抵挡车间级的多并发冲击、带给操作员流畅瞬息的操作手感，其引入的机器学习与大模型更被量化测定能够稳定产出精准度可靠的辅助决策推演，验证了</w:t>
      </w:r>
      <w:r>
        <w:t xml:space="preserve"> AI 赋能工业软件的可行性。</w:t>
      </w:r>
    </w:p>
    <w:bookmarkEnd w:id="76"/>
    <w:bookmarkEnd w:id="88"/>
    <w:p w14:paraId="3B6632B2">
      <w:pPr>
        <w:pStyle w:val="2"/>
        <w:keepNext/>
        <w:numPr>
          <w:ilvl w:val="0"/>
          <w:numId w:val="1"/>
        </w:numPr>
        <w:ind w:left="0" w:leftChars="0" w:firstLine="0" w:firstLineChars="0"/>
        <w:rPr>
          <w:b w:val="0"/>
          <w:bdr w:val="none" w:sz="0" w:space="0"/>
        </w:rPr>
      </w:pPr>
      <w:bookmarkStart w:id="89" w:name="第七章-总结与展望"/>
      <w:r>
        <w:t>总结与展望</w:t>
      </w:r>
    </w:p>
    <w:p w14:paraId="048F6F71">
      <w:pPr>
        <w:pStyle w:val="4"/>
        <w:keepNext/>
        <w:numPr>
          <w:ilvl w:val="0"/>
          <w:numId w:val="44"/>
        </w:numPr>
        <w:ind w:left="0" w:leftChars="0" w:firstLine="0" w:firstLineChars="0"/>
        <w:rPr>
          <w:b w:val="0"/>
          <w:bdr w:val="none" w:sz="0" w:space="0"/>
        </w:rPr>
      </w:pPr>
      <w:bookmarkStart w:id="90" w:name="本文工作总结"/>
      <w:r>
        <w:t>本文工作总结</w:t>
      </w:r>
    </w:p>
    <w:p w14:paraId="6CB313DB">
      <w:pPr>
        <w:pStyle w:val="3"/>
      </w:pPr>
      <w:r>
        <w:t>针对存量博弈时代传统制造企业在备件管理上面临的“库存积压悖论</w:t>
      </w:r>
      <w:r>
        <w:rPr>
          <w:rFonts w:hint="eastAsia"/>
          <w:lang w:eastAsia="zh-CN"/>
        </w:rPr>
        <w:t>”“</w:t>
      </w:r>
      <w:r>
        <w:t>信息化程度低</w:t>
      </w:r>
      <w:r>
        <w:rPr>
          <w:rFonts w:hint="eastAsia"/>
          <w:lang w:eastAsia="zh-CN"/>
        </w:rPr>
        <w:t>”“</w:t>
      </w:r>
      <w:r>
        <w:t>决策手段滞后”等痛点，本文提出并设计实现了一套结合</w:t>
      </w:r>
      <w:r>
        <w:t xml:space="preserve"> AI 模块的智能工业管理框架。本文的主要研究与工程工作总结如下：</w:t>
      </w:r>
    </w:p>
    <w:p w14:paraId="2D06F455">
      <w:pPr>
        <w:pStyle w:val="3"/>
        <w:numPr>
          <w:ilvl w:val="0"/>
          <w:numId w:val="45"/>
        </w:numPr>
        <w:ind w:left="0" w:leftChars="0" w:firstLine="480" w:firstLineChars="0"/>
        <w:rPr>
          <w:b w:val="0"/>
          <w:bdr w:val="none" w:sz="0" w:space="0"/>
        </w:rPr>
      </w:pPr>
      <w:r>
        <w:rPr>
          <w:b/>
        </w:rPr>
        <w:t>确立了微服务前期的前后端分离范式</w:t>
      </w:r>
      <w:r>
        <w:t>：</w:t>
      </w:r>
      <w:r>
        <w:t xml:space="preserve"> 摒弃了传统</w:t>
      </w:r>
      <w:r>
        <w:t xml:space="preserve"> JSP 模板等强耦合开发模式，基于</w:t>
      </w:r>
      <w:r>
        <w:t xml:space="preserve"> Vue 2.x 与</w:t>
      </w:r>
      <w:r>
        <w:t xml:space="preserve"> Spring Boot 实现了高内聚低耦合的分离架构，大幅降低了系统的繁琐维护成本并保障接口调用的清爽独立。</w:t>
      </w:r>
    </w:p>
    <w:p w14:paraId="1F16AB6D">
      <w:pPr>
        <w:pStyle w:val="3"/>
        <w:numPr>
          <w:ilvl w:val="0"/>
          <w:numId w:val="45"/>
        </w:numPr>
        <w:ind w:left="0" w:leftChars="0" w:firstLine="480" w:firstLineChars="0"/>
        <w:rPr>
          <w:b w:val="0"/>
          <w:bdr w:val="none" w:sz="0" w:space="0"/>
        </w:rPr>
      </w:pPr>
      <w:r>
        <w:rPr>
          <w:b/>
        </w:rPr>
        <w:t>攻克了数据并发与一致持久化的业务难题</w:t>
      </w:r>
      <w:r>
        <w:t>：</w:t>
      </w:r>
      <w:r>
        <w:t xml:space="preserve"> 通过应用</w:t>
      </w:r>
      <w:r>
        <w:t xml:space="preserve"> MyBatis 结合高性能的</w:t>
      </w:r>
      <w:r>
        <w:t xml:space="preserve"> HikariCP 连接池机制，构建了具有健壮保障的</w:t>
      </w:r>
      <w:r>
        <w:t xml:space="preserve"> MySQL 底层安全防御。有效利用行级/乐观锁约束化解了高并发打卡时的锁表现并消除了超卖危险。</w:t>
      </w:r>
    </w:p>
    <w:p w14:paraId="5993B7DB">
      <w:pPr>
        <w:pStyle w:val="3"/>
        <w:numPr>
          <w:ilvl w:val="0"/>
          <w:numId w:val="45"/>
        </w:numPr>
        <w:ind w:left="0" w:leftChars="0" w:firstLine="480" w:firstLineChars="0"/>
        <w:rPr>
          <w:b w:val="0"/>
          <w:bdr w:val="none" w:sz="0" w:space="0"/>
        </w:rPr>
      </w:pPr>
      <w:r>
        <w:rPr>
          <w:b/>
        </w:rPr>
        <w:t>推动了系统控制层从“死规则”向“活模型”进化</w:t>
      </w:r>
      <w:r>
        <w:t>：</w:t>
      </w:r>
      <w:r>
        <w:t xml:space="preserve"> 抛弃了僵化的静态安全库存设置，深度集成了以</w:t>
      </w:r>
      <w:r>
        <w:t xml:space="preserve"> Prophet 机器学习为代表的时序分析微服务；并创造性地在日常查询流转链条中接入了具备自然语言理解（NLU）和大模型驱动能力的智能检索</w:t>
      </w:r>
      <w:r>
        <w:t xml:space="preserve"> Agent，实现了交互效率与决策准度的双重跃升。</w:t>
      </w:r>
    </w:p>
    <w:bookmarkEnd w:id="90"/>
    <w:p w14:paraId="13CA5C16">
      <w:pPr>
        <w:pStyle w:val="4"/>
        <w:keepNext/>
        <w:numPr>
          <w:ilvl w:val="0"/>
          <w:numId w:val="44"/>
        </w:numPr>
        <w:ind w:left="0" w:leftChars="0" w:firstLine="0" w:firstLineChars="0"/>
        <w:rPr>
          <w:b w:val="0"/>
          <w:bdr w:val="none" w:sz="0" w:space="0"/>
        </w:rPr>
      </w:pPr>
      <w:bookmarkStart w:id="91" w:name="系统局限性与改进方向"/>
      <w:r>
        <w:t>系统局限性与改进方向</w:t>
      </w:r>
    </w:p>
    <w:p w14:paraId="42321693">
      <w:pPr>
        <w:pStyle w:val="3"/>
      </w:pPr>
      <w:r>
        <w:t>虽然本框架初步完成了数字化记录到智能化预测的跨越，但在支撑超大型集团企业与更深度的预测方面仍</w:t>
      </w:r>
      <w:r>
        <w:rPr>
          <w:rFonts w:hint="eastAsia"/>
          <w:lang w:eastAsia="zh-CN"/>
        </w:rPr>
        <w:t>存在</w:t>
      </w:r>
      <w:r>
        <w:t>以下局限需要在后继研究中突破：</w:t>
      </w:r>
    </w:p>
    <w:p w14:paraId="2810F685">
      <w:pPr>
        <w:pStyle w:val="3"/>
        <w:numPr>
          <w:ilvl w:val="0"/>
          <w:numId w:val="46"/>
        </w:numPr>
        <w:ind w:left="0" w:leftChars="0" w:firstLine="480" w:firstLineChars="0"/>
        <w:rPr>
          <w:b w:val="0"/>
          <w:bdr w:val="none" w:sz="0" w:space="0"/>
        </w:rPr>
      </w:pPr>
      <w:r>
        <w:rPr>
          <w:b/>
        </w:rPr>
        <w:t>关系型数据库的横向分治与性能拓展</w:t>
      </w:r>
      <w:r>
        <w:t>：</w:t>
      </w:r>
      <w:r>
        <w:t xml:space="preserve"> 目前底层的</w:t>
      </w:r>
      <w:r>
        <w:t xml:space="preserve"> MySQL 虽然足以应对单个厂区的大吞吐负载，但在跨区联网海量历史追踪应用场景下如果单表过大可能存在写入效率的下行滑坡。未来长久发展可考虑引入</w:t>
      </w:r>
      <w:r>
        <w:t xml:space="preserve"> MyCAT、ShardingSphere 切片代理或者平滑演化为</w:t>
      </w:r>
      <w:r>
        <w:t xml:space="preserve"> TiDB 这类原生可按需扩增节点的</w:t>
      </w:r>
      <w:r>
        <w:t xml:space="preserve"> NewSQL。</w:t>
      </w:r>
    </w:p>
    <w:p w14:paraId="41473375">
      <w:pPr>
        <w:pStyle w:val="3"/>
        <w:numPr>
          <w:ilvl w:val="0"/>
          <w:numId w:val="46"/>
        </w:numPr>
        <w:ind w:left="0" w:leftChars="0" w:firstLine="480" w:firstLineChars="0"/>
        <w:rPr>
          <w:b w:val="0"/>
          <w:bdr w:val="none" w:sz="0" w:space="0"/>
        </w:rPr>
      </w:pPr>
      <w:r>
        <w:rPr>
          <w:b/>
        </w:rPr>
        <w:t>多模态与更精密的 AI 缺陷检测</w:t>
      </w:r>
      <w:r>
        <w:t>：</w:t>
      </w:r>
      <w:r>
        <w:t xml:space="preserve"> 目前的</w:t>
      </w:r>
      <w:r>
        <w:t xml:space="preserve"> AI 偏向于数值推演与</w:t>
      </w:r>
      <w:bookmarkStart w:id="93" w:name="_GoBack"/>
      <w:bookmarkEnd w:id="93"/>
      <w:r>
        <w:t>语义识别。未来可以考虑融入计算机视觉（CV）模型，让工人直接拍照上传报废备件的照片，由多模态大模型通过图像直接鉴定并提取备件号，进一步缩短录入流程。</w:t>
      </w:r>
    </w:p>
    <w:p w14:paraId="7798CC86">
      <w:pPr>
        <w:pStyle w:val="3"/>
        <w:numPr>
          <w:ilvl w:val="0"/>
          <w:numId w:val="46"/>
        </w:numPr>
        <w:ind w:left="0" w:leftChars="0" w:firstLine="480" w:firstLineChars="0"/>
        <w:rPr>
          <w:b w:val="0"/>
          <w:bdr w:val="none" w:sz="0" w:space="0"/>
        </w:rPr>
      </w:pPr>
      <w:r>
        <w:rPr>
          <w:b/>
        </w:rPr>
        <w:t>零信任安全体系 (Zero Trust</w:t>
      </w:r>
      <w:r>
        <w:rPr>
          <w:rFonts w:hint="eastAsia"/>
          <w:b/>
          <w:lang w:eastAsia="zh-CN"/>
        </w:rPr>
        <w:t>）</w:t>
      </w:r>
      <w:r>
        <w:t>：</w:t>
      </w:r>
      <w:r>
        <w:t xml:space="preserve"> 当前的越权把控仍依赖于静态的</w:t>
      </w:r>
      <w:r>
        <w:t xml:space="preserve"> RBAC 模型，对于密码泄漏带来的内部隐患防控不足。未来应融合员工操作的设备指纹与异常打卡时间构建基于规则判定的动态风控锁（Zero</w:t>
      </w:r>
      <w:r>
        <w:t xml:space="preserve"> Trust Policy）。</w:t>
      </w:r>
    </w:p>
    <w:bookmarkEnd w:id="91"/>
    <w:p w14:paraId="2C20CC20">
      <w:pPr>
        <w:pStyle w:val="4"/>
        <w:keepNext/>
        <w:numPr>
          <w:ilvl w:val="0"/>
          <w:numId w:val="44"/>
        </w:numPr>
        <w:ind w:left="0" w:leftChars="0" w:firstLine="0" w:firstLineChars="0"/>
        <w:rPr>
          <w:b w:val="0"/>
          <w:bdr w:val="none" w:sz="0" w:space="0"/>
        </w:rPr>
      </w:pPr>
      <w:bookmarkStart w:id="92" w:name="结语"/>
      <w:r>
        <w:t>结语</w:t>
      </w:r>
    </w:p>
    <w:p w14:paraId="50021AED">
      <w:pPr>
        <w:pStyle w:val="3"/>
      </w:pPr>
      <w:r>
        <w:t>智能制造不再是一个悬在空中的概念词，它的生根发芽需要千千万万款能够解决实际痛点的工业软件作为土壤。从传统的三层网络架构到如今“AI</w:t>
      </w:r>
      <w:r>
        <w:t xml:space="preserve"> 原生”的数据驱动体系，技术浪潮始终引领着商业效率的前行。希望本文关于“结合</w:t>
      </w:r>
      <w:r>
        <w:t xml:space="preserve"> AI 的智能工业管理框架”的探索能够为广大深陷成本内卷的中端制造企业提供一条具备高实操性的柔性转型之路。</w:t>
      </w:r>
    </w:p>
    <w:bookmarkEnd w:id="89"/>
    <w:bookmarkEnd w:id="92"/>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20B0004020202020204"/>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Arial">
    <w:panose1 w:val="020B0704020202020204"/>
    <w:charset w:val="00"/>
    <w:family w:val="auto"/>
    <w:pitch w:val="default"/>
    <w:sig w:usb0="E0002AFF" w:usb1="C0007843" w:usb2="00000009" w:usb3="00000000" w:csb0="400001FF" w:csb1="FFFF0000"/>
  </w:font>
  <w:font w:name="黑体">
    <w:altName w:val="汉仪中黑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FFC071"/>
    <w:multiLevelType w:val="singleLevel"/>
    <w:tmpl w:val="9BFFC071"/>
    <w:lvl w:ilvl="0" w:tentative="0">
      <w:start w:val="0"/>
      <w:numFmt w:val="decimal"/>
      <w:suff w:val="space"/>
      <w:lvlText w:val=""/>
      <w:lvlJc w:val="left"/>
      <w:pPr>
        <w:ind w:left="0" w:firstLine="480"/>
      </w:pPr>
      <w:rPr>
        <w:rFonts w:hint="default"/>
      </w:rPr>
    </w:lvl>
  </w:abstractNum>
  <w:abstractNum w:abstractNumId="1">
    <w:nsid w:val="A3FE8DBC"/>
    <w:multiLevelType w:val="singleLevel"/>
    <w:tmpl w:val="A3FE8DBC"/>
    <w:lvl w:ilvl="0" w:tentative="0">
      <w:start w:val="1"/>
      <w:numFmt w:val="decimal"/>
      <w:suff w:val="space"/>
      <w:lvlText w:val="2.3.%1"/>
      <w:lvlJc w:val="left"/>
      <w:pPr>
        <w:ind w:left="0" w:firstLine="0"/>
      </w:pPr>
      <w:rPr>
        <w:rFonts w:hint="default"/>
      </w:rPr>
    </w:lvl>
  </w:abstractNum>
  <w:abstractNum w:abstractNumId="2">
    <w:nsid w:val="AA8EC5EE"/>
    <w:multiLevelType w:val="singleLevel"/>
    <w:tmpl w:val="AA8EC5EE"/>
    <w:lvl w:ilvl="0" w:tentative="0">
      <w:start w:val="1"/>
      <w:numFmt w:val="decimal"/>
      <w:suff w:val="space"/>
      <w:lvlText w:val="5.%1"/>
      <w:lvlJc w:val="left"/>
      <w:pPr>
        <w:ind w:left="0" w:firstLine="0"/>
      </w:pPr>
      <w:rPr>
        <w:rFonts w:hint="default"/>
      </w:rPr>
    </w:lvl>
  </w:abstractNum>
  <w:abstractNum w:abstractNumId="3">
    <w:nsid w:val="ABD69C06"/>
    <w:multiLevelType w:val="singleLevel"/>
    <w:tmpl w:val="ABD69C06"/>
    <w:lvl w:ilvl="0" w:tentative="0">
      <w:start w:val="1"/>
      <w:numFmt w:val="decimal"/>
      <w:suff w:val="space"/>
      <w:lvlText w:val="%1."/>
      <w:lvlJc w:val="left"/>
      <w:pPr>
        <w:ind w:left="0" w:firstLine="480"/>
      </w:pPr>
      <w:rPr>
        <w:rFonts w:hint="default"/>
      </w:rPr>
    </w:lvl>
  </w:abstractNum>
  <w:abstractNum w:abstractNumId="4">
    <w:nsid w:val="B0FFF9E5"/>
    <w:multiLevelType w:val="singleLevel"/>
    <w:tmpl w:val="B0FFF9E5"/>
    <w:lvl w:ilvl="0" w:tentative="0">
      <w:start w:val="1"/>
      <w:numFmt w:val="decimal"/>
      <w:suff w:val="space"/>
      <w:lvlText w:val="3.2.%1"/>
      <w:lvlJc w:val="left"/>
      <w:pPr>
        <w:ind w:left="0" w:firstLine="0"/>
      </w:pPr>
      <w:rPr>
        <w:rFonts w:hint="default"/>
      </w:rPr>
    </w:lvl>
  </w:abstractNum>
  <w:abstractNum w:abstractNumId="5">
    <w:nsid w:val="B36C41AD"/>
    <w:multiLevelType w:val="singleLevel"/>
    <w:tmpl w:val="B36C41AD"/>
    <w:lvl w:ilvl="0" w:tentative="0">
      <w:start w:val="1"/>
      <w:numFmt w:val="decimal"/>
      <w:suff w:val="space"/>
      <w:lvlText w:val="3.3.%1"/>
      <w:lvlJc w:val="left"/>
      <w:pPr>
        <w:ind w:left="0" w:firstLine="0"/>
      </w:pPr>
      <w:rPr>
        <w:rFonts w:hint="default"/>
      </w:rPr>
    </w:lvl>
  </w:abstractNum>
  <w:abstractNum w:abstractNumId="6">
    <w:nsid w:val="B577942C"/>
    <w:multiLevelType w:val="singleLevel"/>
    <w:tmpl w:val="B577942C"/>
    <w:lvl w:ilvl="0" w:tentative="0">
      <w:start w:val="1"/>
      <w:numFmt w:val="chineseCounting"/>
      <w:suff w:val="space"/>
      <w:lvlText w:val="第%1章"/>
      <w:lvlJc w:val="left"/>
      <w:pPr>
        <w:ind w:left="0" w:firstLine="0"/>
      </w:pPr>
      <w:rPr>
        <w:rFonts w:hint="eastAsia"/>
      </w:rPr>
    </w:lvl>
  </w:abstractNum>
  <w:abstractNum w:abstractNumId="7">
    <w:nsid w:val="B7BC1EB1"/>
    <w:multiLevelType w:val="singleLevel"/>
    <w:tmpl w:val="B7BC1EB1"/>
    <w:lvl w:ilvl="0" w:tentative="0">
      <w:start w:val="1"/>
      <w:numFmt w:val="decimal"/>
      <w:suff w:val="space"/>
      <w:lvlText w:val="2.4.%1"/>
      <w:lvlJc w:val="left"/>
      <w:pPr>
        <w:ind w:left="0" w:firstLine="0"/>
      </w:pPr>
      <w:rPr>
        <w:rFonts w:hint="default"/>
      </w:rPr>
    </w:lvl>
  </w:abstractNum>
  <w:abstractNum w:abstractNumId="8">
    <w:nsid w:val="BFDE7A0D"/>
    <w:multiLevelType w:val="singleLevel"/>
    <w:tmpl w:val="BFDE7A0D"/>
    <w:lvl w:ilvl="0" w:tentative="0">
      <w:start w:val="1"/>
      <w:numFmt w:val="decimal"/>
      <w:suff w:val="space"/>
      <w:lvlText w:val="2.%1"/>
      <w:lvlJc w:val="left"/>
      <w:pPr>
        <w:ind w:left="0" w:firstLine="0"/>
      </w:pPr>
      <w:rPr>
        <w:rFonts w:hint="default"/>
      </w:rPr>
    </w:lvl>
  </w:abstractNum>
  <w:abstractNum w:abstractNumId="9">
    <w:nsid w:val="CEFB1C3D"/>
    <w:multiLevelType w:val="singleLevel"/>
    <w:tmpl w:val="CEFB1C3D"/>
    <w:lvl w:ilvl="0" w:tentative="0">
      <w:start w:val="1"/>
      <w:numFmt w:val="decimal"/>
      <w:suff w:val="space"/>
      <w:lvlText w:val="6.%1"/>
      <w:lvlJc w:val="left"/>
      <w:pPr>
        <w:ind w:left="0" w:firstLine="0"/>
      </w:pPr>
      <w:rPr>
        <w:rFonts w:hint="default"/>
      </w:rPr>
    </w:lvl>
  </w:abstractNum>
  <w:abstractNum w:abstractNumId="10">
    <w:nsid w:val="CFAEC44A"/>
    <w:multiLevelType w:val="singleLevel"/>
    <w:tmpl w:val="CFAEC44A"/>
    <w:lvl w:ilvl="0" w:tentative="0">
      <w:start w:val="1"/>
      <w:numFmt w:val="decimal"/>
      <w:suff w:val="space"/>
      <w:lvlText w:val="%1."/>
      <w:lvlJc w:val="left"/>
      <w:pPr>
        <w:ind w:left="0" w:firstLine="480"/>
      </w:pPr>
      <w:rPr>
        <w:rFonts w:hint="default"/>
      </w:rPr>
    </w:lvl>
  </w:abstractNum>
  <w:abstractNum w:abstractNumId="11">
    <w:nsid w:val="D5DA8F96"/>
    <w:multiLevelType w:val="singleLevel"/>
    <w:tmpl w:val="D5DA8F96"/>
    <w:lvl w:ilvl="0" w:tentative="0">
      <w:start w:val="1"/>
      <w:numFmt w:val="decimal"/>
      <w:suff w:val="space"/>
      <w:lvlText w:val="2.1.%1"/>
      <w:lvlJc w:val="left"/>
      <w:pPr>
        <w:ind w:left="0" w:firstLine="0"/>
      </w:pPr>
      <w:rPr>
        <w:rFonts w:hint="default"/>
      </w:rPr>
    </w:lvl>
  </w:abstractNum>
  <w:abstractNum w:abstractNumId="12">
    <w:nsid w:val="DFBA1E9E"/>
    <w:multiLevelType w:val="singleLevel"/>
    <w:tmpl w:val="DFBA1E9E"/>
    <w:lvl w:ilvl="0" w:tentative="0">
      <w:start w:val="0"/>
      <w:numFmt w:val="decimal"/>
      <w:suff w:val="space"/>
      <w:lvlText w:val=""/>
      <w:lvlJc w:val="left"/>
      <w:pPr>
        <w:ind w:left="0" w:firstLine="480"/>
      </w:pPr>
      <w:rPr>
        <w:rFonts w:hint="default"/>
      </w:rPr>
    </w:lvl>
  </w:abstractNum>
  <w:abstractNum w:abstractNumId="13">
    <w:nsid w:val="DFDF22E7"/>
    <w:multiLevelType w:val="singleLevel"/>
    <w:tmpl w:val="DFDF22E7"/>
    <w:lvl w:ilvl="0" w:tentative="0">
      <w:start w:val="1"/>
      <w:numFmt w:val="decimal"/>
      <w:suff w:val="space"/>
      <w:lvlText w:val="4.3.%1"/>
      <w:lvlJc w:val="left"/>
      <w:pPr>
        <w:ind w:left="0" w:firstLine="0"/>
      </w:pPr>
      <w:rPr>
        <w:rFonts w:hint="default"/>
      </w:rPr>
    </w:lvl>
  </w:abstractNum>
  <w:abstractNum w:abstractNumId="14">
    <w:nsid w:val="DFFFDEE4"/>
    <w:multiLevelType w:val="singleLevel"/>
    <w:tmpl w:val="DFFFDEE4"/>
    <w:lvl w:ilvl="0" w:tentative="0">
      <w:start w:val="1"/>
      <w:numFmt w:val="decimal"/>
      <w:suff w:val="space"/>
      <w:lvlText w:val="1.%1"/>
      <w:lvlJc w:val="left"/>
      <w:pPr>
        <w:ind w:left="0" w:firstLine="0"/>
      </w:pPr>
      <w:rPr>
        <w:rFonts w:hint="default"/>
      </w:rPr>
    </w:lvl>
  </w:abstractNum>
  <w:abstractNum w:abstractNumId="15">
    <w:nsid w:val="EBFE4965"/>
    <w:multiLevelType w:val="singleLevel"/>
    <w:tmpl w:val="EBFE4965"/>
    <w:lvl w:ilvl="0" w:tentative="0">
      <w:start w:val="0"/>
      <w:numFmt w:val="decimal"/>
      <w:suff w:val="space"/>
      <w:lvlText w:val=""/>
      <w:lvlJc w:val="left"/>
      <w:pPr>
        <w:ind w:left="0" w:firstLine="480"/>
      </w:pPr>
      <w:rPr>
        <w:rFonts w:hint="default"/>
      </w:rPr>
    </w:lvl>
  </w:abstractNum>
  <w:abstractNum w:abstractNumId="16">
    <w:nsid w:val="EBFEC9E6"/>
    <w:multiLevelType w:val="singleLevel"/>
    <w:tmpl w:val="EBFEC9E6"/>
    <w:lvl w:ilvl="0" w:tentative="0">
      <w:start w:val="0"/>
      <w:numFmt w:val="decimal"/>
      <w:suff w:val="space"/>
      <w:lvlText w:val=""/>
      <w:lvlJc w:val="left"/>
      <w:pPr>
        <w:ind w:left="0" w:firstLine="480"/>
      </w:pPr>
      <w:rPr>
        <w:rFonts w:hint="default"/>
      </w:rPr>
    </w:lvl>
  </w:abstractNum>
  <w:abstractNum w:abstractNumId="17">
    <w:nsid w:val="EE2E0F2D"/>
    <w:multiLevelType w:val="singleLevel"/>
    <w:tmpl w:val="EE2E0F2D"/>
    <w:lvl w:ilvl="0" w:tentative="0">
      <w:start w:val="1"/>
      <w:numFmt w:val="decimal"/>
      <w:suff w:val="space"/>
      <w:lvlText w:val="3.1.%1"/>
      <w:lvlJc w:val="left"/>
      <w:pPr>
        <w:ind w:left="0" w:firstLine="0"/>
      </w:pPr>
      <w:rPr>
        <w:rFonts w:hint="default"/>
      </w:rPr>
    </w:lvl>
  </w:abstractNum>
  <w:abstractNum w:abstractNumId="18">
    <w:nsid w:val="EF3E0E83"/>
    <w:multiLevelType w:val="singleLevel"/>
    <w:tmpl w:val="EF3E0E83"/>
    <w:lvl w:ilvl="0" w:tentative="0">
      <w:start w:val="1"/>
      <w:numFmt w:val="decimal"/>
      <w:suff w:val="space"/>
      <w:lvlText w:val="1.3.%1"/>
      <w:lvlJc w:val="left"/>
      <w:pPr>
        <w:ind w:left="0" w:firstLine="0"/>
      </w:pPr>
      <w:rPr>
        <w:rFonts w:hint="default"/>
      </w:rPr>
    </w:lvl>
  </w:abstractNum>
  <w:abstractNum w:abstractNumId="19">
    <w:nsid w:val="EF7AC1A1"/>
    <w:multiLevelType w:val="singleLevel"/>
    <w:tmpl w:val="EF7AC1A1"/>
    <w:lvl w:ilvl="0" w:tentative="0">
      <w:start w:val="1"/>
      <w:numFmt w:val="decimal"/>
      <w:suff w:val="space"/>
      <w:lvlText w:val="7.%1"/>
      <w:lvlJc w:val="left"/>
      <w:pPr>
        <w:ind w:left="0" w:firstLine="0"/>
      </w:pPr>
      <w:rPr>
        <w:rFonts w:hint="default"/>
      </w:rPr>
    </w:lvl>
  </w:abstractNum>
  <w:abstractNum w:abstractNumId="20">
    <w:nsid w:val="EFF2B9D8"/>
    <w:multiLevelType w:val="singleLevel"/>
    <w:tmpl w:val="EFF2B9D8"/>
    <w:lvl w:ilvl="0" w:tentative="0">
      <w:start w:val="1"/>
      <w:numFmt w:val="decimal"/>
      <w:suff w:val="space"/>
      <w:lvlText w:val="5.1.%1"/>
      <w:lvlJc w:val="left"/>
      <w:pPr>
        <w:ind w:left="0" w:firstLine="0"/>
      </w:pPr>
      <w:rPr>
        <w:rFonts w:hint="default"/>
      </w:rPr>
    </w:lvl>
  </w:abstractNum>
  <w:abstractNum w:abstractNumId="21">
    <w:nsid w:val="EFF93CD0"/>
    <w:multiLevelType w:val="singleLevel"/>
    <w:tmpl w:val="EFF93CD0"/>
    <w:lvl w:ilvl="0" w:tentative="0">
      <w:start w:val="0"/>
      <w:numFmt w:val="decimal"/>
      <w:suff w:val="space"/>
      <w:lvlText w:val=""/>
      <w:lvlJc w:val="left"/>
      <w:pPr>
        <w:ind w:left="0" w:firstLine="480"/>
      </w:pPr>
      <w:rPr>
        <w:rFonts w:hint="default"/>
      </w:rPr>
    </w:lvl>
  </w:abstractNum>
  <w:abstractNum w:abstractNumId="22">
    <w:nsid w:val="F0CFF027"/>
    <w:multiLevelType w:val="singleLevel"/>
    <w:tmpl w:val="F0CFF027"/>
    <w:lvl w:ilvl="0" w:tentative="0">
      <w:start w:val="1"/>
      <w:numFmt w:val="decimal"/>
      <w:suff w:val="space"/>
      <w:lvlText w:val="5.3.%1"/>
      <w:lvlJc w:val="left"/>
      <w:pPr>
        <w:ind w:left="0" w:firstLine="0"/>
      </w:pPr>
      <w:rPr>
        <w:rFonts w:hint="default"/>
      </w:rPr>
    </w:lvl>
  </w:abstractNum>
  <w:abstractNum w:abstractNumId="23">
    <w:nsid w:val="F263CF14"/>
    <w:multiLevelType w:val="singleLevel"/>
    <w:tmpl w:val="F263CF14"/>
    <w:lvl w:ilvl="0" w:tentative="0">
      <w:start w:val="1"/>
      <w:numFmt w:val="decimal"/>
      <w:suff w:val="space"/>
      <w:lvlText w:val="5.2.%1"/>
      <w:lvlJc w:val="left"/>
      <w:pPr>
        <w:ind w:left="0" w:firstLine="0"/>
      </w:pPr>
      <w:rPr>
        <w:rFonts w:hint="default"/>
      </w:rPr>
    </w:lvl>
  </w:abstractNum>
  <w:abstractNum w:abstractNumId="24">
    <w:nsid w:val="F7C0727C"/>
    <w:multiLevelType w:val="singleLevel"/>
    <w:tmpl w:val="F7C0727C"/>
    <w:lvl w:ilvl="0" w:tentative="0">
      <w:start w:val="0"/>
      <w:numFmt w:val="decimal"/>
      <w:suff w:val="space"/>
      <w:lvlText w:val=""/>
      <w:lvlJc w:val="left"/>
      <w:pPr>
        <w:ind w:left="0" w:firstLine="480"/>
      </w:pPr>
      <w:rPr>
        <w:rFonts w:hint="default"/>
      </w:rPr>
    </w:lvl>
  </w:abstractNum>
  <w:abstractNum w:abstractNumId="25">
    <w:nsid w:val="FBAB2171"/>
    <w:multiLevelType w:val="singleLevel"/>
    <w:tmpl w:val="FBAB2171"/>
    <w:lvl w:ilvl="0" w:tentative="0">
      <w:start w:val="1"/>
      <w:numFmt w:val="decimal"/>
      <w:suff w:val="space"/>
      <w:lvlText w:val="3.%1"/>
      <w:lvlJc w:val="left"/>
      <w:pPr>
        <w:ind w:left="0" w:firstLine="0"/>
      </w:pPr>
      <w:rPr>
        <w:rFonts w:hint="default"/>
      </w:rPr>
    </w:lvl>
  </w:abstractNum>
  <w:abstractNum w:abstractNumId="26">
    <w:nsid w:val="FBDA8E15"/>
    <w:multiLevelType w:val="singleLevel"/>
    <w:tmpl w:val="FBDA8E15"/>
    <w:lvl w:ilvl="0" w:tentative="0">
      <w:start w:val="1"/>
      <w:numFmt w:val="decimal"/>
      <w:suff w:val="space"/>
      <w:lvlText w:val="4.%1"/>
      <w:lvlJc w:val="left"/>
      <w:pPr>
        <w:ind w:left="0" w:firstLine="0"/>
      </w:pPr>
      <w:rPr>
        <w:rFonts w:hint="default"/>
      </w:rPr>
    </w:lvl>
  </w:abstractNum>
  <w:abstractNum w:abstractNumId="27">
    <w:nsid w:val="FD6B8433"/>
    <w:multiLevelType w:val="singleLevel"/>
    <w:tmpl w:val="FD6B8433"/>
    <w:lvl w:ilvl="0" w:tentative="0">
      <w:start w:val="1"/>
      <w:numFmt w:val="decimal"/>
      <w:suff w:val="space"/>
      <w:lvlText w:val="6.3.%1"/>
      <w:lvlJc w:val="left"/>
      <w:pPr>
        <w:ind w:left="0" w:firstLine="0"/>
      </w:pPr>
      <w:rPr>
        <w:rFonts w:hint="default"/>
      </w:rPr>
    </w:lvl>
  </w:abstractNum>
  <w:abstractNum w:abstractNumId="28">
    <w:nsid w:val="FDF56599"/>
    <w:multiLevelType w:val="singleLevel"/>
    <w:tmpl w:val="FDF56599"/>
    <w:lvl w:ilvl="0" w:tentative="0">
      <w:start w:val="1"/>
      <w:numFmt w:val="decimal"/>
      <w:suff w:val="space"/>
      <w:lvlText w:val="(%1)"/>
      <w:lvlJc w:val="left"/>
      <w:pPr>
        <w:ind w:left="0" w:firstLine="480"/>
      </w:pPr>
      <w:rPr>
        <w:rFonts w:hint="default"/>
      </w:rPr>
    </w:lvl>
  </w:abstractNum>
  <w:abstractNum w:abstractNumId="29">
    <w:nsid w:val="FDFA8FFD"/>
    <w:multiLevelType w:val="singleLevel"/>
    <w:tmpl w:val="FDFA8FFD"/>
    <w:lvl w:ilvl="0" w:tentative="0">
      <w:start w:val="0"/>
      <w:numFmt w:val="decimal"/>
      <w:suff w:val="space"/>
      <w:lvlText w:val=""/>
      <w:lvlJc w:val="left"/>
      <w:pPr>
        <w:ind w:left="0" w:firstLine="480"/>
      </w:pPr>
      <w:rPr>
        <w:rFonts w:hint="default"/>
      </w:rPr>
    </w:lvl>
  </w:abstractNum>
  <w:abstractNum w:abstractNumId="30">
    <w:nsid w:val="FF4FCEA3"/>
    <w:multiLevelType w:val="singleLevel"/>
    <w:tmpl w:val="FF4FCEA3"/>
    <w:lvl w:ilvl="0" w:tentative="0">
      <w:start w:val="1"/>
      <w:numFmt w:val="decimal"/>
      <w:suff w:val="space"/>
      <w:lvlText w:val="4.4.%1"/>
      <w:lvlJc w:val="left"/>
      <w:pPr>
        <w:ind w:left="0" w:firstLine="0"/>
      </w:pPr>
      <w:rPr>
        <w:rFonts w:hint="default"/>
      </w:rPr>
    </w:lvl>
  </w:abstractNum>
  <w:abstractNum w:abstractNumId="31">
    <w:nsid w:val="FFCD8A71"/>
    <w:multiLevelType w:val="singleLevel"/>
    <w:tmpl w:val="FFCD8A71"/>
    <w:lvl w:ilvl="0" w:tentative="0">
      <w:start w:val="1"/>
      <w:numFmt w:val="decimal"/>
      <w:suff w:val="space"/>
      <w:lvlText w:val="2.2.%1"/>
      <w:lvlJc w:val="left"/>
      <w:pPr>
        <w:ind w:left="0" w:firstLine="0"/>
      </w:pPr>
      <w:rPr>
        <w:rFonts w:hint="default"/>
      </w:rPr>
    </w:lvl>
  </w:abstractNum>
  <w:abstractNum w:abstractNumId="32">
    <w:nsid w:val="FFE81714"/>
    <w:multiLevelType w:val="singleLevel"/>
    <w:tmpl w:val="FFE81714"/>
    <w:lvl w:ilvl="0" w:tentative="0">
      <w:start w:val="1"/>
      <w:numFmt w:val="decimal"/>
      <w:suff w:val="space"/>
      <w:lvlText w:val="5.4.%1"/>
      <w:lvlJc w:val="left"/>
      <w:pPr>
        <w:ind w:left="0" w:firstLine="0"/>
      </w:pPr>
      <w:rPr>
        <w:rFonts w:hint="default"/>
      </w:rPr>
    </w:lvl>
  </w:abstractNum>
  <w:abstractNum w:abstractNumId="33">
    <w:nsid w:val="3CFE0BFB"/>
    <w:multiLevelType w:val="singleLevel"/>
    <w:tmpl w:val="3CFE0BFB"/>
    <w:lvl w:ilvl="0" w:tentative="0">
      <w:start w:val="1"/>
      <w:numFmt w:val="decimal"/>
      <w:suff w:val="space"/>
      <w:lvlText w:val="5.5.%1"/>
      <w:lvlJc w:val="left"/>
      <w:pPr>
        <w:ind w:left="0" w:firstLine="0"/>
      </w:pPr>
      <w:rPr>
        <w:rFonts w:hint="default"/>
      </w:rPr>
    </w:lvl>
  </w:abstractNum>
  <w:abstractNum w:abstractNumId="34">
    <w:nsid w:val="4FAF611F"/>
    <w:multiLevelType w:val="singleLevel"/>
    <w:tmpl w:val="4FAF611F"/>
    <w:lvl w:ilvl="0" w:tentative="0">
      <w:start w:val="1"/>
      <w:numFmt w:val="decimal"/>
      <w:suff w:val="space"/>
      <w:lvlText w:val="6.4.%1"/>
      <w:lvlJc w:val="left"/>
      <w:pPr>
        <w:ind w:left="0" w:firstLine="0"/>
      </w:pPr>
      <w:rPr>
        <w:rFonts w:hint="default"/>
      </w:rPr>
    </w:lvl>
  </w:abstractNum>
  <w:abstractNum w:abstractNumId="35">
    <w:nsid w:val="55FDDA30"/>
    <w:multiLevelType w:val="singleLevel"/>
    <w:tmpl w:val="55FDDA30"/>
    <w:lvl w:ilvl="0" w:tentative="0">
      <w:start w:val="1"/>
      <w:numFmt w:val="decimal"/>
      <w:suff w:val="space"/>
      <w:lvlText w:val="1.1.%1"/>
      <w:lvlJc w:val="left"/>
      <w:pPr>
        <w:ind w:left="0" w:firstLine="0"/>
      </w:pPr>
      <w:rPr>
        <w:rFonts w:hint="default"/>
      </w:rPr>
    </w:lvl>
  </w:abstractNum>
  <w:abstractNum w:abstractNumId="36">
    <w:nsid w:val="6AFA7572"/>
    <w:multiLevelType w:val="singleLevel"/>
    <w:tmpl w:val="6AFA7572"/>
    <w:lvl w:ilvl="0" w:tentative="0">
      <w:start w:val="1"/>
      <w:numFmt w:val="decimal"/>
      <w:suff w:val="space"/>
      <w:lvlText w:val="6.1.%1"/>
      <w:lvlJc w:val="left"/>
      <w:pPr>
        <w:ind w:left="0" w:firstLine="0"/>
      </w:pPr>
      <w:rPr>
        <w:rFonts w:hint="default"/>
      </w:rPr>
    </w:lvl>
  </w:abstractNum>
  <w:abstractNum w:abstractNumId="37">
    <w:nsid w:val="6F30D2AB"/>
    <w:multiLevelType w:val="singleLevel"/>
    <w:tmpl w:val="6F30D2AB"/>
    <w:lvl w:ilvl="0" w:tentative="0">
      <w:start w:val="1"/>
      <w:numFmt w:val="decimal"/>
      <w:suff w:val="space"/>
      <w:lvlText w:val="%1."/>
      <w:lvlJc w:val="left"/>
      <w:pPr>
        <w:ind w:left="0" w:firstLine="480"/>
      </w:pPr>
      <w:rPr>
        <w:rFonts w:hint="default"/>
      </w:rPr>
    </w:lvl>
  </w:abstractNum>
  <w:abstractNum w:abstractNumId="38">
    <w:nsid w:val="7567A3FB"/>
    <w:multiLevelType w:val="singleLevel"/>
    <w:tmpl w:val="7567A3FB"/>
    <w:lvl w:ilvl="0" w:tentative="0">
      <w:start w:val="1"/>
      <w:numFmt w:val="decimal"/>
      <w:suff w:val="space"/>
      <w:lvlText w:val="1.2.%1"/>
      <w:lvlJc w:val="left"/>
      <w:pPr>
        <w:ind w:left="0" w:firstLine="0"/>
      </w:pPr>
      <w:rPr>
        <w:rFonts w:hint="default"/>
      </w:rPr>
    </w:lvl>
  </w:abstractNum>
  <w:abstractNum w:abstractNumId="39">
    <w:nsid w:val="77CFA1BA"/>
    <w:multiLevelType w:val="singleLevel"/>
    <w:tmpl w:val="77CFA1BA"/>
    <w:lvl w:ilvl="0" w:tentative="0">
      <w:start w:val="1"/>
      <w:numFmt w:val="decimal"/>
      <w:suff w:val="space"/>
      <w:lvlText w:val="4.2.%1"/>
      <w:lvlJc w:val="left"/>
      <w:pPr>
        <w:ind w:left="0" w:firstLine="0"/>
      </w:pPr>
      <w:rPr>
        <w:rFonts w:hint="default"/>
      </w:rPr>
    </w:lvl>
  </w:abstractNum>
  <w:abstractNum w:abstractNumId="40">
    <w:nsid w:val="77EE8765"/>
    <w:multiLevelType w:val="singleLevel"/>
    <w:tmpl w:val="77EE8765"/>
    <w:lvl w:ilvl="0" w:tentative="0">
      <w:start w:val="1"/>
      <w:numFmt w:val="decimal"/>
      <w:suff w:val="space"/>
      <w:lvlText w:val="%1."/>
      <w:lvlJc w:val="left"/>
      <w:pPr>
        <w:ind w:left="0" w:firstLine="480"/>
      </w:pPr>
      <w:rPr>
        <w:rFonts w:hint="default"/>
      </w:rPr>
    </w:lvl>
  </w:abstractNum>
  <w:abstractNum w:abstractNumId="41">
    <w:nsid w:val="77FEC60F"/>
    <w:multiLevelType w:val="singleLevel"/>
    <w:tmpl w:val="77FEC60F"/>
    <w:lvl w:ilvl="0" w:tentative="0">
      <w:start w:val="1"/>
      <w:numFmt w:val="decimal"/>
      <w:suff w:val="space"/>
      <w:lvlText w:val="4.1.%1"/>
      <w:lvlJc w:val="left"/>
      <w:pPr>
        <w:ind w:left="0" w:firstLine="0"/>
      </w:pPr>
      <w:rPr>
        <w:rFonts w:hint="default"/>
      </w:rPr>
    </w:lvl>
  </w:abstractNum>
  <w:abstractNum w:abstractNumId="42">
    <w:nsid w:val="7BBFE23A"/>
    <w:multiLevelType w:val="singleLevel"/>
    <w:tmpl w:val="7BBFE23A"/>
    <w:lvl w:ilvl="0" w:tentative="0">
      <w:start w:val="0"/>
      <w:numFmt w:val="decimal"/>
      <w:suff w:val="space"/>
      <w:lvlText w:val=""/>
      <w:lvlJc w:val="left"/>
      <w:pPr>
        <w:ind w:left="0" w:firstLine="480"/>
      </w:pPr>
      <w:rPr>
        <w:rFonts w:hint="default"/>
      </w:rPr>
    </w:lvl>
  </w:abstractNum>
  <w:abstractNum w:abstractNumId="43">
    <w:nsid w:val="7BFFB09B"/>
    <w:multiLevelType w:val="singleLevel"/>
    <w:tmpl w:val="7BFFB09B"/>
    <w:lvl w:ilvl="0" w:tentative="0">
      <w:start w:val="1"/>
      <w:numFmt w:val="decimal"/>
      <w:suff w:val="space"/>
      <w:lvlText w:val="%1."/>
      <w:lvlJc w:val="left"/>
      <w:pPr>
        <w:ind w:left="0" w:firstLine="480"/>
      </w:pPr>
      <w:rPr>
        <w:rFonts w:hint="default"/>
      </w:rPr>
    </w:lvl>
  </w:abstractNum>
  <w:abstractNum w:abstractNumId="44">
    <w:nsid w:val="7D6B1A29"/>
    <w:multiLevelType w:val="singleLevel"/>
    <w:tmpl w:val="7D6B1A29"/>
    <w:lvl w:ilvl="0" w:tentative="0">
      <w:start w:val="0"/>
      <w:numFmt w:val="decimal"/>
      <w:suff w:val="space"/>
      <w:lvlText w:val=""/>
      <w:lvlJc w:val="left"/>
      <w:pPr>
        <w:ind w:left="0" w:firstLine="480"/>
      </w:pPr>
      <w:rPr>
        <w:rFonts w:hint="default"/>
      </w:rPr>
    </w:lvl>
  </w:abstractNum>
  <w:abstractNum w:abstractNumId="45">
    <w:nsid w:val="7FD697D0"/>
    <w:multiLevelType w:val="singleLevel"/>
    <w:tmpl w:val="7FD697D0"/>
    <w:lvl w:ilvl="0" w:tentative="0">
      <w:start w:val="1"/>
      <w:numFmt w:val="decimal"/>
      <w:suff w:val="space"/>
      <w:lvlText w:val="%1."/>
      <w:lvlJc w:val="left"/>
      <w:pPr>
        <w:ind w:left="0" w:firstLine="480"/>
      </w:pPr>
      <w:rPr>
        <w:rFonts w:hint="default"/>
      </w:rPr>
    </w:lvl>
  </w:abstractNum>
  <w:num w:numId="1">
    <w:abstractNumId w:val="6"/>
  </w:num>
  <w:num w:numId="2">
    <w:abstractNumId w:val="14"/>
  </w:num>
  <w:num w:numId="3">
    <w:abstractNumId w:val="35"/>
  </w:num>
  <w:num w:numId="4">
    <w:abstractNumId w:val="38"/>
  </w:num>
  <w:num w:numId="5">
    <w:abstractNumId w:val="10"/>
  </w:num>
  <w:num w:numId="6">
    <w:abstractNumId w:val="16"/>
  </w:num>
  <w:num w:numId="7">
    <w:abstractNumId w:val="29"/>
  </w:num>
  <w:num w:numId="8">
    <w:abstractNumId w:val="18"/>
  </w:num>
  <w:num w:numId="9">
    <w:abstractNumId w:val="3"/>
  </w:num>
  <w:num w:numId="10">
    <w:abstractNumId w:val="8"/>
  </w:num>
  <w:num w:numId="11">
    <w:abstractNumId w:val="11"/>
  </w:num>
  <w:num w:numId="12">
    <w:abstractNumId w:val="31"/>
  </w:num>
  <w:num w:numId="13">
    <w:abstractNumId w:val="1"/>
  </w:num>
  <w:num w:numId="14">
    <w:abstractNumId w:val="45"/>
  </w:num>
  <w:num w:numId="15">
    <w:abstractNumId w:val="7"/>
  </w:num>
  <w:num w:numId="16">
    <w:abstractNumId w:val="25"/>
  </w:num>
  <w:num w:numId="17">
    <w:abstractNumId w:val="17"/>
  </w:num>
  <w:num w:numId="18">
    <w:abstractNumId w:val="4"/>
  </w:num>
  <w:num w:numId="19">
    <w:abstractNumId w:val="44"/>
  </w:num>
  <w:num w:numId="20">
    <w:abstractNumId w:val="12"/>
  </w:num>
  <w:num w:numId="21">
    <w:abstractNumId w:val="42"/>
  </w:num>
  <w:num w:numId="22">
    <w:abstractNumId w:val="5"/>
  </w:num>
  <w:num w:numId="23">
    <w:abstractNumId w:val="26"/>
  </w:num>
  <w:num w:numId="24">
    <w:abstractNumId w:val="41"/>
  </w:num>
  <w:num w:numId="25">
    <w:abstractNumId w:val="21"/>
  </w:num>
  <w:num w:numId="26">
    <w:abstractNumId w:val="0"/>
  </w:num>
  <w:num w:numId="27">
    <w:abstractNumId w:val="39"/>
  </w:num>
  <w:num w:numId="28">
    <w:abstractNumId w:val="13"/>
  </w:num>
  <w:num w:numId="29">
    <w:abstractNumId w:val="28"/>
  </w:num>
  <w:num w:numId="30">
    <w:abstractNumId w:val="30"/>
  </w:num>
  <w:num w:numId="31">
    <w:abstractNumId w:val="15"/>
  </w:num>
  <w:num w:numId="32">
    <w:abstractNumId w:val="2"/>
  </w:num>
  <w:num w:numId="33">
    <w:abstractNumId w:val="20"/>
  </w:num>
  <w:num w:numId="34">
    <w:abstractNumId w:val="23"/>
  </w:num>
  <w:num w:numId="35">
    <w:abstractNumId w:val="22"/>
  </w:num>
  <w:num w:numId="36">
    <w:abstractNumId w:val="32"/>
  </w:num>
  <w:num w:numId="37">
    <w:abstractNumId w:val="33"/>
  </w:num>
  <w:num w:numId="38">
    <w:abstractNumId w:val="9"/>
  </w:num>
  <w:num w:numId="39">
    <w:abstractNumId w:val="36"/>
  </w:num>
  <w:num w:numId="40">
    <w:abstractNumId w:val="24"/>
  </w:num>
  <w:num w:numId="41">
    <w:abstractNumId w:val="40"/>
  </w:num>
  <w:num w:numId="42">
    <w:abstractNumId w:val="27"/>
  </w:num>
  <w:num w:numId="43">
    <w:abstractNumId w:val="34"/>
  </w:num>
  <w:num w:numId="44">
    <w:abstractNumId w:val="19"/>
  </w:num>
  <w:num w:numId="45">
    <w:abstractNumId w:val="43"/>
  </w:num>
  <w:num w:numId="46">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7EBFC0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next w:val="3"/>
    <w:link w:val="31"/>
    <w:qFormat/>
    <w:uiPriority w:val="9"/>
    <w:pPr>
      <w:keepNext w:val="0"/>
      <w:keepLines w:val="0"/>
      <w:widowControl w:val="0"/>
      <w:adjustRightInd w:val="0"/>
      <w:spacing w:before="480" w:after="240" w:line="240" w:lineRule="auto"/>
      <w:jc w:val="center"/>
      <w:outlineLvl w:val="0"/>
    </w:pPr>
    <w:rPr>
      <w:rFonts w:ascii="Arial" w:hAnsi="Arial" w:eastAsia="黑体" w:cs="Arial"/>
      <w:kern w:val="44"/>
      <w:sz w:val="36"/>
      <w:szCs w:val="36"/>
      <w:lang w:bidi="ar-SA"/>
    </w:rPr>
  </w:style>
  <w:style w:type="paragraph" w:styleId="4">
    <w:name w:val="heading 2"/>
    <w:next w:val="3"/>
    <w:link w:val="32"/>
    <w:unhideWhenUsed/>
    <w:qFormat/>
    <w:uiPriority w:val="9"/>
    <w:pPr>
      <w:keepNext w:val="0"/>
      <w:keepLines w:val="0"/>
      <w:widowControl w:val="0"/>
      <w:adjustRightInd w:val="0"/>
      <w:spacing w:before="240" w:after="120" w:line="240" w:lineRule="auto"/>
      <w:jc w:val="left"/>
      <w:outlineLvl w:val="1"/>
    </w:pPr>
    <w:rPr>
      <w:rFonts w:ascii="Arial" w:hAnsi="Arial" w:eastAsia="黑体" w:cs="Arial"/>
      <w:kern w:val="2"/>
      <w:sz w:val="30"/>
      <w:szCs w:val="30"/>
      <w:lang w:bidi="ar-SA"/>
    </w:rPr>
  </w:style>
  <w:style w:type="paragraph" w:styleId="5">
    <w:name w:val="heading 3"/>
    <w:next w:val="3"/>
    <w:link w:val="33"/>
    <w:unhideWhenUsed/>
    <w:qFormat/>
    <w:uiPriority w:val="9"/>
    <w:pPr>
      <w:keepNext w:val="0"/>
      <w:keepLines w:val="0"/>
      <w:widowControl w:val="0"/>
      <w:adjustRightInd w:val="0"/>
      <w:spacing w:before="120" w:after="120" w:line="240" w:lineRule="auto"/>
      <w:jc w:val="left"/>
      <w:outlineLvl w:val="2"/>
    </w:pPr>
    <w:rPr>
      <w:rFonts w:ascii="Arial" w:hAnsi="Arial" w:eastAsia="黑体" w:cs="Arial"/>
      <w:kern w:val="2"/>
      <w:sz w:val="28"/>
      <w:szCs w:val="28"/>
      <w:lang w:bidi="ar-SA"/>
    </w:rPr>
  </w:style>
  <w:style w:type="paragraph" w:styleId="6">
    <w:name w:val="heading 4"/>
    <w:next w:val="3"/>
    <w:link w:val="34"/>
    <w:unhideWhenUsed/>
    <w:qFormat/>
    <w:uiPriority w:val="9"/>
    <w:pPr>
      <w:keepNext w:val="0"/>
      <w:keepLines w:val="0"/>
      <w:widowControl w:val="0"/>
      <w:adjustRightInd w:val="0"/>
      <w:spacing w:line="400" w:lineRule="exact"/>
      <w:ind w:firstLine="480" w:firstLineChars="200"/>
      <w:jc w:val="left"/>
      <w:outlineLvl w:val="3"/>
    </w:pPr>
    <w:rPr>
      <w:rFonts w:ascii="Times New Roman" w:hAnsi="Times New Roman" w:eastAsia="宋体" w:cs="Times New Roman"/>
      <w:kern w:val="2"/>
      <w:sz w:val="24"/>
      <w:szCs w:val="24"/>
      <w:lang w:bidi="ar-SA"/>
    </w:rPr>
  </w:style>
  <w:style w:type="paragraph" w:styleId="7">
    <w:name w:val="heading 5"/>
    <w:next w:val="3"/>
    <w:link w:val="35"/>
    <w:semiHidden/>
    <w:unhideWhenUsed/>
    <w:qFormat/>
    <w:uiPriority w:val="9"/>
    <w:pPr>
      <w:keepNext w:val="0"/>
      <w:keepLines w:val="0"/>
      <w:widowControl w:val="0"/>
      <w:adjustRightInd w:val="0"/>
      <w:spacing w:line="400" w:lineRule="exact"/>
      <w:ind w:firstLine="480" w:firstLineChars="200"/>
      <w:jc w:val="left"/>
      <w:outlineLvl w:val="4"/>
    </w:pPr>
    <w:rPr>
      <w:rFonts w:ascii="Times New Roman" w:hAnsi="Times New Roman" w:eastAsia="宋体" w:cs="Times New Roman"/>
      <w:kern w:val="2"/>
      <w:sz w:val="24"/>
      <w:szCs w:val="24"/>
      <w:lang w:bidi="ar-SA"/>
    </w:rPr>
  </w:style>
  <w:style w:type="paragraph" w:styleId="8">
    <w:name w:val="heading 6"/>
    <w:next w:val="3"/>
    <w:link w:val="36"/>
    <w:semiHidden/>
    <w:unhideWhenUsed/>
    <w:qFormat/>
    <w:uiPriority w:val="9"/>
    <w:pPr>
      <w:keepNext w:val="0"/>
      <w:keepLines w:val="0"/>
      <w:widowControl w:val="0"/>
      <w:adjustRightInd w:val="0"/>
      <w:spacing w:line="400" w:lineRule="exact"/>
      <w:ind w:firstLine="480" w:firstLineChars="200"/>
      <w:jc w:val="left"/>
      <w:outlineLvl w:val="5"/>
    </w:pPr>
    <w:rPr>
      <w:rFonts w:ascii="Times New Roman" w:hAnsi="Times New Roman" w:eastAsia="宋体" w:cs="Times New Roman"/>
      <w:kern w:val="2"/>
      <w:sz w:val="24"/>
      <w:szCs w:val="24"/>
      <w:lang w:bidi="ar-SA"/>
    </w:rPr>
  </w:style>
  <w:style w:type="paragraph" w:styleId="9">
    <w:name w:val="heading 7"/>
    <w:next w:val="3"/>
    <w:link w:val="37"/>
    <w:semiHidden/>
    <w:unhideWhenUsed/>
    <w:qFormat/>
    <w:uiPriority w:val="9"/>
    <w:pPr>
      <w:keepNext w:val="0"/>
      <w:keepLines w:val="0"/>
      <w:widowControl w:val="0"/>
      <w:adjustRightInd w:val="0"/>
      <w:spacing w:line="400" w:lineRule="exact"/>
      <w:ind w:firstLine="480" w:firstLineChars="200"/>
      <w:jc w:val="left"/>
      <w:outlineLvl w:val="6"/>
    </w:pPr>
    <w:rPr>
      <w:rFonts w:ascii="Times New Roman" w:hAnsi="Times New Roman" w:eastAsia="宋体" w:cs="Times New Roman"/>
      <w:kern w:val="2"/>
      <w:sz w:val="24"/>
      <w:szCs w:val="24"/>
      <w:lang w:bidi="ar-SA"/>
    </w:rPr>
  </w:style>
  <w:style w:type="paragraph" w:styleId="10">
    <w:name w:val="heading 8"/>
    <w:next w:val="3"/>
    <w:link w:val="38"/>
    <w:semiHidden/>
    <w:unhideWhenUsed/>
    <w:qFormat/>
    <w:uiPriority w:val="9"/>
    <w:pPr>
      <w:keepNext w:val="0"/>
      <w:keepLines w:val="0"/>
      <w:widowControl w:val="0"/>
      <w:adjustRightInd w:val="0"/>
      <w:spacing w:line="400" w:lineRule="exact"/>
      <w:ind w:firstLine="480" w:firstLineChars="200"/>
      <w:jc w:val="left"/>
      <w:outlineLvl w:val="7"/>
    </w:pPr>
    <w:rPr>
      <w:rFonts w:ascii="Times New Roman" w:hAnsi="Times New Roman" w:eastAsia="宋体" w:cs="Times New Roman"/>
      <w:kern w:val="2"/>
      <w:sz w:val="24"/>
      <w:szCs w:val="24"/>
      <w:lang w:bidi="ar-SA"/>
    </w:rPr>
  </w:style>
  <w:style w:type="paragraph" w:styleId="11">
    <w:name w:val="heading 9"/>
    <w:next w:val="3"/>
    <w:link w:val="39"/>
    <w:semiHidden/>
    <w:unhideWhenUsed/>
    <w:qFormat/>
    <w:uiPriority w:val="9"/>
    <w:pPr>
      <w:keepNext w:val="0"/>
      <w:keepLines w:val="0"/>
      <w:widowControl w:val="0"/>
      <w:adjustRightInd w:val="0"/>
      <w:spacing w:line="400" w:lineRule="exact"/>
      <w:ind w:firstLine="480" w:firstLineChars="200"/>
      <w:jc w:val="left"/>
      <w:outlineLvl w:val="8"/>
    </w:pPr>
    <w:rPr>
      <w:rFonts w:ascii="Times New Roman" w:hAnsi="Times New Roman" w:eastAsia="宋体" w:cs="Times New Roman"/>
      <w:kern w:val="2"/>
      <w:sz w:val="24"/>
      <w:szCs w:val="24"/>
      <w:lang w:bidi="ar-SA"/>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link w:val="2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4"/>
      <w:szCs w:val="24"/>
    </w:r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next w:val="3"/>
    <w:link w:val="25"/>
    <w:qFormat/>
    <w:uiPriority w:val="10"/>
    <w:pPr>
      <w:widowControl w:val="0"/>
      <w:autoSpaceDE w:val="0"/>
      <w:autoSpaceDN w:val="0"/>
      <w:adjustRightInd w:val="0"/>
      <w:spacing w:afterLines="100" w:line="240" w:lineRule="auto"/>
      <w:jc w:val="center"/>
      <w:outlineLvl w:val="9"/>
    </w:pPr>
    <w:rPr>
      <w:rFonts w:ascii="Arial" w:hAnsi="Arial" w:eastAsia="黑体" w:cs="Arial"/>
      <w:color w:val="000000" w:themeColor="text1"/>
      <w:kern w:val="0"/>
      <w:sz w:val="44"/>
      <w:szCs w:val="44"/>
      <w:lang w:bidi="ar-SA"/>
      <w14:textFill>
        <w14:solidFill>
          <w14:schemeClr w14:val="tx1"/>
        </w14:solidFill>
      </w14:textFill>
    </w:rPr>
  </w:style>
  <w:style w:type="paragraph" w:styleId="16">
    <w:name w:val="Subtitle"/>
    <w:next w:val="3"/>
    <w:link w:val="26"/>
    <w:qFormat/>
    <w:uiPriority w:val="11"/>
    <w:pPr>
      <w:adjustRightInd w:val="0"/>
      <w:spacing w:beforeLines="0" w:beforeAutospacing="0" w:afterLines="0" w:afterAutospacing="0" w:line="360" w:lineRule="auto"/>
      <w:jc w:val="center"/>
      <w:outlineLvl w:val="9"/>
    </w:pPr>
    <w:rPr>
      <w:rFonts w:ascii="Times New Roman" w:hAnsi="Times New Roman" w:eastAsia="宋体" w:cs="Times New Roman"/>
      <w:b/>
      <w:bCs/>
      <w:kern w:val="28"/>
      <w:sz w:val="32"/>
      <w:szCs w:val="32"/>
    </w:rPr>
  </w:style>
  <w:style w:type="paragraph" w:styleId="17">
    <w:name w:val="footnote text"/>
    <w:basedOn w:val="1"/>
    <w:unhideWhenUsed/>
    <w:qFormat/>
    <w:uiPriority w:val="9"/>
  </w:style>
  <w:style w:type="character" w:styleId="20">
    <w:name w:val="Hyperlink"/>
    <w:basedOn w:val="21"/>
    <w:uiPriority w:val="0"/>
    <w:rPr>
      <w:color w:val="4874CB" w:themeColor="accent1"/>
    </w:rPr>
  </w:style>
  <w:style w:type="character" w:customStyle="1" w:styleId="21">
    <w:name w:val="Body Text Char"/>
    <w:basedOn w:val="19"/>
    <w:link w:val="3"/>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uiPriority w:val="9"/>
    <w:rPr>
      <w:rFonts w:asciiTheme="majorHAnsi" w:hAnsiTheme="majorHAnsi" w:eastAsiaTheme="majorEastAsia" w:cstheme="majorBidi"/>
      <w:color w:val="2D54A0"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2D54A0" w:themeColor="accent1" w:themeShade="BF"/>
      <w:sz w:val="32"/>
      <w:szCs w:val="32"/>
    </w:rPr>
  </w:style>
  <w:style w:type="character" w:customStyle="1" w:styleId="33">
    <w:name w:val="Heading 3 Char"/>
    <w:basedOn w:val="19"/>
    <w:link w:val="5"/>
    <w:semiHidden/>
    <w:uiPriority w:val="9"/>
    <w:rPr>
      <w:rFonts w:eastAsiaTheme="majorEastAsia" w:cstheme="majorBidi"/>
      <w:color w:val="2D54A0" w:themeColor="accent1" w:themeShade="BF"/>
      <w:sz w:val="28"/>
      <w:szCs w:val="28"/>
    </w:rPr>
  </w:style>
  <w:style w:type="character" w:customStyle="1" w:styleId="34">
    <w:name w:val="Heading 4 Char"/>
    <w:basedOn w:val="19"/>
    <w:link w:val="6"/>
    <w:semiHidden/>
    <w:uiPriority w:val="9"/>
    <w:rPr>
      <w:rFonts w:eastAsiaTheme="majorEastAsia" w:cstheme="majorBidi"/>
      <w:i/>
      <w:iCs/>
      <w:color w:val="2D54A0" w:themeColor="accent1" w:themeShade="BF"/>
    </w:rPr>
  </w:style>
  <w:style w:type="character" w:customStyle="1" w:styleId="35">
    <w:name w:val="Heading 5 Char"/>
    <w:basedOn w:val="19"/>
    <w:link w:val="7"/>
    <w:semiHidden/>
    <w:uiPriority w:val="9"/>
    <w:rPr>
      <w:rFonts w:eastAsiaTheme="majorEastAsia" w:cstheme="majorBidi"/>
      <w:color w:val="2D54A0"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2D54A0"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83</Words>
  <Characters>475</Characters>
  <Lines>12</Lines>
  <Paragraphs>8</Paragraphs>
  <TotalTime>16</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2026-02-21T22:35:00Z</dcterms:created>
  <dc:creator>魏曜周</dc:creator>
  <cp:lastModifiedBy>魏曜周</cp:lastModifiedBy>
  <dcterms:modified xsi:type="dcterms:W3CDTF">2026-02-21T22:47:25Z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7F8036A6C3AD5EBC7DC59969B3A63E4E_42</vt:lpwstr>
  </property>
</Properties>
</file>