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7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MART-1</w:t>
            </w:r>
            <w:r>
              <w:rPr>
                <w:rFonts w:ascii="Calibri" w:cs="Calibri" w:hAnsi="Calibri" w:eastAsia="Calibri"/>
                <w:b w:val="1"/>
                <w:bCs w:val="1"/>
                <w:sz w:val="28"/>
                <w:szCs w:val="28"/>
                <w:rtl w:val="0"/>
                <w:lang w:val="en-US"/>
              </w:rPr>
              <w:t>9286, 19290</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21st Mar </w:t>
            </w:r>
            <w:r>
              <w:rPr>
                <w:rFonts w:ascii="Calibri" w:cs="Calibri" w:hAnsi="Calibri" w:eastAsia="Calibri"/>
                <w:b w:val="1"/>
                <w:bCs w:val="1"/>
                <w:sz w:val="28"/>
                <w:szCs w:val="28"/>
                <w:rtl w:val="0"/>
                <w:lang w:val="en-US"/>
              </w:rPr>
              <w:t xml:space="preserve">- 4th Apr </w:t>
            </w:r>
            <w:r>
              <w:rPr>
                <w:rFonts w:ascii="Calibri" w:cs="Calibri" w:hAnsi="Calibri" w:eastAsia="Calibri"/>
                <w:b w:val="1"/>
                <w:bCs w:val="1"/>
                <w:sz w:val="28"/>
                <w:szCs w:val="28"/>
                <w:rtl w:val="0"/>
                <w:lang w:val="en-US"/>
              </w:rPr>
              <w:t>2019</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4th Apr</w:t>
            </w:r>
            <w:r>
              <w:rPr>
                <w:rFonts w:ascii="Calibri" w:cs="Calibri" w:hAnsi="Calibri" w:eastAsia="Calibri"/>
                <w:b w:val="1"/>
                <w:bCs w:val="1"/>
                <w:sz w:val="28"/>
                <w:szCs w:val="28"/>
                <w:rtl w:val="0"/>
                <w:lang w:val="en-US"/>
              </w:rPr>
              <w:t xml:space="preserve"> 2019</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3rd Apr</w:t>
            </w:r>
            <w:r>
              <w:rPr>
                <w:rFonts w:ascii="Calibri" w:cs="Calibri" w:hAnsi="Calibri" w:eastAsia="Calibri"/>
                <w:b w:val="1"/>
                <w:bCs w:val="1"/>
                <w:sz w:val="28"/>
                <w:szCs w:val="28"/>
                <w:rtl w:val="0"/>
                <w:lang w:val="en-US"/>
              </w:rPr>
              <w:t xml:space="preserve"> 2019</w:t>
            </w:r>
          </w:p>
        </w:tc>
      </w:tr>
      <w:tr>
        <w:tblPrEx>
          <w:shd w:val="clear" w:color="auto" w:fill="cdd4e9"/>
        </w:tblPrEx>
        <w:trPr>
          <w:trHeight w:val="10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864" w:hanging="864"/>
        <w:rPr>
          <w:rStyle w:val="None"/>
          <w:sz w:val="28"/>
          <w:szCs w:val="28"/>
        </w:rPr>
      </w:pPr>
    </w:p>
    <w:p>
      <w:pPr>
        <w:pStyle w:val="Body A"/>
        <w:widowControl w:val="0"/>
        <w:spacing w:line="240" w:lineRule="auto"/>
        <w:ind w:left="756" w:hanging="756"/>
        <w:rPr>
          <w:rStyle w:val="None"/>
          <w:sz w:val="28"/>
          <w:szCs w:val="28"/>
        </w:rPr>
      </w:pPr>
    </w:p>
    <w:p>
      <w:pPr>
        <w:pStyle w:val="Body A"/>
        <w:widowControl w:val="0"/>
        <w:spacing w:line="240" w:lineRule="auto"/>
        <w:ind w:left="648" w:hanging="648"/>
        <w:rPr>
          <w:rStyle w:val="None"/>
          <w:lang w:val="en-US"/>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rStyle w:val="None"/>
          <w:rFonts w:ascii="Calibri" w:cs="Calibri" w:hAnsi="Calibri" w:eastAsia="Calibri"/>
          <w:b w:val="1"/>
          <w:bCs w:val="1"/>
          <w:sz w:val="28"/>
          <w:szCs w:val="28"/>
          <w:rtl w:val="0"/>
          <w:lang w:val="en-US"/>
        </w:rPr>
        <w:t>Added validations to the calendar imported and refactored the packages and the code.</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Added validations on the calendar and refactored code and packages.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