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w:pPr>
            <w:r>
              <w:rPr>
                <w:rtl w:val="0"/>
                <w:lang w:val="en-US"/>
                <w14:textOutline w14:w="12700" w14:cap="flat">
                  <w14:noFill/>
                  <w14:miter w14:lim="400000"/>
                </w14:textOutline>
              </w:rPr>
              <w:t>Sandeep Reddy Gade</w:t>
            </w:r>
          </w:p>
        </w:tc>
      </w:tr>
      <w:tr>
        <w:tblPrEx>
          <w:shd w:val="clear" w:color="auto" w:fill="cdd4e9"/>
        </w:tblPrEx>
        <w:trPr>
          <w:trHeight w:val="6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b w:val="1"/>
                <w:bCs w:val="1"/>
                <w:sz w:val="28"/>
                <w:szCs w:val="28"/>
                <w:rtl w:val="0"/>
                <w:lang w:val="en-US"/>
              </w:rPr>
              <w:t>Krishna Bodduluri</w:t>
            </w:r>
          </w:p>
        </w:tc>
      </w:tr>
      <w:tr>
        <w:tblPrEx>
          <w:shd w:val="clear" w:color="auto" w:fill="cdd4e9"/>
        </w:tblPrEx>
        <w:trPr>
          <w:trHeight w:val="6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b w:val="1"/>
                <w:bCs w:val="1"/>
                <w:sz w:val="28"/>
                <w:szCs w:val="28"/>
                <w:rtl w:val="0"/>
                <w:lang w:val="en-US"/>
              </w:rPr>
              <w:t>MART-15</w:t>
            </w:r>
            <w:r>
              <w:rPr>
                <w:rFonts w:ascii="Calibri" w:cs="Calibri" w:hAnsi="Calibri" w:eastAsia="Calibri"/>
                <w:b w:val="1"/>
                <w:bCs w:val="1"/>
                <w:sz w:val="28"/>
                <w:szCs w:val="28"/>
                <w:rtl w:val="0"/>
                <w:lang w:val="en-US"/>
              </w:rPr>
              <w:t>803, 15797, 15496, 15796</w:t>
            </w:r>
          </w:p>
        </w:tc>
      </w:tr>
      <w:tr>
        <w:tblPrEx>
          <w:shd w:val="clear" w:color="auto" w:fill="cdd4e9"/>
        </w:tblPrEx>
        <w:trPr>
          <w:trHeight w:val="3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b w:val="1"/>
                <w:bCs w:val="1"/>
                <w:sz w:val="28"/>
                <w:szCs w:val="28"/>
                <w:rtl w:val="0"/>
                <w:lang w:val="en-US"/>
              </w:rPr>
              <w:t>Udemy</w:t>
            </w:r>
          </w:p>
        </w:tc>
      </w:tr>
      <w:tr>
        <w:tblPrEx>
          <w:shd w:val="clear" w:color="auto" w:fill="cdd4e9"/>
        </w:tblPrEx>
        <w:trPr>
          <w:trHeight w:val="3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b w:val="1"/>
                <w:bCs w:val="1"/>
                <w:sz w:val="28"/>
                <w:szCs w:val="28"/>
                <w:rtl w:val="0"/>
                <w:lang w:val="en-US"/>
              </w:rPr>
              <w:t xml:space="preserve">27th Dec </w:t>
            </w:r>
            <w:r>
              <w:rPr>
                <w:rFonts w:ascii="Calibri" w:cs="Calibri" w:hAnsi="Calibri" w:eastAsia="Calibri"/>
                <w:b w:val="1"/>
                <w:bCs w:val="1"/>
                <w:sz w:val="28"/>
                <w:szCs w:val="28"/>
                <w:rtl w:val="0"/>
                <w:lang w:val="en-US"/>
              </w:rPr>
              <w:t xml:space="preserve">- 10th Jan </w:t>
            </w:r>
            <w:r>
              <w:rPr>
                <w:rFonts w:ascii="Calibri" w:cs="Calibri" w:hAnsi="Calibri" w:eastAsia="Calibri"/>
                <w:b w:val="1"/>
                <w:bCs w:val="1"/>
                <w:sz w:val="28"/>
                <w:szCs w:val="28"/>
                <w:rtl w:val="0"/>
                <w:lang w:val="en-US"/>
              </w:rPr>
              <w:t>201</w:t>
            </w:r>
            <w:r>
              <w:rPr>
                <w:rFonts w:ascii="Calibri" w:cs="Calibri" w:hAnsi="Calibri" w:eastAsia="Calibri"/>
                <w:b w:val="1"/>
                <w:bCs w:val="1"/>
                <w:sz w:val="28"/>
                <w:szCs w:val="28"/>
                <w:rtl w:val="0"/>
                <w:lang w:val="en-US"/>
              </w:rPr>
              <w:t>9</w:t>
            </w:r>
          </w:p>
        </w:tc>
      </w:tr>
      <w:tr>
        <w:tblPrEx>
          <w:shd w:val="clear" w:color="auto" w:fill="cdd4e9"/>
        </w:tblPrEx>
        <w:trPr>
          <w:trHeight w:val="3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b w:val="1"/>
                <w:bCs w:val="1"/>
                <w:sz w:val="28"/>
                <w:szCs w:val="28"/>
                <w:rtl w:val="0"/>
                <w:lang w:val="en-US"/>
              </w:rPr>
              <w:t xml:space="preserve">10th Jan </w:t>
            </w:r>
            <w:r>
              <w:rPr>
                <w:rFonts w:ascii="Calibri" w:cs="Calibri" w:hAnsi="Calibri" w:eastAsia="Calibri"/>
                <w:b w:val="1"/>
                <w:bCs w:val="1"/>
                <w:sz w:val="28"/>
                <w:szCs w:val="28"/>
                <w:rtl w:val="0"/>
                <w:lang w:val="en-US"/>
              </w:rPr>
              <w:t>201</w:t>
            </w:r>
            <w:r>
              <w:rPr>
                <w:rFonts w:ascii="Calibri" w:cs="Calibri" w:hAnsi="Calibri" w:eastAsia="Calibri"/>
                <w:b w:val="1"/>
                <w:bCs w:val="1"/>
                <w:sz w:val="28"/>
                <w:szCs w:val="28"/>
                <w:rtl w:val="0"/>
                <w:lang w:val="en-US"/>
              </w:rPr>
              <w:t>9</w:t>
            </w:r>
          </w:p>
        </w:tc>
      </w:tr>
      <w:tr>
        <w:tblPrEx>
          <w:shd w:val="clear" w:color="auto" w:fill="cdd4e9"/>
        </w:tblPrEx>
        <w:trPr>
          <w:trHeight w:val="3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Fonts w:ascii="Calibri" w:cs="Calibri" w:hAnsi="Calibri" w:eastAsia="Calibri"/>
                <w:b w:val="1"/>
                <w:bCs w:val="1"/>
                <w:sz w:val="28"/>
                <w:szCs w:val="28"/>
                <w:rtl w:val="0"/>
                <w:lang w:val="en-US"/>
              </w:rPr>
              <w:t>9th Jan</w:t>
            </w:r>
            <w:r>
              <w:rPr>
                <w:rFonts w:ascii="Calibri" w:cs="Calibri" w:hAnsi="Calibri" w:eastAsia="Calibri"/>
                <w:b w:val="1"/>
                <w:bCs w:val="1"/>
                <w:sz w:val="28"/>
                <w:szCs w:val="28"/>
                <w:rtl w:val="0"/>
                <w:lang w:val="en-US"/>
              </w:rPr>
              <w:t xml:space="preserve"> 201</w:t>
            </w:r>
            <w:r>
              <w:rPr>
                <w:rFonts w:ascii="Calibri" w:cs="Calibri" w:hAnsi="Calibri" w:eastAsia="Calibri"/>
                <w:b w:val="1"/>
                <w:bCs w:val="1"/>
                <w:sz w:val="28"/>
                <w:szCs w:val="28"/>
                <w:rtl w:val="0"/>
                <w:lang w:val="en-US"/>
              </w:rPr>
              <w:t>9</w:t>
            </w:r>
          </w:p>
        </w:tc>
      </w:tr>
      <w:tr>
        <w:tblPrEx>
          <w:shd w:val="clear" w:color="auto" w:fill="cdd4e9"/>
        </w:tblPrEx>
        <w:trPr>
          <w:trHeight w:val="9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3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216" w:hanging="216"/>
        <w:rPr>
          <w:rStyle w:val="None"/>
          <w:sz w:val="28"/>
          <w:szCs w:val="28"/>
        </w:rPr>
      </w:pPr>
    </w:p>
    <w:p>
      <w:pPr>
        <w:pStyle w:val="Body A"/>
        <w:widowControl w:val="0"/>
        <w:spacing w:line="240" w:lineRule="auto"/>
        <w:ind w:left="108" w:hanging="108"/>
        <w:rPr>
          <w:rStyle w:val="None"/>
          <w:sz w:val="28"/>
          <w:szCs w:val="28"/>
        </w:rPr>
      </w:pPr>
    </w:p>
    <w:p>
      <w:pPr>
        <w:pStyle w:val="Body A"/>
        <w:widowControl w:val="0"/>
        <w:spacing w:line="240" w:lineRule="auto"/>
        <w:rPr>
          <w:rStyle w:val="None"/>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lang w:val="en-US"/>
        </w:rPr>
      </w:pPr>
      <w:r>
        <w:rPr>
          <w:b w:val="1"/>
          <w:bCs w:val="1"/>
          <w:sz w:val="28"/>
          <w:szCs w:val="28"/>
          <w:rtl w:val="0"/>
          <w:lang w:val="en-US"/>
        </w:rPr>
        <w:t>Calculate the range of the children cost and display it at parent level for pricing. Also, displaying same result in summary page to view all the tab information together at once.</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 xml:space="preserve">Gave the user the option required to be able to </w:t>
      </w:r>
      <w:r>
        <w:rPr>
          <w:rStyle w:val="None"/>
          <w:rFonts w:ascii="Calibri" w:cs="Calibri" w:hAnsi="Calibri" w:eastAsia="Calibri"/>
          <w:b w:val="1"/>
          <w:bCs w:val="1"/>
          <w:sz w:val="28"/>
          <w:szCs w:val="28"/>
          <w:rtl w:val="0"/>
          <w:lang w:val="en-US"/>
        </w:rPr>
        <w:t>view the range of different children</w:t>
      </w:r>
      <w:r>
        <w:rPr>
          <w:rStyle w:val="None"/>
          <w:rFonts w:ascii="Calibri" w:cs="Calibri" w:hAnsi="Calibri" w:eastAsia="Calibri"/>
          <w:b w:val="1"/>
          <w:bCs w:val="1"/>
          <w:sz w:val="28"/>
          <w:szCs w:val="28"/>
          <w:rtl w:val="0"/>
          <w:lang w:val="en-US"/>
        </w:rPr>
        <w:t>’</w:t>
      </w:r>
      <w:r>
        <w:rPr>
          <w:rStyle w:val="None"/>
          <w:rFonts w:ascii="Calibri" w:cs="Calibri" w:hAnsi="Calibri" w:eastAsia="Calibri"/>
          <w:b w:val="1"/>
          <w:bCs w:val="1"/>
          <w:sz w:val="28"/>
          <w:szCs w:val="28"/>
          <w:rtl w:val="0"/>
          <w:lang w:val="en-US"/>
        </w:rPr>
        <w:t>s individual cost at the top at parent level.</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