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9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MART-20334</w:t>
            </w:r>
            <w:r>
              <w:rPr>
                <w:rFonts w:ascii="Calibri" w:cs="Calibri" w:hAnsi="Calibri" w:eastAsia="Calibri"/>
                <w:b w:val="1"/>
                <w:bCs w:val="1"/>
                <w:sz w:val="28"/>
                <w:szCs w:val="28"/>
                <w:rtl w:val="0"/>
                <w:lang w:val="en-US"/>
              </w:rPr>
              <w:t xml:space="preserve">, 20355, 20597, 20605, 21145, 20868, 20331, </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2nd May</w:t>
            </w:r>
            <w:r>
              <w:rPr>
                <w:rFonts w:ascii="Calibri" w:cs="Calibri" w:hAnsi="Calibri" w:eastAsia="Calibri"/>
                <w:b w:val="1"/>
                <w:bCs w:val="1"/>
                <w:sz w:val="28"/>
                <w:szCs w:val="28"/>
                <w:rtl w:val="0"/>
                <w:lang w:val="en-US"/>
              </w:rPr>
              <w:t xml:space="preserve"> - 16th May</w:t>
            </w:r>
            <w:r>
              <w:rPr>
                <w:rFonts w:ascii="Calibri" w:cs="Calibri" w:hAnsi="Calibri" w:eastAsia="Calibri"/>
                <w:b w:val="1"/>
                <w:bCs w:val="1"/>
                <w:sz w:val="28"/>
                <w:szCs w:val="28"/>
                <w:rtl w:val="0"/>
                <w:lang w:val="en-US"/>
              </w:rPr>
              <w:t xml:space="preserve"> 2019</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16th</w:t>
            </w:r>
            <w:r>
              <w:rPr>
                <w:rFonts w:ascii="Calibri" w:cs="Calibri" w:hAnsi="Calibri" w:eastAsia="Calibri"/>
                <w:b w:val="1"/>
                <w:bCs w:val="1"/>
                <w:sz w:val="28"/>
                <w:szCs w:val="28"/>
                <w:rtl w:val="0"/>
                <w:lang w:val="en-US"/>
              </w:rPr>
              <w:t xml:space="preserve"> May 2019</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13th May</w:t>
            </w:r>
            <w:r>
              <w:rPr>
                <w:rFonts w:ascii="Calibri" w:cs="Calibri" w:hAnsi="Calibri" w:eastAsia="Calibri"/>
                <w:b w:val="1"/>
                <w:bCs w:val="1"/>
                <w:sz w:val="28"/>
                <w:szCs w:val="28"/>
                <w:rtl w:val="0"/>
                <w:lang w:val="en-US"/>
              </w:rPr>
              <w:t xml:space="preserve"> 2019</w:t>
            </w:r>
          </w:p>
        </w:tc>
      </w:tr>
      <w:tr>
        <w:tblPrEx>
          <w:shd w:val="clear" w:color="auto" w:fill="cdd4e9"/>
        </w:tblPrEx>
        <w:trPr>
          <w:trHeight w:val="10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188" w:hanging="1188"/>
        <w:rPr>
          <w:rStyle w:val="None"/>
          <w:sz w:val="28"/>
          <w:szCs w:val="28"/>
        </w:rPr>
      </w:pPr>
    </w:p>
    <w:p>
      <w:pPr>
        <w:pStyle w:val="Body A"/>
        <w:widowControl w:val="0"/>
        <w:spacing w:line="240" w:lineRule="auto"/>
        <w:ind w:left="1080" w:hanging="1080"/>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b w:val="1"/>
          <w:bCs w:val="1"/>
          <w:sz w:val="28"/>
          <w:szCs w:val="28"/>
          <w:rtl w:val="0"/>
          <w:lang w:val="en-US"/>
        </w:rPr>
        <w:t>Imported items, locations component and worked on them from save and edit workflows to ensure the data is placed same from the database to the front-end view.</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b w:val="1"/>
          <w:bCs w:val="1"/>
          <w:sz w:val="28"/>
          <w:szCs w:val="28"/>
          <w:rtl w:val="0"/>
          <w:lang w:val="en-US"/>
        </w:rPr>
        <w:t>Importing the data-table from another source to add the functionality required for a promotion and save the data to the database in create workflow. Also, fetched the data from database to fit the view on the screen again.</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