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589" w:rsidRPr="003B0FEC" w:rsidRDefault="003B0FEC" w:rsidP="003B0FEC">
      <w:pPr>
        <w:jc w:val="center"/>
        <w:rPr>
          <w:sz w:val="32"/>
          <w:szCs w:val="32"/>
        </w:rPr>
      </w:pPr>
      <w:r w:rsidRPr="003B0FEC">
        <w:rPr>
          <w:rFonts w:hint="eastAsia"/>
          <w:sz w:val="32"/>
          <w:szCs w:val="32"/>
        </w:rPr>
        <w:t>P</w:t>
      </w:r>
      <w:r w:rsidRPr="003B0FEC">
        <w:rPr>
          <w:sz w:val="32"/>
          <w:szCs w:val="32"/>
        </w:rPr>
        <w:t>aper Reading and Critique #</w:t>
      </w:r>
      <w:r w:rsidR="00184B79">
        <w:rPr>
          <w:sz w:val="32"/>
          <w:szCs w:val="32"/>
        </w:rPr>
        <w:t>4</w:t>
      </w:r>
    </w:p>
    <w:p w:rsidR="003B0FEC" w:rsidRPr="003B0FEC" w:rsidRDefault="003B0FEC">
      <w:pPr>
        <w:rPr>
          <w:sz w:val="24"/>
          <w:szCs w:val="24"/>
        </w:rPr>
      </w:pPr>
      <w:r w:rsidRPr="003B0FEC">
        <w:rPr>
          <w:rFonts w:hint="eastAsia"/>
          <w:sz w:val="24"/>
          <w:szCs w:val="24"/>
        </w:rPr>
        <w:t>2</w:t>
      </w:r>
      <w:r w:rsidRPr="003B0FEC">
        <w:rPr>
          <w:sz w:val="24"/>
          <w:szCs w:val="24"/>
        </w:rPr>
        <w:t>0131329 신선우</w:t>
      </w:r>
    </w:p>
    <w:p w:rsidR="003B0FEC" w:rsidRPr="003B0FEC" w:rsidRDefault="003B0FEC">
      <w:pPr>
        <w:rPr>
          <w:sz w:val="24"/>
          <w:szCs w:val="24"/>
        </w:rPr>
      </w:pPr>
    </w:p>
    <w:p w:rsidR="005413F9" w:rsidRPr="00184B79" w:rsidRDefault="00184B79" w:rsidP="004C43FE">
      <w:pPr>
        <w:rPr>
          <w:sz w:val="24"/>
          <w:szCs w:val="24"/>
        </w:rPr>
      </w:pPr>
      <w:r w:rsidRPr="00184B79">
        <w:rPr>
          <w:rFonts w:ascii="Arial" w:hAnsi="Arial" w:cs="Arial"/>
          <w:color w:val="000000"/>
          <w:sz w:val="24"/>
          <w:szCs w:val="24"/>
        </w:rPr>
        <w:t xml:space="preserve">J. </w:t>
      </w:r>
      <w:proofErr w:type="spellStart"/>
      <w:r w:rsidRPr="00184B79">
        <w:rPr>
          <w:rFonts w:ascii="Arial" w:hAnsi="Arial" w:cs="Arial"/>
          <w:color w:val="000000"/>
          <w:sz w:val="24"/>
          <w:szCs w:val="24"/>
        </w:rPr>
        <w:t>Carlis</w:t>
      </w:r>
      <w:proofErr w:type="spellEnd"/>
      <w:r w:rsidRPr="00184B79">
        <w:rPr>
          <w:rFonts w:ascii="Arial" w:hAnsi="Arial" w:cs="Arial"/>
          <w:color w:val="000000"/>
          <w:sz w:val="24"/>
          <w:szCs w:val="24"/>
        </w:rPr>
        <w:t xml:space="preserve"> and J. </w:t>
      </w:r>
      <w:proofErr w:type="spellStart"/>
      <w:r w:rsidRPr="00184B79">
        <w:rPr>
          <w:rFonts w:ascii="Arial" w:hAnsi="Arial" w:cs="Arial"/>
          <w:color w:val="000000"/>
          <w:sz w:val="24"/>
          <w:szCs w:val="24"/>
        </w:rPr>
        <w:t>Konstan</w:t>
      </w:r>
      <w:proofErr w:type="spellEnd"/>
      <w:r w:rsidRPr="00184B79">
        <w:rPr>
          <w:rFonts w:ascii="Arial" w:hAnsi="Arial" w:cs="Arial"/>
          <w:color w:val="000000"/>
          <w:sz w:val="24"/>
          <w:szCs w:val="24"/>
        </w:rPr>
        <w:t>, "Interactive Visualization of Serial Periodic Data", Proceedings of UIST '98, San Francisco, CA, Nov. 1998, pp. 29-38.</w:t>
      </w:r>
    </w:p>
    <w:p w:rsidR="00184B79" w:rsidRDefault="00184B79" w:rsidP="006B03CF">
      <w:pPr>
        <w:rPr>
          <w:sz w:val="24"/>
          <w:szCs w:val="24"/>
        </w:rPr>
      </w:pPr>
    </w:p>
    <w:p w:rsidR="00AD7030" w:rsidRPr="00AD7030" w:rsidRDefault="00AD7030" w:rsidP="006B03CF">
      <w:pPr>
        <w:rPr>
          <w:rFonts w:hint="eastAsia"/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n this paper, </w:t>
      </w:r>
      <w:proofErr w:type="gramStart"/>
      <w:r>
        <w:rPr>
          <w:sz w:val="22"/>
        </w:rPr>
        <w:t>The</w:t>
      </w:r>
      <w:proofErr w:type="gramEnd"/>
      <w:r>
        <w:rPr>
          <w:sz w:val="22"/>
        </w:rPr>
        <w:t xml:space="preserve"> most important thing is the spiral visualization. In previous research, people only represent single serial or periodic properties. But, in a dataset, there are both properties serial and periodic. This paper presents a visualization technique and tool for exploring serial periodic data through a spiral data. They show some example of spiral visualization technique for datasets. This method provides the user with easy visual cues to both aspects of the data. </w:t>
      </w:r>
      <w:bookmarkStart w:id="0" w:name="_GoBack"/>
      <w:bookmarkEnd w:id="0"/>
    </w:p>
    <w:sectPr w:rsidR="00AD7030" w:rsidRPr="00AD70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0NTYzMTMyMDUxMjJS0lEKTi0uzszPAykwrgUAuUW6LiwAAAA="/>
  </w:docVars>
  <w:rsids>
    <w:rsidRoot w:val="003B0FEC"/>
    <w:rsid w:val="00043B23"/>
    <w:rsid w:val="00184B79"/>
    <w:rsid w:val="002805CD"/>
    <w:rsid w:val="0034739C"/>
    <w:rsid w:val="003B0FEC"/>
    <w:rsid w:val="004C43FE"/>
    <w:rsid w:val="005413F9"/>
    <w:rsid w:val="006B03CF"/>
    <w:rsid w:val="00A030E1"/>
    <w:rsid w:val="00A767C9"/>
    <w:rsid w:val="00AD7030"/>
    <w:rsid w:val="00C27D19"/>
    <w:rsid w:val="00E2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5E53"/>
  <w15:chartTrackingRefBased/>
  <w15:docId w15:val="{E0480316-8E20-449D-ABB2-4B47EB03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신선우 (전기전자컴퓨터공학부)</dc:creator>
  <cp:keywords/>
  <dc:description/>
  <cp:lastModifiedBy>(학생) 신선우 (전기전자컴퓨터공학부)</cp:lastModifiedBy>
  <cp:revision>3</cp:revision>
  <dcterms:created xsi:type="dcterms:W3CDTF">2019-10-06T12:14:00Z</dcterms:created>
  <dcterms:modified xsi:type="dcterms:W3CDTF">2019-10-07T16:19:00Z</dcterms:modified>
</cp:coreProperties>
</file>