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EA052" w14:textId="77777777" w:rsidR="002162EA" w:rsidRPr="002162EA" w:rsidRDefault="002162EA" w:rsidP="002162EA">
      <w:pPr>
        <w:pStyle w:val="a4"/>
        <w:rPr>
          <w:snapToGrid/>
        </w:rPr>
      </w:pPr>
      <w:proofErr w:type="spellStart"/>
      <w:r w:rsidRPr="002162EA">
        <w:rPr>
          <w:snapToGrid/>
        </w:rPr>
        <w:t>StockMonitor</w:t>
      </w:r>
      <w:proofErr w:type="spellEnd"/>
      <w:r w:rsidRPr="002162EA">
        <w:rPr>
          <w:snapToGrid/>
        </w:rPr>
        <w:t xml:space="preserve"> 软件构架文档（V3.1 正式版）</w:t>
      </w:r>
    </w:p>
    <w:p w14:paraId="196D13CD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2162EA">
        <w:rPr>
          <w:rFonts w:hAnsi="宋体" w:cs="宋体"/>
          <w:b/>
          <w:bCs/>
          <w:snapToGrid/>
          <w:sz w:val="36"/>
          <w:szCs w:val="36"/>
        </w:rPr>
        <w:t>修订历史记录</w:t>
      </w:r>
    </w:p>
    <w:tbl>
      <w:tblPr>
        <w:tblW w:w="750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571"/>
        <w:gridCol w:w="5332"/>
        <w:gridCol w:w="565"/>
      </w:tblGrid>
      <w:tr w:rsidR="002162EA" w:rsidRPr="002162EA" w14:paraId="55ADFD30" w14:textId="77777777" w:rsidTr="002A7B6E">
        <w:trPr>
          <w:trHeight w:val="585"/>
          <w:tblHeader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D5979" w14:textId="77777777" w:rsidR="002162EA" w:rsidRPr="002162EA" w:rsidRDefault="002162EA" w:rsidP="002162EA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2162EA">
              <w:rPr>
                <w:rFonts w:hAnsi="宋体" w:cs="宋体"/>
                <w:snapToGrid/>
              </w:rPr>
              <w:t>日期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7E1AB3" w14:textId="77777777" w:rsidR="002162EA" w:rsidRPr="002162EA" w:rsidRDefault="002162EA" w:rsidP="002162EA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2162EA">
              <w:rPr>
                <w:rFonts w:hAnsi="宋体" w:cs="宋体"/>
                <w:snapToGrid/>
              </w:rPr>
              <w:t>版本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31127" w14:textId="77777777" w:rsidR="002162EA" w:rsidRPr="002162EA" w:rsidRDefault="002162EA" w:rsidP="002162EA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2162EA">
              <w:rPr>
                <w:rFonts w:hAnsi="宋体" w:cs="宋体"/>
                <w:snapToGrid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45F3FD" w14:textId="77777777" w:rsidR="002162EA" w:rsidRPr="002162EA" w:rsidRDefault="002162EA" w:rsidP="002162EA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2162EA">
              <w:rPr>
                <w:rFonts w:hAnsi="宋体" w:cs="宋体"/>
                <w:snapToGrid/>
              </w:rPr>
              <w:t>作者</w:t>
            </w:r>
          </w:p>
        </w:tc>
      </w:tr>
      <w:tr w:rsidR="002162EA" w:rsidRPr="002162EA" w14:paraId="5D939AB1" w14:textId="77777777" w:rsidTr="002A7B6E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6F0D5" w14:textId="77777777" w:rsidR="002162EA" w:rsidRPr="002162EA" w:rsidRDefault="002162EA" w:rsidP="002162EA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2162EA">
              <w:rPr>
                <w:rFonts w:hAnsi="宋体" w:cs="宋体"/>
                <w:snapToGrid/>
              </w:rPr>
              <w:t>2026年05月22日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E1DF69" w14:textId="77777777" w:rsidR="002162EA" w:rsidRPr="002162EA" w:rsidRDefault="002162EA" w:rsidP="002162EA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2162EA">
              <w:rPr>
                <w:rFonts w:hAnsi="宋体" w:cs="宋体"/>
                <w:snapToGrid/>
              </w:rPr>
              <w:t>2.0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44BCA7" w14:textId="77777777" w:rsidR="002162EA" w:rsidRPr="002162EA" w:rsidRDefault="002162EA" w:rsidP="002162EA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2162EA">
              <w:rPr>
                <w:rFonts w:hAnsi="宋体" w:cs="宋体"/>
                <w:snapToGrid/>
              </w:rPr>
              <w:t>完成JavaFX技术原型搭建，实现SQLite缓存机制、股票自动重连、休市降频、手动刷新功能，配置应用图标，完成项目打包交付基础能力。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60FA9" w14:textId="77777777" w:rsidR="002162EA" w:rsidRPr="002162EA" w:rsidRDefault="002162EA" w:rsidP="002162EA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2162EA">
              <w:rPr>
                <w:rFonts w:hAnsi="宋体" w:cs="宋体"/>
                <w:snapToGrid/>
              </w:rPr>
              <w:t>项目组</w:t>
            </w:r>
          </w:p>
        </w:tc>
      </w:tr>
      <w:tr w:rsidR="002162EA" w:rsidRPr="002162EA" w14:paraId="1640C40E" w14:textId="77777777" w:rsidTr="002A7B6E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A2500C" w14:textId="77777777" w:rsidR="002162EA" w:rsidRPr="002162EA" w:rsidRDefault="002162EA" w:rsidP="002162EA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2162EA">
              <w:rPr>
                <w:rFonts w:hAnsi="宋体" w:cs="宋体"/>
                <w:snapToGrid/>
              </w:rPr>
              <w:t>2026年05月22日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E5845F" w14:textId="77777777" w:rsidR="002162EA" w:rsidRPr="002162EA" w:rsidRDefault="002162EA" w:rsidP="002162EA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2162EA">
              <w:rPr>
                <w:rFonts w:hAnsi="宋体" w:cs="宋体"/>
                <w:snapToGrid/>
              </w:rPr>
              <w:t>2.1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140A34" w14:textId="77777777" w:rsidR="002162EA" w:rsidRPr="002162EA" w:rsidRDefault="002162EA" w:rsidP="002162EA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2162EA">
              <w:rPr>
                <w:rFonts w:hAnsi="宋体" w:cs="宋体"/>
                <w:snapToGrid/>
              </w:rPr>
              <w:t>完善数据库缓存逻辑，规范刷新与缓存语义，区分股票</w:t>
            </w:r>
            <w:proofErr w:type="gramStart"/>
            <w:r w:rsidRPr="002162EA">
              <w:rPr>
                <w:rFonts w:hAnsi="宋体" w:cs="宋体"/>
                <w:snapToGrid/>
              </w:rPr>
              <w:t>主数据</w:t>
            </w:r>
            <w:proofErr w:type="gramEnd"/>
            <w:r w:rsidRPr="002162EA">
              <w:rPr>
                <w:rFonts w:hAnsi="宋体" w:cs="宋体"/>
                <w:snapToGrid/>
              </w:rPr>
              <w:t>长期缓存、实时行情动态刷新机制，明确实时数据与历史缓存数据边界。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847A1" w14:textId="77777777" w:rsidR="002162EA" w:rsidRPr="002162EA" w:rsidRDefault="002162EA" w:rsidP="002162EA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2162EA">
              <w:rPr>
                <w:rFonts w:hAnsi="宋体" w:cs="宋体"/>
                <w:snapToGrid/>
              </w:rPr>
              <w:t>项目组</w:t>
            </w:r>
          </w:p>
        </w:tc>
      </w:tr>
      <w:tr w:rsidR="002162EA" w:rsidRPr="002162EA" w14:paraId="2C89E25D" w14:textId="77777777" w:rsidTr="002A7B6E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E1B63" w14:textId="77777777" w:rsidR="002162EA" w:rsidRPr="002162EA" w:rsidRDefault="002162EA" w:rsidP="002162EA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2162EA">
              <w:rPr>
                <w:rFonts w:hAnsi="宋体" w:cs="宋体"/>
                <w:snapToGrid/>
              </w:rPr>
              <w:t>2026年05月22日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D77B0" w14:textId="77777777" w:rsidR="002162EA" w:rsidRPr="002162EA" w:rsidRDefault="002162EA" w:rsidP="002162EA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2162EA">
              <w:rPr>
                <w:rFonts w:hAnsi="宋体" w:cs="宋体"/>
                <w:snapToGrid/>
              </w:rPr>
              <w:t>3.0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562CB" w14:textId="77777777" w:rsidR="002162EA" w:rsidRPr="002162EA" w:rsidRDefault="002162EA" w:rsidP="002162EA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2162EA">
              <w:rPr>
                <w:rFonts w:hAnsi="宋体" w:cs="宋体"/>
                <w:snapToGrid/>
              </w:rPr>
              <w:t>废弃不稳定的东方财富数据通道，重构数据源体系，采用</w:t>
            </w:r>
            <w:proofErr w:type="gramStart"/>
            <w:r w:rsidRPr="002162EA">
              <w:rPr>
                <w:rFonts w:hAnsi="宋体" w:cs="宋体"/>
                <w:snapToGrid/>
              </w:rPr>
              <w:t>新浪全</w:t>
            </w:r>
            <w:proofErr w:type="gramEnd"/>
            <w:r w:rsidRPr="002162EA">
              <w:rPr>
                <w:rFonts w:hAnsi="宋体" w:cs="宋体"/>
                <w:snapToGrid/>
              </w:rPr>
              <w:t>A股列表+</w:t>
            </w:r>
            <w:proofErr w:type="gramStart"/>
            <w:r w:rsidRPr="002162EA">
              <w:rPr>
                <w:rFonts w:hAnsi="宋体" w:cs="宋体"/>
                <w:snapToGrid/>
              </w:rPr>
              <w:t>腾讯实时</w:t>
            </w:r>
            <w:proofErr w:type="gramEnd"/>
            <w:r w:rsidRPr="002162EA">
              <w:rPr>
                <w:rFonts w:hAnsi="宋体" w:cs="宋体"/>
                <w:snapToGrid/>
              </w:rPr>
              <w:t>行情组合，适配分时、日K、月K、年K聚合数据能力。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BE701" w14:textId="77777777" w:rsidR="002162EA" w:rsidRPr="002162EA" w:rsidRDefault="002162EA" w:rsidP="002162EA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2162EA">
              <w:rPr>
                <w:rFonts w:hAnsi="宋体" w:cs="宋体"/>
                <w:snapToGrid/>
              </w:rPr>
              <w:t>项目组</w:t>
            </w:r>
          </w:p>
        </w:tc>
      </w:tr>
      <w:tr w:rsidR="002162EA" w:rsidRPr="002162EA" w14:paraId="13FA0D30" w14:textId="77777777" w:rsidTr="002A7B6E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DCAD3" w14:textId="77777777" w:rsidR="002162EA" w:rsidRPr="002162EA" w:rsidRDefault="002162EA" w:rsidP="002162EA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2162EA">
              <w:rPr>
                <w:rFonts w:hAnsi="宋体" w:cs="宋体"/>
                <w:snapToGrid/>
              </w:rPr>
              <w:t>2026年05月23日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ACD9A" w14:textId="77777777" w:rsidR="002162EA" w:rsidRPr="002162EA" w:rsidRDefault="002162EA" w:rsidP="002162EA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2162EA">
              <w:rPr>
                <w:rFonts w:hAnsi="宋体" w:cs="宋体"/>
                <w:snapToGrid/>
              </w:rPr>
              <w:t>3.1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E7BB1" w14:textId="77777777" w:rsidR="002162EA" w:rsidRPr="002162EA" w:rsidRDefault="002162EA" w:rsidP="002162EA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2162EA">
              <w:rPr>
                <w:rFonts w:hAnsi="宋体" w:cs="宋体"/>
                <w:snapToGrid/>
              </w:rPr>
              <w:t>完成软件四层分层架构标准化重构，全面优化界面层级，新增导航栏、大盘指数页面、自选股管理、</w:t>
            </w:r>
            <w:proofErr w:type="gramStart"/>
            <w:r w:rsidRPr="002162EA">
              <w:rPr>
                <w:rFonts w:hAnsi="宋体" w:cs="宋体"/>
                <w:snapToGrid/>
              </w:rPr>
              <w:t>财报估值</w:t>
            </w:r>
            <w:proofErr w:type="gramEnd"/>
            <w:r w:rsidRPr="002162EA">
              <w:rPr>
                <w:rFonts w:hAnsi="宋体" w:cs="宋体"/>
                <w:snapToGrid/>
              </w:rPr>
              <w:t>可视化、K线悬停详情核心功能，统一新版安装包交付规范。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EBFA9C" w14:textId="77777777" w:rsidR="002162EA" w:rsidRPr="002162EA" w:rsidRDefault="002162EA" w:rsidP="002162EA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2162EA">
              <w:rPr>
                <w:rFonts w:hAnsi="宋体" w:cs="宋体"/>
                <w:snapToGrid/>
              </w:rPr>
              <w:t>项目组</w:t>
            </w:r>
          </w:p>
        </w:tc>
      </w:tr>
    </w:tbl>
    <w:p w14:paraId="7AD8AE18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2162EA">
        <w:rPr>
          <w:rFonts w:hAnsi="宋体" w:cs="宋体"/>
          <w:b/>
          <w:bCs/>
          <w:snapToGrid/>
          <w:sz w:val="36"/>
          <w:szCs w:val="36"/>
        </w:rPr>
        <w:t>目录</w:t>
      </w:r>
    </w:p>
    <w:p w14:paraId="659BCFBE" w14:textId="197DE746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简介 4</w:t>
      </w:r>
    </w:p>
    <w:p w14:paraId="257DA423" w14:textId="1C212FCF" w:rsidR="002162EA" w:rsidRPr="002162EA" w:rsidRDefault="002162EA" w:rsidP="002162EA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目的 4</w:t>
      </w:r>
    </w:p>
    <w:p w14:paraId="600E8CB5" w14:textId="7641795B" w:rsidR="002162EA" w:rsidRPr="002162EA" w:rsidRDefault="002162EA" w:rsidP="002162EA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范围 4</w:t>
      </w:r>
    </w:p>
    <w:p w14:paraId="2938EC39" w14:textId="41F65650" w:rsidR="002162EA" w:rsidRPr="002162EA" w:rsidRDefault="002162EA" w:rsidP="002162EA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定义、首字母缩写词和缩略语 4</w:t>
      </w:r>
    </w:p>
    <w:p w14:paraId="07CB12D7" w14:textId="0DB3EA16" w:rsidR="002162EA" w:rsidRPr="002162EA" w:rsidRDefault="002162EA" w:rsidP="002162EA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参考资料 4</w:t>
      </w:r>
    </w:p>
    <w:p w14:paraId="149E6433" w14:textId="585B2A8C" w:rsidR="002162EA" w:rsidRPr="002162EA" w:rsidRDefault="002162EA" w:rsidP="002162EA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概述 4</w:t>
      </w:r>
    </w:p>
    <w:p w14:paraId="1B76C4CF" w14:textId="3F536C4E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构架表示方式 5</w:t>
      </w:r>
    </w:p>
    <w:p w14:paraId="3668E93B" w14:textId="5A8B40FF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构架目标和约束 5</w:t>
      </w:r>
    </w:p>
    <w:p w14:paraId="71C84077" w14:textId="3EDDD87C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用例视图 6</w:t>
      </w:r>
    </w:p>
    <w:p w14:paraId="2A5E12BD" w14:textId="08D24D3D" w:rsidR="002162EA" w:rsidRPr="002162EA" w:rsidRDefault="002162EA" w:rsidP="002162EA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用例实现 6</w:t>
      </w:r>
    </w:p>
    <w:p w14:paraId="760199B9" w14:textId="06669E54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逻辑视图 7</w:t>
      </w:r>
    </w:p>
    <w:p w14:paraId="36734FD5" w14:textId="06799468" w:rsidR="002162EA" w:rsidRPr="002162EA" w:rsidRDefault="002162EA" w:rsidP="002162EA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概述 7</w:t>
      </w:r>
    </w:p>
    <w:p w14:paraId="00CA8183" w14:textId="124DC591" w:rsidR="002162EA" w:rsidRPr="002162EA" w:rsidRDefault="002162EA" w:rsidP="002162EA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在构架方面具有重要意义的设计包 7</w:t>
      </w:r>
    </w:p>
    <w:p w14:paraId="73D73DFA" w14:textId="3C6DA712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进程视图 9</w:t>
      </w:r>
    </w:p>
    <w:p w14:paraId="2371934A" w14:textId="36FC246D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部署视图 9</w:t>
      </w:r>
    </w:p>
    <w:p w14:paraId="572C3973" w14:textId="2D1DEECB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实施视图 10</w:t>
      </w:r>
    </w:p>
    <w:p w14:paraId="56A4DA20" w14:textId="582FD1DE" w:rsidR="002162EA" w:rsidRPr="002162EA" w:rsidRDefault="002162EA" w:rsidP="002162EA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概述 10</w:t>
      </w:r>
    </w:p>
    <w:p w14:paraId="0D50E64E" w14:textId="27415506" w:rsidR="002162EA" w:rsidRPr="002162EA" w:rsidRDefault="002162EA" w:rsidP="002162EA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层 10</w:t>
      </w:r>
    </w:p>
    <w:p w14:paraId="739FE84B" w14:textId="0A9393C6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数据视图（可选） 11</w:t>
      </w:r>
    </w:p>
    <w:p w14:paraId="589F7AA8" w14:textId="698882E9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lastRenderedPageBreak/>
        <w:t>大小和性能 12</w:t>
      </w:r>
    </w:p>
    <w:p w14:paraId="79317125" w14:textId="397717C2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质量 12</w:t>
      </w:r>
    </w:p>
    <w:p w14:paraId="78CE8AC7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0"/>
        <w:rPr>
          <w:rFonts w:hAnsi="宋体" w:cs="宋体"/>
          <w:b/>
          <w:bCs/>
          <w:snapToGrid/>
          <w:kern w:val="36"/>
          <w:sz w:val="48"/>
          <w:szCs w:val="48"/>
        </w:rPr>
      </w:pPr>
      <w:r w:rsidRPr="002162EA">
        <w:rPr>
          <w:rFonts w:hAnsi="宋体" w:cs="宋体"/>
          <w:b/>
          <w:bCs/>
          <w:snapToGrid/>
          <w:kern w:val="36"/>
          <w:sz w:val="48"/>
          <w:szCs w:val="48"/>
        </w:rPr>
        <w:t>1. 简介</w:t>
      </w:r>
    </w:p>
    <w:p w14:paraId="26AEFBB1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2162EA">
        <w:rPr>
          <w:rFonts w:hAnsi="宋体" w:cs="宋体"/>
          <w:b/>
          <w:bCs/>
          <w:snapToGrid/>
          <w:sz w:val="36"/>
          <w:szCs w:val="36"/>
        </w:rPr>
        <w:t>1.1 目的</w:t>
      </w:r>
    </w:p>
    <w:p w14:paraId="21FA7178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本文档为</w:t>
      </w:r>
      <w:proofErr w:type="spellStart"/>
      <w:r w:rsidRPr="002162EA">
        <w:rPr>
          <w:rFonts w:hAnsi="宋体" w:cs="宋体"/>
          <w:snapToGrid/>
          <w:sz w:val="24"/>
          <w:szCs w:val="24"/>
        </w:rPr>
        <w:t>StockMonitor</w:t>
      </w:r>
      <w:proofErr w:type="spellEnd"/>
      <w:r w:rsidRPr="002162EA">
        <w:rPr>
          <w:rFonts w:hAnsi="宋体" w:cs="宋体"/>
          <w:snapToGrid/>
          <w:sz w:val="24"/>
          <w:szCs w:val="24"/>
        </w:rPr>
        <w:t>股票</w:t>
      </w:r>
      <w:proofErr w:type="gramStart"/>
      <w:r w:rsidRPr="002162EA">
        <w:rPr>
          <w:rFonts w:hAnsi="宋体" w:cs="宋体"/>
          <w:snapToGrid/>
          <w:sz w:val="24"/>
          <w:szCs w:val="24"/>
        </w:rPr>
        <w:t>盯盘软件</w:t>
      </w:r>
      <w:proofErr w:type="gramEnd"/>
      <w:r w:rsidRPr="002162EA">
        <w:rPr>
          <w:rFonts w:hAnsi="宋体" w:cs="宋体"/>
          <w:snapToGrid/>
          <w:sz w:val="24"/>
          <w:szCs w:val="24"/>
        </w:rPr>
        <w:t>V3.1版本的官方软件构架文档，严格遵循RUP统一软件开发过程规范，全方位、体系化描述系统整体软件架构、分层设计、技术选型、模块划分、运行机制及质量约束。本文档核心用于记录项目关键架构决策、规范代码开发标准、明确系统各模块职责与协作关系，可为项目开发、迭代优化、测试验证、交付评审提供权威架构依据，同时</w:t>
      </w:r>
      <w:proofErr w:type="gramStart"/>
      <w:r w:rsidRPr="002162EA">
        <w:rPr>
          <w:rFonts w:hAnsi="宋体" w:cs="宋体"/>
          <w:snapToGrid/>
          <w:sz w:val="24"/>
          <w:szCs w:val="24"/>
        </w:rPr>
        <w:t>供项目</w:t>
      </w:r>
      <w:proofErr w:type="gramEnd"/>
      <w:r w:rsidRPr="002162EA">
        <w:rPr>
          <w:rFonts w:hAnsi="宋体" w:cs="宋体"/>
          <w:snapToGrid/>
          <w:sz w:val="24"/>
          <w:szCs w:val="24"/>
        </w:rPr>
        <w:t>开发人员、评审人员、课程验收人员查阅使用，保障项目架构统一、可追溯、可维护。</w:t>
      </w:r>
    </w:p>
    <w:p w14:paraId="1FDFDCF7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2162EA">
        <w:rPr>
          <w:rFonts w:hAnsi="宋体" w:cs="宋体"/>
          <w:b/>
          <w:bCs/>
          <w:snapToGrid/>
          <w:sz w:val="36"/>
          <w:szCs w:val="36"/>
        </w:rPr>
        <w:t>1.2 范围</w:t>
      </w:r>
    </w:p>
    <w:p w14:paraId="6A2CB76F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本文档覆盖</w:t>
      </w:r>
      <w:proofErr w:type="spellStart"/>
      <w:r w:rsidRPr="002162EA">
        <w:rPr>
          <w:rFonts w:hAnsi="宋体" w:cs="宋体"/>
          <w:snapToGrid/>
          <w:sz w:val="24"/>
          <w:szCs w:val="24"/>
        </w:rPr>
        <w:t>StockMonitor</w:t>
      </w:r>
      <w:proofErr w:type="spellEnd"/>
      <w:r w:rsidRPr="002162EA">
        <w:rPr>
          <w:rFonts w:hAnsi="宋体" w:cs="宋体"/>
          <w:snapToGrid/>
          <w:sz w:val="24"/>
          <w:szCs w:val="24"/>
        </w:rPr>
        <w:t xml:space="preserve"> V3.1版本完整软件架构体系，包含架构风格、技术</w:t>
      </w:r>
      <w:proofErr w:type="gramStart"/>
      <w:r w:rsidRPr="002162EA">
        <w:rPr>
          <w:rFonts w:hAnsi="宋体" w:cs="宋体"/>
          <w:snapToGrid/>
          <w:sz w:val="24"/>
          <w:szCs w:val="24"/>
        </w:rPr>
        <w:t>栈</w:t>
      </w:r>
      <w:proofErr w:type="gramEnd"/>
      <w:r w:rsidRPr="002162EA">
        <w:rPr>
          <w:rFonts w:hAnsi="宋体" w:cs="宋体"/>
          <w:snapToGrid/>
          <w:sz w:val="24"/>
          <w:szCs w:val="24"/>
        </w:rPr>
        <w:t>选型、五大架构视图、项目包结构、数据缓存机制、进程调度、部署方式、性能约束与质量规范等全部架构相关内容。适用于本项目JavaFX桌面端软件开发、迭代升级、测试打包、文档交付全流程，不适用于移动端、网页端或其他衍生版本系统架构。</w:t>
      </w:r>
    </w:p>
    <w:p w14:paraId="50861702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2162EA">
        <w:rPr>
          <w:rFonts w:hAnsi="宋体" w:cs="宋体"/>
          <w:b/>
          <w:bCs/>
          <w:snapToGrid/>
          <w:sz w:val="36"/>
          <w:szCs w:val="36"/>
        </w:rPr>
        <w:t>1.3 定义、首字母缩写词和缩略语</w:t>
      </w:r>
    </w:p>
    <w:p w14:paraId="432D80F7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JavaFX</w:t>
      </w:r>
      <w:r w:rsidRPr="002162EA">
        <w:rPr>
          <w:rFonts w:hAnsi="宋体" w:cs="宋体"/>
          <w:snapToGrid/>
          <w:sz w:val="24"/>
          <w:szCs w:val="24"/>
        </w:rPr>
        <w:t>：Java官方原生桌面GUI开发框架，用于构建跨平台桌面客户端界面，支持Canvas图表绘制与CSS样式美化。</w:t>
      </w:r>
    </w:p>
    <w:p w14:paraId="43B96A62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SQLite</w:t>
      </w:r>
      <w:r w:rsidRPr="002162EA">
        <w:rPr>
          <w:rFonts w:hAnsi="宋体" w:cs="宋体"/>
          <w:snapToGrid/>
          <w:sz w:val="24"/>
          <w:szCs w:val="24"/>
        </w:rPr>
        <w:t>：轻量级嵌入式关系型数据库，本项目用于本地行情、K线、自选股、财报数据缓存持久化。</w:t>
      </w:r>
    </w:p>
    <w:p w14:paraId="3B330599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分层架构</w:t>
      </w:r>
      <w:r w:rsidRPr="002162EA">
        <w:rPr>
          <w:rFonts w:hAnsi="宋体" w:cs="宋体"/>
          <w:snapToGrid/>
          <w:sz w:val="24"/>
          <w:szCs w:val="24"/>
        </w:rPr>
        <w:t>：本项目采用的四层架构模式，分为UI表现层、应用服务层、领域层、基础设施层，用于解耦系统模块。</w:t>
      </w:r>
    </w:p>
    <w:p w14:paraId="2F6A89D0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缓存降级</w:t>
      </w:r>
      <w:r w:rsidRPr="002162EA">
        <w:rPr>
          <w:rFonts w:hAnsi="宋体" w:cs="宋体"/>
          <w:snapToGrid/>
          <w:sz w:val="24"/>
          <w:szCs w:val="24"/>
        </w:rPr>
        <w:t>：网络异常、接口请求失败时，系统自动读取本地缓存数据兜底展示的容错机制。</w:t>
      </w:r>
    </w:p>
    <w:p w14:paraId="2535B220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Maven</w:t>
      </w:r>
      <w:r w:rsidRPr="002162EA">
        <w:rPr>
          <w:rFonts w:hAnsi="宋体" w:cs="宋体"/>
          <w:snapToGrid/>
          <w:sz w:val="24"/>
          <w:szCs w:val="24"/>
        </w:rPr>
        <w:t>：Java项目构建与依赖管理工具，用于项目编译、打包、单元测试。</w:t>
      </w:r>
    </w:p>
    <w:p w14:paraId="17FF4CFF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proofErr w:type="spellStart"/>
      <w:r w:rsidRPr="002162EA">
        <w:rPr>
          <w:rFonts w:hAnsi="宋体" w:cs="宋体"/>
          <w:b/>
          <w:bCs/>
          <w:snapToGrid/>
          <w:sz w:val="24"/>
          <w:szCs w:val="24"/>
        </w:rPr>
        <w:t>SmokeProbe</w:t>
      </w:r>
      <w:proofErr w:type="spellEnd"/>
      <w:r w:rsidRPr="002162EA">
        <w:rPr>
          <w:rFonts w:hAnsi="宋体" w:cs="宋体"/>
          <w:snapToGrid/>
          <w:sz w:val="24"/>
          <w:szCs w:val="24"/>
        </w:rPr>
        <w:t>：项目接口冒烟测试工具，用于验证第三</w:t>
      </w:r>
      <w:proofErr w:type="gramStart"/>
      <w:r w:rsidRPr="002162EA">
        <w:rPr>
          <w:rFonts w:hAnsi="宋体" w:cs="宋体"/>
          <w:snapToGrid/>
          <w:sz w:val="24"/>
          <w:szCs w:val="24"/>
        </w:rPr>
        <w:t>方行情</w:t>
      </w:r>
      <w:proofErr w:type="gramEnd"/>
      <w:r w:rsidRPr="002162EA">
        <w:rPr>
          <w:rFonts w:hAnsi="宋体" w:cs="宋体"/>
          <w:snapToGrid/>
          <w:sz w:val="24"/>
          <w:szCs w:val="24"/>
        </w:rPr>
        <w:t>接口连通性与数据可用性。</w:t>
      </w:r>
    </w:p>
    <w:p w14:paraId="38397E2C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2162EA">
        <w:rPr>
          <w:rFonts w:hAnsi="宋体" w:cs="宋体"/>
          <w:b/>
          <w:bCs/>
          <w:snapToGrid/>
          <w:sz w:val="36"/>
          <w:szCs w:val="36"/>
        </w:rPr>
        <w:t>1.4 参考资料</w:t>
      </w:r>
    </w:p>
    <w:p w14:paraId="10AA25EB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[1] 《软件构架设计规范（RUP标准版）》</w:t>
      </w:r>
    </w:p>
    <w:p w14:paraId="6A7D6A3B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 xml:space="preserve">[2] </w:t>
      </w:r>
      <w:proofErr w:type="spellStart"/>
      <w:r w:rsidRPr="002162EA">
        <w:rPr>
          <w:rFonts w:hAnsi="宋体" w:cs="宋体"/>
          <w:snapToGrid/>
          <w:sz w:val="24"/>
          <w:szCs w:val="24"/>
        </w:rPr>
        <w:t>StockMonitor</w:t>
      </w:r>
      <w:proofErr w:type="spellEnd"/>
      <w:r w:rsidRPr="002162EA">
        <w:rPr>
          <w:rFonts w:hAnsi="宋体" w:cs="宋体"/>
          <w:snapToGrid/>
          <w:sz w:val="24"/>
          <w:szCs w:val="24"/>
        </w:rPr>
        <w:t>项目软件需求规格说明书（SRS V3.1）</w:t>
      </w:r>
    </w:p>
    <w:p w14:paraId="68614CAC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 xml:space="preserve">[3] </w:t>
      </w:r>
      <w:proofErr w:type="spellStart"/>
      <w:r w:rsidRPr="002162EA">
        <w:rPr>
          <w:rFonts w:hAnsi="宋体" w:cs="宋体"/>
          <w:snapToGrid/>
          <w:sz w:val="24"/>
          <w:szCs w:val="24"/>
        </w:rPr>
        <w:t>StockMonitor</w:t>
      </w:r>
      <w:proofErr w:type="spellEnd"/>
      <w:r w:rsidRPr="002162EA">
        <w:rPr>
          <w:rFonts w:hAnsi="宋体" w:cs="宋体"/>
          <w:snapToGrid/>
          <w:sz w:val="24"/>
          <w:szCs w:val="24"/>
        </w:rPr>
        <w:t>项目用例规约文档（V3.1）</w:t>
      </w:r>
    </w:p>
    <w:p w14:paraId="77C74A42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[4] JavaFX 21官方开发文档</w:t>
      </w:r>
    </w:p>
    <w:p w14:paraId="3378B5C5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[5] SQLite数据库开发与性能优化规范</w:t>
      </w:r>
    </w:p>
    <w:p w14:paraId="38E220B5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2162EA">
        <w:rPr>
          <w:rFonts w:hAnsi="宋体" w:cs="宋体"/>
          <w:b/>
          <w:bCs/>
          <w:snapToGrid/>
          <w:sz w:val="36"/>
          <w:szCs w:val="36"/>
        </w:rPr>
        <w:t>1.5 概述</w:t>
      </w:r>
    </w:p>
    <w:p w14:paraId="560D86EF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lastRenderedPageBreak/>
        <w:t>本文档共包含11个核心章节，从架构基础、架构视图、模块设计、运行部署、性能质量多维度完整阐述系统架构。第一章为项目简介，明确文档目的、范围与基础定义；第二章说明系统整体构架表示方式；第三章阐述架构设计目标与约束条件；第四章基于核心用例说明架构功能实现逻辑；第五章拆解系统逻辑分层与核心设计包；第六章描述系统进程调度与通信机制；第七章说明软件物理部署方式；第八章介绍项目实施分层结构；第九章阐述数据存储与缓存体系；第十章定义系统大小与性能约束；第十一章说明系统质量特性与架构实现方案。</w:t>
      </w:r>
    </w:p>
    <w:p w14:paraId="5FFE6E17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0"/>
        <w:rPr>
          <w:rFonts w:hAnsi="宋体" w:cs="宋体"/>
          <w:b/>
          <w:bCs/>
          <w:snapToGrid/>
          <w:kern w:val="36"/>
          <w:sz w:val="48"/>
          <w:szCs w:val="48"/>
        </w:rPr>
      </w:pPr>
      <w:r w:rsidRPr="002162EA">
        <w:rPr>
          <w:rFonts w:hAnsi="宋体" w:cs="宋体"/>
          <w:b/>
          <w:bCs/>
          <w:snapToGrid/>
          <w:kern w:val="36"/>
          <w:sz w:val="48"/>
          <w:szCs w:val="48"/>
        </w:rPr>
        <w:t>2. 构架表示方式</w:t>
      </w:r>
    </w:p>
    <w:p w14:paraId="3ED25E71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本系统采用</w:t>
      </w:r>
      <w:r w:rsidRPr="002162EA">
        <w:rPr>
          <w:rFonts w:hAnsi="宋体" w:cs="宋体"/>
          <w:b/>
          <w:bCs/>
          <w:snapToGrid/>
          <w:sz w:val="24"/>
          <w:szCs w:val="24"/>
        </w:rPr>
        <w:t>四层分层架构</w:t>
      </w:r>
      <w:r w:rsidRPr="002162EA">
        <w:rPr>
          <w:rFonts w:hAnsi="宋体" w:cs="宋体"/>
          <w:snapToGrid/>
          <w:sz w:val="24"/>
          <w:szCs w:val="24"/>
        </w:rPr>
        <w:t>为核心设计思想，结合RUP架构视图规范，通过多维度视图完整表述系统构架，主要包含五大核心视图，全方位覆盖软件设计、开发、运行、</w:t>
      </w:r>
      <w:proofErr w:type="gramStart"/>
      <w:r w:rsidRPr="002162EA">
        <w:rPr>
          <w:rFonts w:hAnsi="宋体" w:cs="宋体"/>
          <w:snapToGrid/>
          <w:sz w:val="24"/>
          <w:szCs w:val="24"/>
        </w:rPr>
        <w:t>部署全</w:t>
      </w:r>
      <w:proofErr w:type="gramEnd"/>
      <w:r w:rsidRPr="002162EA">
        <w:rPr>
          <w:rFonts w:hAnsi="宋体" w:cs="宋体"/>
          <w:snapToGrid/>
          <w:sz w:val="24"/>
          <w:szCs w:val="24"/>
        </w:rPr>
        <w:t>流程：</w:t>
      </w:r>
    </w:p>
    <w:p w14:paraId="277DF915" w14:textId="104367F2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用例视图</w:t>
      </w:r>
      <w:r w:rsidRPr="002162EA">
        <w:rPr>
          <w:rFonts w:hAnsi="宋体" w:cs="宋体"/>
          <w:snapToGrid/>
          <w:sz w:val="24"/>
          <w:szCs w:val="24"/>
        </w:rPr>
        <w:t>：聚焦系统核心业务功能，描述架构如何支撑所有核心用例落地，体现功能与架构的对应关系；</w:t>
      </w:r>
    </w:p>
    <w:p w14:paraId="26C960EA" w14:textId="15A3A733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逻辑视图</w:t>
      </w:r>
      <w:r w:rsidRPr="002162EA">
        <w:rPr>
          <w:rFonts w:hAnsi="宋体" w:cs="宋体"/>
          <w:snapToGrid/>
          <w:sz w:val="24"/>
          <w:szCs w:val="24"/>
        </w:rPr>
        <w:t>：拆解系统分层结构、核心包、核心类的职责与协作逻辑，体现软件静态设计结构；</w:t>
      </w:r>
    </w:p>
    <w:p w14:paraId="1697B306" w14:textId="41232764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进程视图</w:t>
      </w:r>
      <w:r w:rsidRPr="002162EA">
        <w:rPr>
          <w:rFonts w:hAnsi="宋体" w:cs="宋体"/>
          <w:snapToGrid/>
          <w:sz w:val="24"/>
          <w:szCs w:val="24"/>
        </w:rPr>
        <w:t>：描述系统运行时线程调度、任务执行、数据刷新进程与异常处理机制；</w:t>
      </w:r>
    </w:p>
    <w:p w14:paraId="54BBA1A1" w14:textId="4A5F64E3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部署视图</w:t>
      </w:r>
      <w:r w:rsidRPr="002162EA">
        <w:rPr>
          <w:rFonts w:hAnsi="宋体" w:cs="宋体"/>
          <w:snapToGrid/>
          <w:sz w:val="24"/>
          <w:szCs w:val="24"/>
        </w:rPr>
        <w:t>：定义软件在Windows桌面端的物理部署环境、运行依赖与打包部署规则；</w:t>
      </w:r>
    </w:p>
    <w:p w14:paraId="3D347D06" w14:textId="61A802F2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实施视图</w:t>
      </w:r>
      <w:r w:rsidRPr="002162EA">
        <w:rPr>
          <w:rFonts w:hAnsi="宋体" w:cs="宋体"/>
          <w:snapToGrid/>
          <w:sz w:val="24"/>
          <w:szCs w:val="24"/>
        </w:rPr>
        <w:t>：规范项目代码分层、包结构划分、模块职责，指导开发编码与版本迭代。</w:t>
      </w:r>
    </w:p>
    <w:p w14:paraId="21AD195C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整套构架采用</w:t>
      </w:r>
      <w:r w:rsidRPr="002162EA">
        <w:rPr>
          <w:rFonts w:hAnsi="宋体" w:cs="宋体"/>
          <w:b/>
          <w:bCs/>
          <w:snapToGrid/>
          <w:sz w:val="24"/>
          <w:szCs w:val="24"/>
        </w:rPr>
        <w:t>接口隔离、低耦合、高内聚</w:t>
      </w:r>
      <w:r w:rsidRPr="002162EA">
        <w:rPr>
          <w:rFonts w:hAnsi="宋体" w:cs="宋体"/>
          <w:snapToGrid/>
          <w:sz w:val="24"/>
          <w:szCs w:val="24"/>
        </w:rPr>
        <w:t>设计原则，实现UI界面、业务服务、数据接口、缓存存储的完全解耦，支持后续功能扩展与数据源替换。</w:t>
      </w:r>
    </w:p>
    <w:p w14:paraId="08B2B185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0"/>
        <w:rPr>
          <w:rFonts w:hAnsi="宋体" w:cs="宋体"/>
          <w:b/>
          <w:bCs/>
          <w:snapToGrid/>
          <w:kern w:val="36"/>
          <w:sz w:val="48"/>
          <w:szCs w:val="48"/>
        </w:rPr>
      </w:pPr>
      <w:r w:rsidRPr="002162EA">
        <w:rPr>
          <w:rFonts w:hAnsi="宋体" w:cs="宋体"/>
          <w:b/>
          <w:bCs/>
          <w:snapToGrid/>
          <w:kern w:val="36"/>
          <w:sz w:val="48"/>
          <w:szCs w:val="48"/>
        </w:rPr>
        <w:t>3. 构架目标和约束</w:t>
      </w:r>
    </w:p>
    <w:p w14:paraId="4A50FFA7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2162EA">
        <w:rPr>
          <w:rFonts w:hAnsi="宋体" w:cs="宋体"/>
          <w:b/>
          <w:bCs/>
          <w:snapToGrid/>
          <w:sz w:val="36"/>
          <w:szCs w:val="36"/>
        </w:rPr>
        <w:t>3.1 架构设计目标</w:t>
      </w:r>
    </w:p>
    <w:p w14:paraId="206C7652" w14:textId="0DE65158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功能支撑目标</w:t>
      </w:r>
      <w:r w:rsidRPr="002162EA">
        <w:rPr>
          <w:rFonts w:hAnsi="宋体" w:cs="宋体"/>
          <w:snapToGrid/>
          <w:sz w:val="24"/>
          <w:szCs w:val="24"/>
        </w:rPr>
        <w:t>：完整支撑全A股股票池加载、大盘指数行情、个股详情查看、自选股管理、分时/多周期K线展示、K线悬停详情、</w:t>
      </w:r>
      <w:proofErr w:type="gramStart"/>
      <w:r w:rsidRPr="002162EA">
        <w:rPr>
          <w:rFonts w:hAnsi="宋体" w:cs="宋体"/>
          <w:snapToGrid/>
          <w:sz w:val="24"/>
          <w:szCs w:val="24"/>
        </w:rPr>
        <w:t>财报估值</w:t>
      </w:r>
      <w:proofErr w:type="gramEnd"/>
      <w:r w:rsidRPr="002162EA">
        <w:rPr>
          <w:rFonts w:hAnsi="宋体" w:cs="宋体"/>
          <w:snapToGrid/>
          <w:sz w:val="24"/>
          <w:szCs w:val="24"/>
        </w:rPr>
        <w:t>可视化全部核心功能需求。</w:t>
      </w:r>
    </w:p>
    <w:p w14:paraId="7C03FAA8" w14:textId="092D801B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非功能支撑目标</w:t>
      </w:r>
      <w:r w:rsidRPr="002162EA">
        <w:rPr>
          <w:rFonts w:hAnsi="宋体" w:cs="宋体"/>
          <w:snapToGrid/>
          <w:sz w:val="24"/>
          <w:szCs w:val="24"/>
        </w:rPr>
        <w:t>：保障系统具备高可维护性、可测试性、数据源可替换性，实现数据边界清晰、缓存可追溯、项目可独立打包部署。</w:t>
      </w:r>
    </w:p>
    <w:p w14:paraId="3FB3FB30" w14:textId="52B375A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迭代扩展目标</w:t>
      </w:r>
      <w:r w:rsidRPr="002162EA">
        <w:rPr>
          <w:rFonts w:hAnsi="宋体" w:cs="宋体"/>
          <w:snapToGrid/>
          <w:sz w:val="24"/>
          <w:szCs w:val="24"/>
        </w:rPr>
        <w:t>：架构预留扩展接口，后续新增授权行情源、财报导入工具、自定义技术指标、行情预警等功能时，无需修改UI主流程与核心业务代码。</w:t>
      </w:r>
    </w:p>
    <w:p w14:paraId="76B83986" w14:textId="7B09D53B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数据可信目标</w:t>
      </w:r>
      <w:r w:rsidRPr="002162EA">
        <w:rPr>
          <w:rFonts w:hAnsi="宋体" w:cs="宋体"/>
          <w:snapToGrid/>
          <w:sz w:val="24"/>
          <w:szCs w:val="24"/>
        </w:rPr>
        <w:t>：建立标准化数据与缓存语义，区分实时接口数据与本地缓存数据，杜绝虚假数据、空值造假，保障数据可追溯、可校验。</w:t>
      </w:r>
    </w:p>
    <w:p w14:paraId="1483C8C3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2162EA">
        <w:rPr>
          <w:rFonts w:hAnsi="宋体" w:cs="宋体"/>
          <w:b/>
          <w:bCs/>
          <w:snapToGrid/>
          <w:sz w:val="36"/>
          <w:szCs w:val="36"/>
        </w:rPr>
        <w:t>3.2 架构约束条件</w:t>
      </w:r>
    </w:p>
    <w:p w14:paraId="1EB996B7" w14:textId="403E1851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技术</w:t>
      </w:r>
      <w:proofErr w:type="gramStart"/>
      <w:r w:rsidRPr="002162EA">
        <w:rPr>
          <w:rFonts w:hAnsi="宋体" w:cs="宋体"/>
          <w:b/>
          <w:bCs/>
          <w:snapToGrid/>
          <w:sz w:val="24"/>
          <w:szCs w:val="24"/>
        </w:rPr>
        <w:t>栈</w:t>
      </w:r>
      <w:proofErr w:type="gramEnd"/>
      <w:r w:rsidRPr="002162EA">
        <w:rPr>
          <w:rFonts w:hAnsi="宋体" w:cs="宋体"/>
          <w:b/>
          <w:bCs/>
          <w:snapToGrid/>
          <w:sz w:val="24"/>
          <w:szCs w:val="24"/>
        </w:rPr>
        <w:t>约束</w:t>
      </w:r>
      <w:r w:rsidRPr="002162EA">
        <w:rPr>
          <w:rFonts w:hAnsi="宋体" w:cs="宋体"/>
          <w:snapToGrid/>
          <w:sz w:val="24"/>
          <w:szCs w:val="24"/>
        </w:rPr>
        <w:t>：项目固定采用Java21 + JavaFX21技术</w:t>
      </w:r>
      <w:proofErr w:type="gramStart"/>
      <w:r w:rsidRPr="002162EA">
        <w:rPr>
          <w:rFonts w:hAnsi="宋体" w:cs="宋体"/>
          <w:snapToGrid/>
          <w:sz w:val="24"/>
          <w:szCs w:val="24"/>
        </w:rPr>
        <w:t>栈</w:t>
      </w:r>
      <w:proofErr w:type="gramEnd"/>
      <w:r w:rsidRPr="002162EA">
        <w:rPr>
          <w:rFonts w:hAnsi="宋体" w:cs="宋体"/>
          <w:snapToGrid/>
          <w:sz w:val="24"/>
          <w:szCs w:val="24"/>
        </w:rPr>
        <w:t>，基于Maven构建打包，适配</w:t>
      </w:r>
      <w:proofErr w:type="spellStart"/>
      <w:r w:rsidRPr="002162EA">
        <w:rPr>
          <w:rFonts w:hAnsi="宋体" w:cs="宋体"/>
          <w:snapToGrid/>
          <w:sz w:val="24"/>
          <w:szCs w:val="24"/>
        </w:rPr>
        <w:t>jpackage</w:t>
      </w:r>
      <w:proofErr w:type="spellEnd"/>
      <w:r w:rsidRPr="002162EA">
        <w:rPr>
          <w:rFonts w:hAnsi="宋体" w:cs="宋体"/>
          <w:snapToGrid/>
          <w:sz w:val="24"/>
          <w:szCs w:val="24"/>
        </w:rPr>
        <w:t>桌面应用打包规范。</w:t>
      </w:r>
    </w:p>
    <w:p w14:paraId="50D7B4F5" w14:textId="20FA09C4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数据源约束</w:t>
      </w:r>
      <w:r w:rsidRPr="002162EA">
        <w:rPr>
          <w:rFonts w:hAnsi="宋体" w:cs="宋体"/>
          <w:snapToGrid/>
          <w:sz w:val="24"/>
          <w:szCs w:val="24"/>
        </w:rPr>
        <w:t>：默认采用</w:t>
      </w:r>
      <w:proofErr w:type="gramStart"/>
      <w:r w:rsidRPr="002162EA">
        <w:rPr>
          <w:rFonts w:hAnsi="宋体" w:cs="宋体"/>
          <w:snapToGrid/>
          <w:sz w:val="24"/>
          <w:szCs w:val="24"/>
        </w:rPr>
        <w:t>新浪全</w:t>
      </w:r>
      <w:proofErr w:type="gramEnd"/>
      <w:r w:rsidRPr="002162EA">
        <w:rPr>
          <w:rFonts w:hAnsi="宋体" w:cs="宋体"/>
          <w:snapToGrid/>
          <w:sz w:val="24"/>
          <w:szCs w:val="24"/>
        </w:rPr>
        <w:t>A股列表+</w:t>
      </w:r>
      <w:proofErr w:type="gramStart"/>
      <w:r w:rsidRPr="002162EA">
        <w:rPr>
          <w:rFonts w:hAnsi="宋体" w:cs="宋体"/>
          <w:snapToGrid/>
          <w:sz w:val="24"/>
          <w:szCs w:val="24"/>
        </w:rPr>
        <w:t>腾讯实时行情双</w:t>
      </w:r>
      <w:proofErr w:type="gramEnd"/>
      <w:r w:rsidRPr="002162EA">
        <w:rPr>
          <w:rFonts w:hAnsi="宋体" w:cs="宋体"/>
          <w:snapToGrid/>
          <w:sz w:val="24"/>
          <w:szCs w:val="24"/>
        </w:rPr>
        <w:t>公开数据源，禁止私自接入未知第三方接口，数据解析格式统一标准化。</w:t>
      </w:r>
    </w:p>
    <w:p w14:paraId="7E4609F8" w14:textId="53EDA5B8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lastRenderedPageBreak/>
        <w:t>缓存约束</w:t>
      </w:r>
      <w:r w:rsidRPr="002162EA">
        <w:rPr>
          <w:rFonts w:hAnsi="宋体" w:cs="宋体"/>
          <w:snapToGrid/>
          <w:sz w:val="24"/>
          <w:szCs w:val="24"/>
        </w:rPr>
        <w:t>：股票基础</w:t>
      </w:r>
      <w:proofErr w:type="gramStart"/>
      <w:r w:rsidRPr="002162EA">
        <w:rPr>
          <w:rFonts w:hAnsi="宋体" w:cs="宋体"/>
          <w:snapToGrid/>
          <w:sz w:val="24"/>
          <w:szCs w:val="24"/>
        </w:rPr>
        <w:t>主数据</w:t>
      </w:r>
      <w:proofErr w:type="gramEnd"/>
      <w:r w:rsidRPr="002162EA">
        <w:rPr>
          <w:rFonts w:hAnsi="宋体" w:cs="宋体"/>
          <w:snapToGrid/>
          <w:sz w:val="24"/>
          <w:szCs w:val="24"/>
        </w:rPr>
        <w:t>支持长期缓存，实时行情、分时数据为动态数据，优先请求真实接口，接口异常方可降级使用缓存数据。</w:t>
      </w:r>
    </w:p>
    <w:p w14:paraId="5FF96FAB" w14:textId="314CBFE5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运行环境约束</w:t>
      </w:r>
      <w:r w:rsidRPr="002162EA">
        <w:rPr>
          <w:rFonts w:hAnsi="宋体" w:cs="宋体"/>
          <w:snapToGrid/>
          <w:sz w:val="24"/>
          <w:szCs w:val="24"/>
        </w:rPr>
        <w:t>：软件仅适配Windows桌面系统，</w:t>
      </w:r>
      <w:proofErr w:type="gramStart"/>
      <w:r w:rsidRPr="002162EA">
        <w:rPr>
          <w:rFonts w:hAnsi="宋体" w:cs="宋体"/>
          <w:snapToGrid/>
          <w:sz w:val="24"/>
          <w:szCs w:val="24"/>
        </w:rPr>
        <w:t>需支持</w:t>
      </w:r>
      <w:proofErr w:type="gramEnd"/>
      <w:r w:rsidRPr="002162EA">
        <w:rPr>
          <w:rFonts w:hAnsi="宋体" w:cs="宋体"/>
          <w:snapToGrid/>
          <w:sz w:val="24"/>
          <w:szCs w:val="24"/>
        </w:rPr>
        <w:t>独立打包运行，无需依赖外部复杂环境。</w:t>
      </w:r>
    </w:p>
    <w:p w14:paraId="7F3DE7A2" w14:textId="685830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开发约束</w:t>
      </w:r>
      <w:r w:rsidRPr="002162EA">
        <w:rPr>
          <w:rFonts w:hAnsi="宋体" w:cs="宋体"/>
          <w:snapToGrid/>
          <w:sz w:val="24"/>
          <w:szCs w:val="24"/>
        </w:rPr>
        <w:t>：严格遵循四层分层架构规范，禁止UI层直接调用网络接口与数据库资源，保证模块解耦。</w:t>
      </w:r>
    </w:p>
    <w:p w14:paraId="04EC1D01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0"/>
        <w:rPr>
          <w:rFonts w:hAnsi="宋体" w:cs="宋体"/>
          <w:b/>
          <w:bCs/>
          <w:snapToGrid/>
          <w:kern w:val="36"/>
          <w:sz w:val="48"/>
          <w:szCs w:val="48"/>
        </w:rPr>
      </w:pPr>
      <w:r w:rsidRPr="002162EA">
        <w:rPr>
          <w:rFonts w:hAnsi="宋体" w:cs="宋体"/>
          <w:b/>
          <w:bCs/>
          <w:snapToGrid/>
          <w:kern w:val="36"/>
          <w:sz w:val="48"/>
          <w:szCs w:val="48"/>
        </w:rPr>
        <w:t>4. 用例视图</w:t>
      </w:r>
    </w:p>
    <w:p w14:paraId="7121593F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本章基于系统核心业务用例，阐述软件架构对核心功能的支撑能力，选取架构覆盖范围广、核心度高的用例，说明架构模块与业务功能的对应关系。核心覆盖用例包含：自选股管理、实时行情查看、个股详情查看、分时/K线趋势查看、大盘指数查看、</w:t>
      </w:r>
      <w:proofErr w:type="gramStart"/>
      <w:r w:rsidRPr="002162EA">
        <w:rPr>
          <w:rFonts w:hAnsi="宋体" w:cs="宋体"/>
          <w:snapToGrid/>
          <w:sz w:val="24"/>
          <w:szCs w:val="24"/>
        </w:rPr>
        <w:t>财报估值</w:t>
      </w:r>
      <w:proofErr w:type="gramEnd"/>
      <w:r w:rsidRPr="002162EA">
        <w:rPr>
          <w:rFonts w:hAnsi="宋体" w:cs="宋体"/>
          <w:snapToGrid/>
          <w:sz w:val="24"/>
          <w:szCs w:val="24"/>
        </w:rPr>
        <w:t>查看。</w:t>
      </w:r>
    </w:p>
    <w:p w14:paraId="2769B455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2162EA">
        <w:rPr>
          <w:rFonts w:hAnsi="宋体" w:cs="宋体"/>
          <w:b/>
          <w:bCs/>
          <w:snapToGrid/>
          <w:sz w:val="36"/>
          <w:szCs w:val="36"/>
        </w:rPr>
        <w:t>4.1 用例实现</w:t>
      </w:r>
    </w:p>
    <w:p w14:paraId="1D37F0D4" w14:textId="12852283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自选股管理用例实现</w:t>
      </w:r>
      <w:r w:rsidRPr="002162EA">
        <w:rPr>
          <w:rFonts w:hAnsi="宋体" w:cs="宋体"/>
          <w:snapToGrid/>
          <w:sz w:val="24"/>
          <w:szCs w:val="24"/>
        </w:rPr>
        <w:t>：由application层</w:t>
      </w:r>
      <w:proofErr w:type="spellStart"/>
      <w:r w:rsidRPr="002162EA">
        <w:rPr>
          <w:rFonts w:hAnsi="宋体" w:cs="宋体"/>
          <w:snapToGrid/>
          <w:sz w:val="24"/>
          <w:szCs w:val="24"/>
        </w:rPr>
        <w:t>WatchlistService</w:t>
      </w:r>
      <w:proofErr w:type="spellEnd"/>
      <w:r w:rsidRPr="002162EA">
        <w:rPr>
          <w:rFonts w:hAnsi="宋体" w:cs="宋体"/>
          <w:snapToGrid/>
          <w:sz w:val="24"/>
          <w:szCs w:val="24"/>
        </w:rPr>
        <w:t>自选</w:t>
      </w:r>
      <w:proofErr w:type="gramStart"/>
      <w:r w:rsidRPr="002162EA">
        <w:rPr>
          <w:rFonts w:hAnsi="宋体" w:cs="宋体"/>
          <w:snapToGrid/>
          <w:sz w:val="24"/>
          <w:szCs w:val="24"/>
        </w:rPr>
        <w:t>股服务</w:t>
      </w:r>
      <w:proofErr w:type="gramEnd"/>
      <w:r w:rsidRPr="002162EA">
        <w:rPr>
          <w:rFonts w:hAnsi="宋体" w:cs="宋体"/>
          <w:snapToGrid/>
          <w:sz w:val="24"/>
          <w:szCs w:val="24"/>
        </w:rPr>
        <w:t>承接核心业务逻辑，infrastructure</w:t>
      </w:r>
      <w:proofErr w:type="gramStart"/>
      <w:r w:rsidRPr="002162EA">
        <w:rPr>
          <w:rFonts w:hAnsi="宋体" w:cs="宋体"/>
          <w:snapToGrid/>
          <w:sz w:val="24"/>
          <w:szCs w:val="24"/>
        </w:rPr>
        <w:t>层实现</w:t>
      </w:r>
      <w:proofErr w:type="gramEnd"/>
      <w:r w:rsidRPr="002162EA">
        <w:rPr>
          <w:rFonts w:hAnsi="宋体" w:cs="宋体"/>
          <w:snapToGrid/>
          <w:sz w:val="24"/>
          <w:szCs w:val="24"/>
        </w:rPr>
        <w:t>数据持久化与缓存读写，</w:t>
      </w:r>
      <w:proofErr w:type="spellStart"/>
      <w:r w:rsidRPr="002162EA">
        <w:rPr>
          <w:rFonts w:hAnsi="宋体" w:cs="宋体"/>
          <w:snapToGrid/>
          <w:sz w:val="24"/>
          <w:szCs w:val="24"/>
        </w:rPr>
        <w:t>ui</w:t>
      </w:r>
      <w:proofErr w:type="spellEnd"/>
      <w:r w:rsidRPr="002162EA">
        <w:rPr>
          <w:rFonts w:hAnsi="宋体" w:cs="宋体"/>
          <w:snapToGrid/>
          <w:sz w:val="24"/>
          <w:szCs w:val="24"/>
        </w:rPr>
        <w:t>层提供界面交互入口。用户增删自选股时，服务层校验数据合法性，基础设施层同步更新SQLite本地缓存，UI层实时刷新列表，实现自选股持久化管理，架构分层清晰，</w:t>
      </w:r>
      <w:proofErr w:type="gramStart"/>
      <w:r w:rsidRPr="002162EA">
        <w:rPr>
          <w:rFonts w:hAnsi="宋体" w:cs="宋体"/>
          <w:snapToGrid/>
          <w:sz w:val="24"/>
          <w:szCs w:val="24"/>
        </w:rPr>
        <w:t>无跨层</w:t>
      </w:r>
      <w:proofErr w:type="gramEnd"/>
      <w:r w:rsidRPr="002162EA">
        <w:rPr>
          <w:rFonts w:hAnsi="宋体" w:cs="宋体"/>
          <w:snapToGrid/>
          <w:sz w:val="24"/>
          <w:szCs w:val="24"/>
        </w:rPr>
        <w:t>违规调用。</w:t>
      </w:r>
    </w:p>
    <w:p w14:paraId="061EC797" w14:textId="6112377B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实时行情刷新用例实现</w:t>
      </w:r>
      <w:r w:rsidRPr="002162EA">
        <w:rPr>
          <w:rFonts w:hAnsi="宋体" w:cs="宋体"/>
          <w:snapToGrid/>
          <w:sz w:val="24"/>
          <w:szCs w:val="24"/>
        </w:rPr>
        <w:t>：由</w:t>
      </w:r>
      <w:proofErr w:type="spellStart"/>
      <w:r w:rsidRPr="002162EA">
        <w:rPr>
          <w:rFonts w:hAnsi="宋体" w:cs="宋体"/>
          <w:snapToGrid/>
          <w:sz w:val="24"/>
          <w:szCs w:val="24"/>
        </w:rPr>
        <w:t>QuoteRefreshService</w:t>
      </w:r>
      <w:proofErr w:type="spellEnd"/>
      <w:r w:rsidRPr="002162EA">
        <w:rPr>
          <w:rFonts w:hAnsi="宋体" w:cs="宋体"/>
          <w:snapToGrid/>
          <w:sz w:val="24"/>
          <w:szCs w:val="24"/>
        </w:rPr>
        <w:t>调度定时刷新任务，通过</w:t>
      </w:r>
      <w:proofErr w:type="spellStart"/>
      <w:r w:rsidRPr="002162EA">
        <w:rPr>
          <w:rFonts w:hAnsi="宋体" w:cs="宋体"/>
          <w:snapToGrid/>
          <w:sz w:val="24"/>
          <w:szCs w:val="24"/>
        </w:rPr>
        <w:t>MarketDataProvider</w:t>
      </w:r>
      <w:proofErr w:type="spellEnd"/>
      <w:r w:rsidRPr="002162EA">
        <w:rPr>
          <w:rFonts w:hAnsi="宋体" w:cs="宋体"/>
          <w:snapToGrid/>
          <w:sz w:val="24"/>
          <w:szCs w:val="24"/>
        </w:rPr>
        <w:t>统一调用第三</w:t>
      </w:r>
      <w:proofErr w:type="gramStart"/>
      <w:r w:rsidRPr="002162EA">
        <w:rPr>
          <w:rFonts w:hAnsi="宋体" w:cs="宋体"/>
          <w:snapToGrid/>
          <w:sz w:val="24"/>
          <w:szCs w:val="24"/>
        </w:rPr>
        <w:t>方行情</w:t>
      </w:r>
      <w:proofErr w:type="gramEnd"/>
      <w:r w:rsidRPr="002162EA">
        <w:rPr>
          <w:rFonts w:hAnsi="宋体" w:cs="宋体"/>
          <w:snapToGrid/>
          <w:sz w:val="24"/>
          <w:szCs w:val="24"/>
        </w:rPr>
        <w:t>接口，获取数据后更新内存与本地缓存，UI层静默刷新页面数据。网络异常时自动触发缓存降级逻辑，读取本地历史数据兜底，保障功能不中断。同时实现交易时段高频刷新、休市时段降频刷新的差异化调度。</w:t>
      </w:r>
    </w:p>
    <w:p w14:paraId="65DBA5C6" w14:textId="4BE0CA7D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多周期K线与悬停用例实现</w:t>
      </w:r>
      <w:r w:rsidRPr="002162EA">
        <w:rPr>
          <w:rFonts w:hAnsi="宋体" w:cs="宋体"/>
          <w:snapToGrid/>
          <w:sz w:val="24"/>
          <w:szCs w:val="24"/>
        </w:rPr>
        <w:t>：基础设施层根据日K、月K、年K不同周期，执行差异化缓存策略，短期K线高频更新、长期K线低频缓存。UI层Canvas图表模块接收数据，渲染可视化K线图，绑定鼠标悬停事件，调取对应周期完整数据展示悬浮详情，业务层与数据层分工明确。</w:t>
      </w:r>
    </w:p>
    <w:p w14:paraId="3673866E" w14:textId="55AE4EF2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大盘指数</w:t>
      </w:r>
      <w:proofErr w:type="gramStart"/>
      <w:r w:rsidRPr="002162EA">
        <w:rPr>
          <w:rFonts w:hAnsi="宋体" w:cs="宋体"/>
          <w:b/>
          <w:bCs/>
          <w:snapToGrid/>
          <w:sz w:val="24"/>
          <w:szCs w:val="24"/>
        </w:rPr>
        <w:t>与财报估值</w:t>
      </w:r>
      <w:proofErr w:type="gramEnd"/>
      <w:r w:rsidRPr="002162EA">
        <w:rPr>
          <w:rFonts w:hAnsi="宋体" w:cs="宋体"/>
          <w:b/>
          <w:bCs/>
          <w:snapToGrid/>
          <w:sz w:val="24"/>
          <w:szCs w:val="24"/>
        </w:rPr>
        <w:t>用例实现</w:t>
      </w:r>
      <w:r w:rsidRPr="002162EA">
        <w:rPr>
          <w:rFonts w:hAnsi="宋体" w:cs="宋体"/>
          <w:snapToGrid/>
          <w:sz w:val="24"/>
          <w:szCs w:val="24"/>
        </w:rPr>
        <w:t>：</w:t>
      </w:r>
      <w:proofErr w:type="spellStart"/>
      <w:r w:rsidRPr="002162EA">
        <w:rPr>
          <w:rFonts w:hAnsi="宋体" w:cs="宋体"/>
          <w:snapToGrid/>
          <w:sz w:val="24"/>
          <w:szCs w:val="24"/>
        </w:rPr>
        <w:t>MarketUniverseService</w:t>
      </w:r>
      <w:proofErr w:type="spellEnd"/>
      <w:r w:rsidRPr="002162EA">
        <w:rPr>
          <w:rFonts w:hAnsi="宋体" w:cs="宋体"/>
          <w:snapToGrid/>
          <w:sz w:val="24"/>
          <w:szCs w:val="24"/>
        </w:rPr>
        <w:t>统一</w:t>
      </w:r>
      <w:proofErr w:type="gramStart"/>
      <w:r w:rsidRPr="002162EA">
        <w:rPr>
          <w:rFonts w:hAnsi="宋体" w:cs="宋体"/>
          <w:snapToGrid/>
          <w:sz w:val="24"/>
          <w:szCs w:val="24"/>
        </w:rPr>
        <w:t>加载指数</w:t>
      </w:r>
      <w:proofErr w:type="gramEnd"/>
      <w:r w:rsidRPr="002162EA">
        <w:rPr>
          <w:rFonts w:hAnsi="宋体" w:cs="宋体"/>
          <w:snapToGrid/>
          <w:sz w:val="24"/>
          <w:szCs w:val="24"/>
        </w:rPr>
        <w:t>与A</w:t>
      </w:r>
      <w:proofErr w:type="gramStart"/>
      <w:r w:rsidRPr="002162EA">
        <w:rPr>
          <w:rFonts w:hAnsi="宋体" w:cs="宋体"/>
          <w:snapToGrid/>
          <w:sz w:val="24"/>
          <w:szCs w:val="24"/>
        </w:rPr>
        <w:t>股基础</w:t>
      </w:r>
      <w:proofErr w:type="gramEnd"/>
      <w:r w:rsidRPr="002162EA">
        <w:rPr>
          <w:rFonts w:hAnsi="宋体" w:cs="宋体"/>
          <w:snapToGrid/>
          <w:sz w:val="24"/>
          <w:szCs w:val="24"/>
        </w:rPr>
        <w:t>数据，适配新浪、</w:t>
      </w:r>
      <w:proofErr w:type="gramStart"/>
      <w:r w:rsidRPr="002162EA">
        <w:rPr>
          <w:rFonts w:hAnsi="宋体" w:cs="宋体"/>
          <w:snapToGrid/>
          <w:sz w:val="24"/>
          <w:szCs w:val="24"/>
        </w:rPr>
        <w:t>腾讯双</w:t>
      </w:r>
      <w:proofErr w:type="gramEnd"/>
      <w:r w:rsidRPr="002162EA">
        <w:rPr>
          <w:rFonts w:hAnsi="宋体" w:cs="宋体"/>
          <w:snapToGrid/>
          <w:sz w:val="24"/>
          <w:szCs w:val="24"/>
        </w:rPr>
        <w:t>数据源解析规则，domain层封装指数、财务数据实体类，标准化数据格式，UI层通过卡片、图表完成可视化展示，缺失数据统一占位展示，保证界面规范性。</w:t>
      </w:r>
    </w:p>
    <w:p w14:paraId="08F8FA36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0"/>
        <w:rPr>
          <w:rFonts w:hAnsi="宋体" w:cs="宋体"/>
          <w:b/>
          <w:bCs/>
          <w:snapToGrid/>
          <w:kern w:val="36"/>
          <w:sz w:val="48"/>
          <w:szCs w:val="48"/>
        </w:rPr>
      </w:pPr>
      <w:r w:rsidRPr="002162EA">
        <w:rPr>
          <w:rFonts w:hAnsi="宋体" w:cs="宋体"/>
          <w:b/>
          <w:bCs/>
          <w:snapToGrid/>
          <w:kern w:val="36"/>
          <w:sz w:val="48"/>
          <w:szCs w:val="48"/>
        </w:rPr>
        <w:t>5. 逻辑视图</w:t>
      </w:r>
    </w:p>
    <w:p w14:paraId="52A3B1B3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2162EA">
        <w:rPr>
          <w:rFonts w:hAnsi="宋体" w:cs="宋体"/>
          <w:b/>
          <w:bCs/>
          <w:snapToGrid/>
          <w:sz w:val="36"/>
          <w:szCs w:val="36"/>
        </w:rPr>
        <w:t>5.1 概述</w:t>
      </w:r>
    </w:p>
    <w:p w14:paraId="6CE4EFD3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本系统逻辑结构采用</w:t>
      </w:r>
      <w:r w:rsidRPr="002162EA">
        <w:rPr>
          <w:rFonts w:hAnsi="宋体" w:cs="宋体"/>
          <w:b/>
          <w:bCs/>
          <w:snapToGrid/>
          <w:sz w:val="24"/>
          <w:szCs w:val="24"/>
        </w:rPr>
        <w:t>四层分层架构</w:t>
      </w:r>
      <w:r w:rsidRPr="002162EA">
        <w:rPr>
          <w:rFonts w:hAnsi="宋体" w:cs="宋体"/>
          <w:snapToGrid/>
          <w:sz w:val="24"/>
          <w:szCs w:val="24"/>
        </w:rPr>
        <w:t>，自上而下依次为UI表现层、应用服务层、领域层、基础设施层，各层职责单一、边界清晰、单向依赖。整体遵循高内聚、低耦合设计原则，上层依赖下层能力，</w:t>
      </w:r>
      <w:proofErr w:type="gramStart"/>
      <w:r w:rsidRPr="002162EA">
        <w:rPr>
          <w:rFonts w:hAnsi="宋体" w:cs="宋体"/>
          <w:snapToGrid/>
          <w:sz w:val="24"/>
          <w:szCs w:val="24"/>
        </w:rPr>
        <w:t>下层不</w:t>
      </w:r>
      <w:proofErr w:type="gramEnd"/>
      <w:r w:rsidRPr="002162EA">
        <w:rPr>
          <w:rFonts w:hAnsi="宋体" w:cs="宋体"/>
          <w:snapToGrid/>
          <w:sz w:val="24"/>
          <w:szCs w:val="24"/>
        </w:rPr>
        <w:t>耦合上层业务，通过统一接口实现模块通信，有效提升代码可维护性与扩展性。同时通过接口隔离行情源、缓存、数据库能力，实现底层技术变更不影响上层业务逻辑。</w:t>
      </w:r>
    </w:p>
    <w:p w14:paraId="25D15CA7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2162EA">
        <w:rPr>
          <w:rFonts w:hAnsi="宋体" w:cs="宋体"/>
          <w:b/>
          <w:bCs/>
          <w:snapToGrid/>
          <w:sz w:val="36"/>
          <w:szCs w:val="36"/>
        </w:rPr>
        <w:lastRenderedPageBreak/>
        <w:t>5.2 在构架方面具有重要意义的设计包</w:t>
      </w:r>
    </w:p>
    <w:p w14:paraId="6BDC34D4" w14:textId="483F2D78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domain 领域包（核心实体层）</w:t>
      </w:r>
    </w:p>
    <w:p w14:paraId="79E391C3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职责：定义系统所有核心领域实体、数据模型与数值计算逻辑，封装股票、行情、指数、财报、K线等基础数据结构，统一全局数据格式，为上层服务提供标准化数据支撑。</w:t>
      </w:r>
    </w:p>
    <w:p w14:paraId="2A5BE3A5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核心类：Stock（股票基础实体）、</w:t>
      </w:r>
      <w:proofErr w:type="spellStart"/>
      <w:r w:rsidRPr="002162EA">
        <w:rPr>
          <w:rFonts w:hAnsi="宋体" w:cs="宋体"/>
          <w:snapToGrid/>
          <w:sz w:val="24"/>
          <w:szCs w:val="24"/>
        </w:rPr>
        <w:t>MarketQuote</w:t>
      </w:r>
      <w:proofErr w:type="spellEnd"/>
      <w:r w:rsidRPr="002162EA">
        <w:rPr>
          <w:rFonts w:hAnsi="宋体" w:cs="宋体"/>
          <w:snapToGrid/>
          <w:sz w:val="24"/>
          <w:szCs w:val="24"/>
        </w:rPr>
        <w:t>（行情数据实体）、</w:t>
      </w:r>
      <w:proofErr w:type="spellStart"/>
      <w:r w:rsidRPr="002162EA">
        <w:rPr>
          <w:rFonts w:hAnsi="宋体" w:cs="宋体"/>
          <w:snapToGrid/>
          <w:sz w:val="24"/>
          <w:szCs w:val="24"/>
        </w:rPr>
        <w:t>MarketPage</w:t>
      </w:r>
      <w:proofErr w:type="spellEnd"/>
      <w:r w:rsidRPr="002162EA">
        <w:rPr>
          <w:rFonts w:hAnsi="宋体" w:cs="宋体"/>
          <w:snapToGrid/>
          <w:sz w:val="24"/>
          <w:szCs w:val="24"/>
        </w:rPr>
        <w:t>（指数分页实体）、</w:t>
      </w:r>
      <w:proofErr w:type="spellStart"/>
      <w:r w:rsidRPr="002162EA">
        <w:rPr>
          <w:rFonts w:hAnsi="宋体" w:cs="宋体"/>
          <w:snapToGrid/>
          <w:sz w:val="24"/>
          <w:szCs w:val="24"/>
        </w:rPr>
        <w:t>FinancialReport</w:t>
      </w:r>
      <w:proofErr w:type="spellEnd"/>
      <w:r w:rsidRPr="002162EA">
        <w:rPr>
          <w:rFonts w:hAnsi="宋体" w:cs="宋体"/>
          <w:snapToGrid/>
          <w:sz w:val="24"/>
          <w:szCs w:val="24"/>
        </w:rPr>
        <w:t>（</w:t>
      </w:r>
      <w:proofErr w:type="gramStart"/>
      <w:r w:rsidRPr="002162EA">
        <w:rPr>
          <w:rFonts w:hAnsi="宋体" w:cs="宋体"/>
          <w:snapToGrid/>
          <w:sz w:val="24"/>
          <w:szCs w:val="24"/>
        </w:rPr>
        <w:t>财报估值</w:t>
      </w:r>
      <w:proofErr w:type="gramEnd"/>
      <w:r w:rsidRPr="002162EA">
        <w:rPr>
          <w:rFonts w:hAnsi="宋体" w:cs="宋体"/>
          <w:snapToGrid/>
          <w:sz w:val="24"/>
          <w:szCs w:val="24"/>
        </w:rPr>
        <w:t>实体）。</w:t>
      </w:r>
    </w:p>
    <w:p w14:paraId="223909E2" w14:textId="04DC8248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application 应用服务包（业务逻辑层）</w:t>
      </w:r>
    </w:p>
    <w:p w14:paraId="013CEDE2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职责：承载系统全部核心业务用例逻辑，定义业务服务接口与调度规则，统筹数据刷新、自选管理、行情加载、图表数据调度等核心能力，衔接UI层与基础设施层。</w:t>
      </w:r>
    </w:p>
    <w:p w14:paraId="197EB538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核心类：</w:t>
      </w:r>
      <w:proofErr w:type="spellStart"/>
      <w:r w:rsidRPr="002162EA">
        <w:rPr>
          <w:rFonts w:hAnsi="宋体" w:cs="宋体"/>
          <w:snapToGrid/>
          <w:sz w:val="24"/>
          <w:szCs w:val="24"/>
        </w:rPr>
        <w:t>WatchlistService</w:t>
      </w:r>
      <w:proofErr w:type="spellEnd"/>
      <w:r w:rsidRPr="002162EA">
        <w:rPr>
          <w:rFonts w:hAnsi="宋体" w:cs="宋体"/>
          <w:snapToGrid/>
          <w:sz w:val="24"/>
          <w:szCs w:val="24"/>
        </w:rPr>
        <w:t>（自选股管理服务）、</w:t>
      </w:r>
      <w:proofErr w:type="spellStart"/>
      <w:r w:rsidRPr="002162EA">
        <w:rPr>
          <w:rFonts w:hAnsi="宋体" w:cs="宋体"/>
          <w:snapToGrid/>
          <w:sz w:val="24"/>
          <w:szCs w:val="24"/>
        </w:rPr>
        <w:t>MarketUniverseService</w:t>
      </w:r>
      <w:proofErr w:type="spellEnd"/>
      <w:r w:rsidRPr="002162EA">
        <w:rPr>
          <w:rFonts w:hAnsi="宋体" w:cs="宋体"/>
          <w:snapToGrid/>
          <w:sz w:val="24"/>
          <w:szCs w:val="24"/>
        </w:rPr>
        <w:t>（股票池与指数服务）、</w:t>
      </w:r>
      <w:proofErr w:type="spellStart"/>
      <w:r w:rsidRPr="002162EA">
        <w:rPr>
          <w:rFonts w:hAnsi="宋体" w:cs="宋体"/>
          <w:snapToGrid/>
          <w:sz w:val="24"/>
          <w:szCs w:val="24"/>
        </w:rPr>
        <w:t>QuoteRefreshService</w:t>
      </w:r>
      <w:proofErr w:type="spellEnd"/>
      <w:r w:rsidRPr="002162EA">
        <w:rPr>
          <w:rFonts w:hAnsi="宋体" w:cs="宋体"/>
          <w:snapToGrid/>
          <w:sz w:val="24"/>
          <w:szCs w:val="24"/>
        </w:rPr>
        <w:t>（行情刷新调度服务）。</w:t>
      </w:r>
    </w:p>
    <w:p w14:paraId="2CFAEF13" w14:textId="6F5608C0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infrastructure 基础设施包（数据与工具层）</w:t>
      </w:r>
    </w:p>
    <w:p w14:paraId="31B2870E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职责：封装底层数据源、数据库、缓存、接口适配能力，实现第三</w:t>
      </w:r>
      <w:proofErr w:type="gramStart"/>
      <w:r w:rsidRPr="002162EA">
        <w:rPr>
          <w:rFonts w:hAnsi="宋体" w:cs="宋体"/>
          <w:snapToGrid/>
          <w:sz w:val="24"/>
          <w:szCs w:val="24"/>
        </w:rPr>
        <w:t>方行情源</w:t>
      </w:r>
      <w:proofErr w:type="gramEnd"/>
      <w:r w:rsidRPr="002162EA">
        <w:rPr>
          <w:rFonts w:hAnsi="宋体" w:cs="宋体"/>
          <w:snapToGrid/>
          <w:sz w:val="24"/>
          <w:szCs w:val="24"/>
        </w:rPr>
        <w:t>对接、本地SQLite缓存读写、数据兜底、异常处理，通过接口隔离底层差异。</w:t>
      </w:r>
    </w:p>
    <w:p w14:paraId="28F3E96F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核心类：</w:t>
      </w:r>
      <w:proofErr w:type="spellStart"/>
      <w:r w:rsidRPr="002162EA">
        <w:rPr>
          <w:rFonts w:hAnsi="宋体" w:cs="宋体"/>
          <w:snapToGrid/>
          <w:sz w:val="24"/>
          <w:szCs w:val="24"/>
        </w:rPr>
        <w:t>StockRepository</w:t>
      </w:r>
      <w:proofErr w:type="spellEnd"/>
      <w:r w:rsidRPr="002162EA">
        <w:rPr>
          <w:rFonts w:hAnsi="宋体" w:cs="宋体"/>
          <w:snapToGrid/>
          <w:sz w:val="24"/>
          <w:szCs w:val="24"/>
        </w:rPr>
        <w:t>（股票数据仓储）、CachingMarketDataProvider（缓存行情适配器）、</w:t>
      </w:r>
      <w:proofErr w:type="spellStart"/>
      <w:r w:rsidRPr="002162EA">
        <w:rPr>
          <w:rFonts w:hAnsi="宋体" w:cs="宋体"/>
          <w:snapToGrid/>
          <w:sz w:val="24"/>
          <w:szCs w:val="24"/>
        </w:rPr>
        <w:t>MockMarketDataProvider</w:t>
      </w:r>
      <w:proofErr w:type="spellEnd"/>
      <w:r w:rsidRPr="002162EA">
        <w:rPr>
          <w:rFonts w:hAnsi="宋体" w:cs="宋体"/>
          <w:snapToGrid/>
          <w:sz w:val="24"/>
          <w:szCs w:val="24"/>
        </w:rPr>
        <w:t>（模拟数据兜底工具）、</w:t>
      </w:r>
      <w:proofErr w:type="spellStart"/>
      <w:r w:rsidRPr="002162EA">
        <w:rPr>
          <w:rFonts w:hAnsi="宋体" w:cs="宋体"/>
          <w:snapToGrid/>
          <w:sz w:val="24"/>
          <w:szCs w:val="24"/>
        </w:rPr>
        <w:t>LocalSqliteMarketDatabase</w:t>
      </w:r>
      <w:proofErr w:type="spellEnd"/>
      <w:r w:rsidRPr="002162EA">
        <w:rPr>
          <w:rFonts w:hAnsi="宋体" w:cs="宋体"/>
          <w:snapToGrid/>
          <w:sz w:val="24"/>
          <w:szCs w:val="24"/>
        </w:rPr>
        <w:t>（本地数据库工具）。</w:t>
      </w:r>
    </w:p>
    <w:p w14:paraId="304F1224" w14:textId="353B3038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proofErr w:type="spellStart"/>
      <w:r w:rsidRPr="002162EA">
        <w:rPr>
          <w:rFonts w:hAnsi="宋体" w:cs="宋体"/>
          <w:b/>
          <w:bCs/>
          <w:snapToGrid/>
          <w:sz w:val="24"/>
          <w:szCs w:val="24"/>
        </w:rPr>
        <w:t>ui</w:t>
      </w:r>
      <w:proofErr w:type="spellEnd"/>
      <w:r w:rsidRPr="002162EA">
        <w:rPr>
          <w:rFonts w:hAnsi="宋体" w:cs="宋体"/>
          <w:b/>
          <w:bCs/>
          <w:snapToGrid/>
          <w:sz w:val="24"/>
          <w:szCs w:val="24"/>
        </w:rPr>
        <w:t xml:space="preserve"> 界面表现层（交互展示层）</w:t>
      </w:r>
    </w:p>
    <w:p w14:paraId="6477C3DC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职责：负责所有桌面界面渲染、用户交互、图表绘制、页面跳转，包含全局导航、数据列表、详情卡片、Canvas K线图表、悬停</w:t>
      </w:r>
      <w:proofErr w:type="gramStart"/>
      <w:r w:rsidRPr="002162EA">
        <w:rPr>
          <w:rFonts w:hAnsi="宋体" w:cs="宋体"/>
          <w:snapToGrid/>
          <w:sz w:val="24"/>
          <w:szCs w:val="24"/>
        </w:rPr>
        <w:t>交互等</w:t>
      </w:r>
      <w:proofErr w:type="gramEnd"/>
      <w:r w:rsidRPr="002162EA">
        <w:rPr>
          <w:rFonts w:hAnsi="宋体" w:cs="宋体"/>
          <w:snapToGrid/>
          <w:sz w:val="24"/>
          <w:szCs w:val="24"/>
        </w:rPr>
        <w:t>所有前端能力，仅调用应用服务层接口，不直接操作底层数据与接口。</w:t>
      </w:r>
    </w:p>
    <w:p w14:paraId="61A1A9C5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核心类：</w:t>
      </w:r>
      <w:proofErr w:type="spellStart"/>
      <w:r w:rsidRPr="002162EA">
        <w:rPr>
          <w:rFonts w:hAnsi="宋体" w:cs="宋体"/>
          <w:snapToGrid/>
          <w:sz w:val="24"/>
          <w:szCs w:val="24"/>
        </w:rPr>
        <w:t>StockMonitorApp</w:t>
      </w:r>
      <w:proofErr w:type="spellEnd"/>
      <w:r w:rsidRPr="002162EA">
        <w:rPr>
          <w:rFonts w:hAnsi="宋体" w:cs="宋体"/>
          <w:snapToGrid/>
          <w:sz w:val="24"/>
          <w:szCs w:val="24"/>
        </w:rPr>
        <w:t>（程序入口）、</w:t>
      </w:r>
      <w:proofErr w:type="spellStart"/>
      <w:r w:rsidRPr="002162EA">
        <w:rPr>
          <w:rFonts w:hAnsi="宋体" w:cs="宋体"/>
          <w:snapToGrid/>
          <w:sz w:val="24"/>
          <w:szCs w:val="24"/>
        </w:rPr>
        <w:t>MainController</w:t>
      </w:r>
      <w:proofErr w:type="spellEnd"/>
      <w:r w:rsidRPr="002162EA">
        <w:rPr>
          <w:rFonts w:hAnsi="宋体" w:cs="宋体"/>
          <w:snapToGrid/>
          <w:sz w:val="24"/>
          <w:szCs w:val="24"/>
        </w:rPr>
        <w:t>（主界面控制器）、Canvas Charts（图表绘制工具）、</w:t>
      </w:r>
      <w:proofErr w:type="spellStart"/>
      <w:r w:rsidRPr="002162EA">
        <w:rPr>
          <w:rFonts w:hAnsi="宋体" w:cs="宋体"/>
          <w:snapToGrid/>
          <w:sz w:val="24"/>
          <w:szCs w:val="24"/>
        </w:rPr>
        <w:t>NavigationSection</w:t>
      </w:r>
      <w:proofErr w:type="spellEnd"/>
      <w:r w:rsidRPr="002162EA">
        <w:rPr>
          <w:rFonts w:hAnsi="宋体" w:cs="宋体"/>
          <w:snapToGrid/>
          <w:sz w:val="24"/>
          <w:szCs w:val="24"/>
        </w:rPr>
        <w:t>（导航模块）。</w:t>
      </w:r>
    </w:p>
    <w:p w14:paraId="11FAE0CE" w14:textId="003596BA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tests 测试包</w:t>
      </w:r>
    </w:p>
    <w:p w14:paraId="608F0A70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职责：承载项目单元测试、接口冒烟测试、功能验证代码，用于校验服务可用性、接口连通性、缓存逻辑正确性，保障架构运行稳定。</w:t>
      </w:r>
    </w:p>
    <w:p w14:paraId="6A904F17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0"/>
        <w:rPr>
          <w:rFonts w:hAnsi="宋体" w:cs="宋体"/>
          <w:b/>
          <w:bCs/>
          <w:snapToGrid/>
          <w:kern w:val="36"/>
          <w:sz w:val="48"/>
          <w:szCs w:val="48"/>
        </w:rPr>
      </w:pPr>
      <w:r w:rsidRPr="002162EA">
        <w:rPr>
          <w:rFonts w:hAnsi="宋体" w:cs="宋体"/>
          <w:b/>
          <w:bCs/>
          <w:snapToGrid/>
          <w:kern w:val="36"/>
          <w:sz w:val="48"/>
          <w:szCs w:val="48"/>
        </w:rPr>
        <w:t>6. 进程视图</w:t>
      </w:r>
    </w:p>
    <w:p w14:paraId="3D370E7B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本系统运行时采用</w:t>
      </w:r>
      <w:r w:rsidRPr="002162EA">
        <w:rPr>
          <w:rFonts w:hAnsi="宋体" w:cs="宋体"/>
          <w:b/>
          <w:bCs/>
          <w:snapToGrid/>
          <w:sz w:val="24"/>
          <w:szCs w:val="24"/>
        </w:rPr>
        <w:t>主线程+后台子</w:t>
      </w:r>
      <w:proofErr w:type="gramStart"/>
      <w:r w:rsidRPr="002162EA">
        <w:rPr>
          <w:rFonts w:hAnsi="宋体" w:cs="宋体"/>
          <w:b/>
          <w:bCs/>
          <w:snapToGrid/>
          <w:sz w:val="24"/>
          <w:szCs w:val="24"/>
        </w:rPr>
        <w:t>线程</w:t>
      </w:r>
      <w:r w:rsidRPr="002162EA">
        <w:rPr>
          <w:rFonts w:hAnsi="宋体" w:cs="宋体"/>
          <w:snapToGrid/>
          <w:sz w:val="24"/>
          <w:szCs w:val="24"/>
        </w:rPr>
        <w:t>双</w:t>
      </w:r>
      <w:proofErr w:type="gramEnd"/>
      <w:r w:rsidRPr="002162EA">
        <w:rPr>
          <w:rFonts w:hAnsi="宋体" w:cs="宋体"/>
          <w:snapToGrid/>
          <w:sz w:val="24"/>
          <w:szCs w:val="24"/>
        </w:rPr>
        <w:t>进程调度模式，严格区分UI主线程与业务工作线程，避免界面卡顿、冻结问题。</w:t>
      </w:r>
    </w:p>
    <w:p w14:paraId="04335875" w14:textId="272B6E96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UI主线程</w:t>
      </w:r>
      <w:r w:rsidRPr="002162EA">
        <w:rPr>
          <w:rFonts w:hAnsi="宋体" w:cs="宋体"/>
          <w:snapToGrid/>
          <w:sz w:val="24"/>
          <w:szCs w:val="24"/>
        </w:rPr>
        <w:t>：负责界面初始化、页面渲染、用户交互监听、图表刷新、</w:t>
      </w:r>
      <w:proofErr w:type="gramStart"/>
      <w:r w:rsidRPr="002162EA">
        <w:rPr>
          <w:rFonts w:hAnsi="宋体" w:cs="宋体"/>
          <w:snapToGrid/>
          <w:sz w:val="24"/>
          <w:szCs w:val="24"/>
        </w:rPr>
        <w:t>弹窗提示</w:t>
      </w:r>
      <w:proofErr w:type="gramEnd"/>
      <w:r w:rsidRPr="002162EA">
        <w:rPr>
          <w:rFonts w:hAnsi="宋体" w:cs="宋体"/>
          <w:snapToGrid/>
          <w:sz w:val="24"/>
          <w:szCs w:val="24"/>
        </w:rPr>
        <w:t>，所有界面操作统一由主线程执行，禁止子线程直接操作UI组件，保障界面渲染稳定。</w:t>
      </w:r>
    </w:p>
    <w:p w14:paraId="40D536D4" w14:textId="08E3E22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后台工作线程</w:t>
      </w:r>
      <w:r w:rsidRPr="002162EA">
        <w:rPr>
          <w:rFonts w:hAnsi="宋体" w:cs="宋体"/>
          <w:snapToGrid/>
          <w:sz w:val="24"/>
          <w:szCs w:val="24"/>
        </w:rPr>
        <w:t>：独立承载网络接口请求、行情数据刷新、数据库读写、缓存更新、数据解析等耗时操作。系统默认开启定时刷新线程，交易时段每2分钟自动重连刷新个股行情，休市、周末自动降频休眠，减少资源占用。</w:t>
      </w:r>
    </w:p>
    <w:p w14:paraId="4EA530F1" w14:textId="236602F5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进程通信机制</w:t>
      </w:r>
      <w:r w:rsidRPr="002162EA">
        <w:rPr>
          <w:rFonts w:hAnsi="宋体" w:cs="宋体"/>
          <w:snapToGrid/>
          <w:sz w:val="24"/>
          <w:szCs w:val="24"/>
        </w:rPr>
        <w:t>：后台线程完成数据获取与解析后，通过回调机制将结果回传给UI主线程，静默更新页面数据，不打断用户操作。多线程任务做重复请求拦截，避免高频重复调用接口导致限流、报错。</w:t>
      </w:r>
    </w:p>
    <w:p w14:paraId="325363CB" w14:textId="0717CBF9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lastRenderedPageBreak/>
        <w:t>异常进程处理</w:t>
      </w:r>
      <w:r w:rsidRPr="002162EA">
        <w:rPr>
          <w:rFonts w:hAnsi="宋体" w:cs="宋体"/>
          <w:snapToGrid/>
          <w:sz w:val="24"/>
          <w:szCs w:val="24"/>
        </w:rPr>
        <w:t>：接口超时、网络异常、数据库读写失败时，进程自动捕获异常，终止当前请求，触发缓存降级逻辑，同时在状态栏打印状态提示，保证进程</w:t>
      </w:r>
      <w:proofErr w:type="gramStart"/>
      <w:r w:rsidRPr="002162EA">
        <w:rPr>
          <w:rFonts w:hAnsi="宋体" w:cs="宋体"/>
          <w:snapToGrid/>
          <w:sz w:val="24"/>
          <w:szCs w:val="24"/>
        </w:rPr>
        <w:t>不</w:t>
      </w:r>
      <w:proofErr w:type="gramEnd"/>
      <w:r w:rsidRPr="002162EA">
        <w:rPr>
          <w:rFonts w:hAnsi="宋体" w:cs="宋体"/>
          <w:snapToGrid/>
          <w:sz w:val="24"/>
          <w:szCs w:val="24"/>
        </w:rPr>
        <w:t>崩溃、软件不闪退。</w:t>
      </w:r>
    </w:p>
    <w:p w14:paraId="44283F35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0"/>
        <w:rPr>
          <w:rFonts w:hAnsi="宋体" w:cs="宋体"/>
          <w:b/>
          <w:bCs/>
          <w:snapToGrid/>
          <w:kern w:val="36"/>
          <w:sz w:val="48"/>
          <w:szCs w:val="48"/>
        </w:rPr>
      </w:pPr>
      <w:r w:rsidRPr="002162EA">
        <w:rPr>
          <w:rFonts w:hAnsi="宋体" w:cs="宋体"/>
          <w:b/>
          <w:bCs/>
          <w:snapToGrid/>
          <w:kern w:val="36"/>
          <w:sz w:val="48"/>
          <w:szCs w:val="48"/>
        </w:rPr>
        <w:t>7. 部署视图</w:t>
      </w:r>
    </w:p>
    <w:p w14:paraId="570DB3A3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本系统为Windows</w:t>
      </w:r>
      <w:proofErr w:type="gramStart"/>
      <w:r w:rsidRPr="002162EA">
        <w:rPr>
          <w:rFonts w:hAnsi="宋体" w:cs="宋体"/>
          <w:snapToGrid/>
          <w:sz w:val="24"/>
          <w:szCs w:val="24"/>
        </w:rPr>
        <w:t>端独立</w:t>
      </w:r>
      <w:proofErr w:type="gramEnd"/>
      <w:r w:rsidRPr="002162EA">
        <w:rPr>
          <w:rFonts w:hAnsi="宋体" w:cs="宋体"/>
          <w:snapToGrid/>
          <w:sz w:val="24"/>
          <w:szCs w:val="24"/>
        </w:rPr>
        <w:t>桌面应用，采用</w:t>
      </w:r>
      <w:r w:rsidRPr="002162EA">
        <w:rPr>
          <w:rFonts w:hAnsi="宋体" w:cs="宋体"/>
          <w:b/>
          <w:bCs/>
          <w:snapToGrid/>
          <w:sz w:val="24"/>
          <w:szCs w:val="24"/>
        </w:rPr>
        <w:t>本地单机部署模式</w:t>
      </w:r>
      <w:r w:rsidRPr="002162EA">
        <w:rPr>
          <w:rFonts w:hAnsi="宋体" w:cs="宋体"/>
          <w:snapToGrid/>
          <w:sz w:val="24"/>
          <w:szCs w:val="24"/>
        </w:rPr>
        <w:t>，无需服务器、无需云端部署，所有运行、缓存、计算逻辑均在本地设备完成。</w:t>
      </w:r>
    </w:p>
    <w:p w14:paraId="43B156D2" w14:textId="3703713B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部署环境</w:t>
      </w:r>
      <w:r w:rsidRPr="002162EA">
        <w:rPr>
          <w:rFonts w:hAnsi="宋体" w:cs="宋体"/>
          <w:snapToGrid/>
          <w:sz w:val="24"/>
          <w:szCs w:val="24"/>
        </w:rPr>
        <w:t>：适配Windows10/Windows11系统，基于Java21运行环境，打包后内置运行依赖，可脱离原生Java环境独立运行。</w:t>
      </w:r>
    </w:p>
    <w:p w14:paraId="055C91A1" w14:textId="61D3DB7B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物理节点</w:t>
      </w:r>
      <w:r w:rsidRPr="002162EA">
        <w:rPr>
          <w:rFonts w:hAnsi="宋体" w:cs="宋体"/>
          <w:snapToGrid/>
          <w:sz w:val="24"/>
          <w:szCs w:val="24"/>
        </w:rPr>
        <w:t>：单本地计算机部署，无需多设备组网，软件安装后本地独立运行，数据缓存、持久</w:t>
      </w:r>
      <w:proofErr w:type="gramStart"/>
      <w:r w:rsidRPr="002162EA">
        <w:rPr>
          <w:rFonts w:hAnsi="宋体" w:cs="宋体"/>
          <w:snapToGrid/>
          <w:sz w:val="24"/>
          <w:szCs w:val="24"/>
        </w:rPr>
        <w:t>化文件</w:t>
      </w:r>
      <w:proofErr w:type="gramEnd"/>
      <w:r w:rsidRPr="002162EA">
        <w:rPr>
          <w:rFonts w:hAnsi="宋体" w:cs="宋体"/>
          <w:snapToGrid/>
          <w:sz w:val="24"/>
          <w:szCs w:val="24"/>
        </w:rPr>
        <w:t>均存储在本地设备目录。</w:t>
      </w:r>
    </w:p>
    <w:p w14:paraId="4B4B9113" w14:textId="5FE6187E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部署产物</w:t>
      </w:r>
      <w:r w:rsidRPr="002162EA">
        <w:rPr>
          <w:rFonts w:hAnsi="宋体" w:cs="宋体"/>
          <w:snapToGrid/>
          <w:sz w:val="24"/>
          <w:szCs w:val="24"/>
        </w:rPr>
        <w:t>：通过maven编译打包、</w:t>
      </w:r>
      <w:proofErr w:type="spellStart"/>
      <w:r w:rsidRPr="002162EA">
        <w:rPr>
          <w:rFonts w:hAnsi="宋体" w:cs="宋体"/>
          <w:snapToGrid/>
          <w:sz w:val="24"/>
          <w:szCs w:val="24"/>
        </w:rPr>
        <w:t>powershell</w:t>
      </w:r>
      <w:proofErr w:type="spellEnd"/>
      <w:r w:rsidRPr="002162EA">
        <w:rPr>
          <w:rFonts w:hAnsi="宋体" w:cs="宋体"/>
          <w:snapToGrid/>
          <w:sz w:val="24"/>
          <w:szCs w:val="24"/>
        </w:rPr>
        <w:t>脚本批量构建，输出标准Windows安装包，包含程序主体、图标资源、依赖包、缓存数据库文件。</w:t>
      </w:r>
    </w:p>
    <w:p w14:paraId="2D095999" w14:textId="534105BF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运行依赖</w:t>
      </w:r>
      <w:r w:rsidRPr="002162EA">
        <w:rPr>
          <w:rFonts w:hAnsi="宋体" w:cs="宋体"/>
          <w:snapToGrid/>
          <w:sz w:val="24"/>
          <w:szCs w:val="24"/>
        </w:rPr>
        <w:t>：依赖外</w:t>
      </w:r>
      <w:proofErr w:type="gramStart"/>
      <w:r w:rsidRPr="002162EA">
        <w:rPr>
          <w:rFonts w:hAnsi="宋体" w:cs="宋体"/>
          <w:snapToGrid/>
          <w:sz w:val="24"/>
          <w:szCs w:val="24"/>
        </w:rPr>
        <w:t>网公开</w:t>
      </w:r>
      <w:proofErr w:type="gramEnd"/>
      <w:r w:rsidRPr="002162EA">
        <w:rPr>
          <w:rFonts w:hAnsi="宋体" w:cs="宋体"/>
          <w:snapToGrid/>
          <w:sz w:val="24"/>
          <w:szCs w:val="24"/>
        </w:rPr>
        <w:t>行情接口实现实时数据获取，断网状态下自动依赖本地SQLite缓存数据运行，保障离线可用。</w:t>
      </w:r>
    </w:p>
    <w:p w14:paraId="5ABF184C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0"/>
        <w:rPr>
          <w:rFonts w:hAnsi="宋体" w:cs="宋体"/>
          <w:b/>
          <w:bCs/>
          <w:snapToGrid/>
          <w:kern w:val="36"/>
          <w:sz w:val="48"/>
          <w:szCs w:val="48"/>
        </w:rPr>
      </w:pPr>
      <w:r w:rsidRPr="002162EA">
        <w:rPr>
          <w:rFonts w:hAnsi="宋体" w:cs="宋体"/>
          <w:b/>
          <w:bCs/>
          <w:snapToGrid/>
          <w:kern w:val="36"/>
          <w:sz w:val="48"/>
          <w:szCs w:val="48"/>
        </w:rPr>
        <w:t>8. 实施视图</w:t>
      </w:r>
    </w:p>
    <w:p w14:paraId="70141404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2162EA">
        <w:rPr>
          <w:rFonts w:hAnsi="宋体" w:cs="宋体"/>
          <w:b/>
          <w:bCs/>
          <w:snapToGrid/>
          <w:sz w:val="36"/>
          <w:szCs w:val="36"/>
        </w:rPr>
        <w:t>8.1 概述</w:t>
      </w:r>
    </w:p>
    <w:p w14:paraId="4D50D9AF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本项目实施视图严格遵循四层分层架构，将项目代码划分为四大层级，层级之间单向依赖、职责隔离，所有开发、迭代、维护工作均基于分层规范执行。底层为基础设施层，提供数据与工具能力；中层</w:t>
      </w:r>
      <w:proofErr w:type="gramStart"/>
      <w:r w:rsidRPr="002162EA">
        <w:rPr>
          <w:rFonts w:hAnsi="宋体" w:cs="宋体"/>
          <w:snapToGrid/>
          <w:sz w:val="24"/>
          <w:szCs w:val="24"/>
        </w:rPr>
        <w:t>为领域层</w:t>
      </w:r>
      <w:proofErr w:type="gramEnd"/>
      <w:r w:rsidRPr="002162EA">
        <w:rPr>
          <w:rFonts w:hAnsi="宋体" w:cs="宋体"/>
          <w:snapToGrid/>
          <w:sz w:val="24"/>
          <w:szCs w:val="24"/>
        </w:rPr>
        <w:t>与应用服务层，承载核心业务与数据模型；上层为UI表现层，负责用户交互展示。各层均有明确开发规范与边界约束，</w:t>
      </w:r>
      <w:proofErr w:type="gramStart"/>
      <w:r w:rsidRPr="002162EA">
        <w:rPr>
          <w:rFonts w:hAnsi="宋体" w:cs="宋体"/>
          <w:snapToGrid/>
          <w:sz w:val="24"/>
          <w:szCs w:val="24"/>
        </w:rPr>
        <w:t>禁止跨层违规</w:t>
      </w:r>
      <w:proofErr w:type="gramEnd"/>
      <w:r w:rsidRPr="002162EA">
        <w:rPr>
          <w:rFonts w:hAnsi="宋体" w:cs="宋体"/>
          <w:snapToGrid/>
          <w:sz w:val="24"/>
          <w:szCs w:val="24"/>
        </w:rPr>
        <w:t>调用，保障项目代码整洁、迭代可控。</w:t>
      </w:r>
    </w:p>
    <w:p w14:paraId="31BBEEB5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2162EA">
        <w:rPr>
          <w:rFonts w:hAnsi="宋体" w:cs="宋体"/>
          <w:b/>
          <w:bCs/>
          <w:snapToGrid/>
          <w:sz w:val="36"/>
          <w:szCs w:val="36"/>
        </w:rPr>
        <w:t>8.2 层</w:t>
      </w:r>
    </w:p>
    <w:p w14:paraId="11C17152" w14:textId="33BA655E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基础设施层（</w:t>
      </w:r>
      <w:proofErr w:type="gramStart"/>
      <w:r w:rsidRPr="002162EA">
        <w:rPr>
          <w:rFonts w:hAnsi="宋体" w:cs="宋体"/>
          <w:b/>
          <w:bCs/>
          <w:snapToGrid/>
          <w:sz w:val="24"/>
          <w:szCs w:val="24"/>
        </w:rPr>
        <w:t>最</w:t>
      </w:r>
      <w:proofErr w:type="gramEnd"/>
      <w:r w:rsidRPr="002162EA">
        <w:rPr>
          <w:rFonts w:hAnsi="宋体" w:cs="宋体"/>
          <w:b/>
          <w:bCs/>
          <w:snapToGrid/>
          <w:sz w:val="24"/>
          <w:szCs w:val="24"/>
        </w:rPr>
        <w:t>底层）</w:t>
      </w:r>
    </w:p>
    <w:p w14:paraId="452508EB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包含数据源适配、数据库操作、缓存管理、异常兜底、模拟数据工具，是系统所有数据能力的基础支撑层。负责对接新浪、</w:t>
      </w:r>
      <w:proofErr w:type="gramStart"/>
      <w:r w:rsidRPr="002162EA">
        <w:rPr>
          <w:rFonts w:hAnsi="宋体" w:cs="宋体"/>
          <w:snapToGrid/>
          <w:sz w:val="24"/>
          <w:szCs w:val="24"/>
        </w:rPr>
        <w:t>腾讯第三</w:t>
      </w:r>
      <w:proofErr w:type="gramEnd"/>
      <w:r w:rsidRPr="002162EA">
        <w:rPr>
          <w:rFonts w:hAnsi="宋体" w:cs="宋体"/>
          <w:snapToGrid/>
          <w:sz w:val="24"/>
          <w:szCs w:val="24"/>
        </w:rPr>
        <w:t>方接口，实现数据请求、解析、缓存读写、异常降级，为上层服务提供标准化数据接口。</w:t>
      </w:r>
    </w:p>
    <w:p w14:paraId="38D3E6B4" w14:textId="2A26AC9C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领域层</w:t>
      </w:r>
    </w:p>
    <w:p w14:paraId="34465E3C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作为数据模型核心层，封装所有业务实体与数据计算规则，统一全局数据结构，隔离底层数据差异，保证上层业务无需关注数据源格式变化。</w:t>
      </w:r>
    </w:p>
    <w:p w14:paraId="0A99EB48" w14:textId="4EBFFEC8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应用服务层</w:t>
      </w:r>
    </w:p>
    <w:p w14:paraId="4DE3E792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承接所有业务流程调度，整合基础设施层数据能力与领域层数据模型，实现自选管理、行情刷新、指数加载、</w:t>
      </w:r>
      <w:proofErr w:type="gramStart"/>
      <w:r w:rsidRPr="002162EA">
        <w:rPr>
          <w:rFonts w:hAnsi="宋体" w:cs="宋体"/>
          <w:snapToGrid/>
          <w:sz w:val="24"/>
          <w:szCs w:val="24"/>
        </w:rPr>
        <w:t>财报解析</w:t>
      </w:r>
      <w:proofErr w:type="gramEnd"/>
      <w:r w:rsidRPr="002162EA">
        <w:rPr>
          <w:rFonts w:hAnsi="宋体" w:cs="宋体"/>
          <w:snapToGrid/>
          <w:sz w:val="24"/>
          <w:szCs w:val="24"/>
        </w:rPr>
        <w:t>等核心业务逻辑，为UI层提供简洁的业务调用接口。</w:t>
      </w:r>
    </w:p>
    <w:p w14:paraId="3B37B1A4" w14:textId="41FE71E3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UI表现层（最上层）</w:t>
      </w:r>
    </w:p>
    <w:p w14:paraId="62A6C61B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系统交互入口，仅调用应用服务层接口，完成界面渲染、用户操作响应、数据可视化展示，不参与底层数据处理与业务计算，专注用户体验优化。</w:t>
      </w:r>
    </w:p>
    <w:p w14:paraId="330AD85F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0"/>
        <w:rPr>
          <w:rFonts w:hAnsi="宋体" w:cs="宋体"/>
          <w:b/>
          <w:bCs/>
          <w:snapToGrid/>
          <w:kern w:val="36"/>
          <w:sz w:val="48"/>
          <w:szCs w:val="48"/>
        </w:rPr>
      </w:pPr>
      <w:r w:rsidRPr="002162EA">
        <w:rPr>
          <w:rFonts w:hAnsi="宋体" w:cs="宋体"/>
          <w:b/>
          <w:bCs/>
          <w:snapToGrid/>
          <w:kern w:val="36"/>
          <w:sz w:val="48"/>
          <w:szCs w:val="48"/>
        </w:rPr>
        <w:lastRenderedPageBreak/>
        <w:t>9. 数据视图（可选）</w:t>
      </w:r>
    </w:p>
    <w:p w14:paraId="421B70D4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本系统数据分为</w:t>
      </w:r>
      <w:r w:rsidRPr="002162EA">
        <w:rPr>
          <w:rFonts w:hAnsi="宋体" w:cs="宋体"/>
          <w:b/>
          <w:bCs/>
          <w:snapToGrid/>
          <w:sz w:val="24"/>
          <w:szCs w:val="24"/>
        </w:rPr>
        <w:t>实时动态数据</w:t>
      </w:r>
      <w:r w:rsidRPr="002162EA">
        <w:rPr>
          <w:rFonts w:hAnsi="宋体" w:cs="宋体"/>
          <w:snapToGrid/>
          <w:sz w:val="24"/>
          <w:szCs w:val="24"/>
        </w:rPr>
        <w:t>与</w:t>
      </w:r>
      <w:r w:rsidRPr="002162EA">
        <w:rPr>
          <w:rFonts w:hAnsi="宋体" w:cs="宋体"/>
          <w:b/>
          <w:bCs/>
          <w:snapToGrid/>
          <w:sz w:val="24"/>
          <w:szCs w:val="24"/>
        </w:rPr>
        <w:t>本地缓存持久</w:t>
      </w:r>
      <w:proofErr w:type="gramStart"/>
      <w:r w:rsidRPr="002162EA">
        <w:rPr>
          <w:rFonts w:hAnsi="宋体" w:cs="宋体"/>
          <w:b/>
          <w:bCs/>
          <w:snapToGrid/>
          <w:sz w:val="24"/>
          <w:szCs w:val="24"/>
        </w:rPr>
        <w:t>化数据</w:t>
      </w:r>
      <w:proofErr w:type="gramEnd"/>
      <w:r w:rsidRPr="002162EA">
        <w:rPr>
          <w:rFonts w:hAnsi="宋体" w:cs="宋体"/>
          <w:snapToGrid/>
          <w:sz w:val="24"/>
          <w:szCs w:val="24"/>
        </w:rPr>
        <w:t>两大类，基于SQLite实现轻量化本地存储，无复杂业务数据库表结构，适配桌面轻量化软件定位。</w:t>
      </w:r>
    </w:p>
    <w:p w14:paraId="31C45753" w14:textId="3F09027E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数据存储结构</w:t>
      </w:r>
      <w:r w:rsidRPr="002162EA">
        <w:rPr>
          <w:rFonts w:hAnsi="宋体" w:cs="宋体"/>
          <w:snapToGrid/>
          <w:sz w:val="24"/>
          <w:szCs w:val="24"/>
        </w:rPr>
        <w:t>：本地数据库包含stocks（股票基础信息表）、quotes（实时行情表）、candles（K线周期数据表）、watchlist（自选股表）、</w:t>
      </w:r>
      <w:proofErr w:type="spellStart"/>
      <w:r w:rsidRPr="002162EA">
        <w:rPr>
          <w:rFonts w:hAnsi="宋体" w:cs="宋体"/>
          <w:snapToGrid/>
          <w:sz w:val="24"/>
          <w:szCs w:val="24"/>
        </w:rPr>
        <w:t>financial_cache</w:t>
      </w:r>
      <w:proofErr w:type="spellEnd"/>
      <w:r w:rsidRPr="002162EA">
        <w:rPr>
          <w:rFonts w:hAnsi="宋体" w:cs="宋体"/>
          <w:snapToGrid/>
          <w:sz w:val="24"/>
          <w:szCs w:val="24"/>
        </w:rPr>
        <w:t>（</w:t>
      </w:r>
      <w:proofErr w:type="gramStart"/>
      <w:r w:rsidRPr="002162EA">
        <w:rPr>
          <w:rFonts w:hAnsi="宋体" w:cs="宋体"/>
          <w:snapToGrid/>
          <w:sz w:val="24"/>
          <w:szCs w:val="24"/>
        </w:rPr>
        <w:t>财报估值</w:t>
      </w:r>
      <w:proofErr w:type="gramEnd"/>
      <w:r w:rsidRPr="002162EA">
        <w:rPr>
          <w:rFonts w:hAnsi="宋体" w:cs="宋体"/>
          <w:snapToGrid/>
          <w:sz w:val="24"/>
          <w:szCs w:val="24"/>
        </w:rPr>
        <w:t>数据表）五大核心数据表，完整覆盖软件所有数据缓存需求。</w:t>
      </w:r>
    </w:p>
    <w:p w14:paraId="5456CA9E" w14:textId="03A49DC1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分级缓存策略</w:t>
      </w:r>
      <w:r w:rsidRPr="002162EA">
        <w:rPr>
          <w:rFonts w:hAnsi="宋体" w:cs="宋体"/>
          <w:snapToGrid/>
          <w:sz w:val="24"/>
          <w:szCs w:val="24"/>
        </w:rPr>
        <w:t>：股票基础数据长期持久化缓存；日K数据6小时更新周期、月K数据7天更新周期、年K数据30天更新周期；实时行情动态刷新，优先接口数据，异常读取缓存。</w:t>
      </w:r>
    </w:p>
    <w:p w14:paraId="20A7E378" w14:textId="473E6C3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数据读写规则</w:t>
      </w:r>
      <w:r w:rsidRPr="002162EA">
        <w:rPr>
          <w:rFonts w:hAnsi="宋体" w:cs="宋体"/>
          <w:snapToGrid/>
          <w:sz w:val="24"/>
          <w:szCs w:val="24"/>
        </w:rPr>
        <w:t>：接口请求成功后自动更新本地缓存，保证缓存数据时效性；启动优先读取本地缓存，后台异步刷新最新数据，解决启动空白、加载缓慢问题；所有缺失数据统一占位展示，不伪造数据。</w:t>
      </w:r>
    </w:p>
    <w:p w14:paraId="63CE44CA" w14:textId="79C7D7F9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数据容错机制</w:t>
      </w:r>
      <w:r w:rsidRPr="002162EA">
        <w:rPr>
          <w:rFonts w:hAnsi="宋体" w:cs="宋体"/>
          <w:snapToGrid/>
          <w:sz w:val="24"/>
          <w:szCs w:val="24"/>
        </w:rPr>
        <w:t>：修复原有数据库文件锁、连接未释放问题，增加资源自动回收逻辑，避免数据库读写冲突、缓存异常报错。</w:t>
      </w:r>
    </w:p>
    <w:p w14:paraId="7B31DD2F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0"/>
        <w:rPr>
          <w:rFonts w:hAnsi="宋体" w:cs="宋体"/>
          <w:b/>
          <w:bCs/>
          <w:snapToGrid/>
          <w:kern w:val="36"/>
          <w:sz w:val="48"/>
          <w:szCs w:val="48"/>
        </w:rPr>
      </w:pPr>
      <w:r w:rsidRPr="002162EA">
        <w:rPr>
          <w:rFonts w:hAnsi="宋体" w:cs="宋体"/>
          <w:b/>
          <w:bCs/>
          <w:snapToGrid/>
          <w:kern w:val="36"/>
          <w:sz w:val="48"/>
          <w:szCs w:val="48"/>
        </w:rPr>
        <w:t>10. 大小和性能</w:t>
      </w:r>
    </w:p>
    <w:p w14:paraId="42FF522E" w14:textId="2349EBA5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软件体积大小</w:t>
      </w:r>
      <w:r w:rsidRPr="002162EA">
        <w:rPr>
          <w:rFonts w:hAnsi="宋体" w:cs="宋体"/>
          <w:snapToGrid/>
          <w:sz w:val="24"/>
          <w:szCs w:val="24"/>
        </w:rPr>
        <w:t>：项目打包后整体体积轻量化，无冗余资源、无多余依赖，适配普通Windows设备存储能力，安装便捷、占用空间小。</w:t>
      </w:r>
    </w:p>
    <w:p w14:paraId="58007D29" w14:textId="7CB94C90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启动性能</w:t>
      </w:r>
      <w:r w:rsidRPr="002162EA">
        <w:rPr>
          <w:rFonts w:hAnsi="宋体" w:cs="宋体"/>
          <w:snapToGrid/>
          <w:sz w:val="24"/>
          <w:szCs w:val="24"/>
        </w:rPr>
        <w:t>：软件启动优先加载本地缓存数据，启动速度快，无空白卡顿，后台异步刷新远程数据，兼顾启动体验与数据时效性。</w:t>
      </w:r>
    </w:p>
    <w:p w14:paraId="25CE6E8E" w14:textId="7ADA6882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刷新性能</w:t>
      </w:r>
      <w:r w:rsidRPr="002162EA">
        <w:rPr>
          <w:rFonts w:hAnsi="宋体" w:cs="宋体"/>
          <w:snapToGrid/>
          <w:sz w:val="24"/>
          <w:szCs w:val="24"/>
        </w:rPr>
        <w:t>：行情自动刷新间隔5秒，个股定点刷新间隔2分钟，休市自动降频，避免高频接口请求导致限流与性能损耗；所有网络任务异步执行，不阻塞UI线程。</w:t>
      </w:r>
    </w:p>
    <w:p w14:paraId="7B73FD32" w14:textId="24A3B54B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图表性能</w:t>
      </w:r>
      <w:r w:rsidRPr="002162EA">
        <w:rPr>
          <w:rFonts w:hAnsi="宋体" w:cs="宋体"/>
          <w:snapToGrid/>
          <w:sz w:val="24"/>
          <w:szCs w:val="24"/>
        </w:rPr>
        <w:t>：K线、分时图表基于Canvas轻量化渲染，切换响应速度≤500ms，多周期切换流畅无白屏、无卡顿，大数据量K线渲染无性能溢出。</w:t>
      </w:r>
    </w:p>
    <w:p w14:paraId="2BC56F89" w14:textId="4E4460E3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缓存性能</w:t>
      </w:r>
      <w:r w:rsidRPr="002162EA">
        <w:rPr>
          <w:rFonts w:hAnsi="宋体" w:cs="宋体"/>
          <w:snapToGrid/>
          <w:sz w:val="24"/>
          <w:szCs w:val="24"/>
        </w:rPr>
        <w:t>：分级缓存策略减少重复接口请求与数据库读写，大幅降低网络与IO资源消耗，提升软件整体运行流畅度。</w:t>
      </w:r>
    </w:p>
    <w:p w14:paraId="5054A4B9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0"/>
        <w:rPr>
          <w:rFonts w:hAnsi="宋体" w:cs="宋体"/>
          <w:b/>
          <w:bCs/>
          <w:snapToGrid/>
          <w:kern w:val="36"/>
          <w:sz w:val="48"/>
          <w:szCs w:val="48"/>
        </w:rPr>
      </w:pPr>
      <w:r w:rsidRPr="002162EA">
        <w:rPr>
          <w:rFonts w:hAnsi="宋体" w:cs="宋体"/>
          <w:b/>
          <w:bCs/>
          <w:snapToGrid/>
          <w:kern w:val="36"/>
          <w:sz w:val="48"/>
          <w:szCs w:val="48"/>
        </w:rPr>
        <w:t>11. 质量</w:t>
      </w:r>
    </w:p>
    <w:p w14:paraId="5A4031C2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本系统架构从可维护性、可靠性、可测试性、可扩展性、可用性五大维</w:t>
      </w:r>
      <w:proofErr w:type="gramStart"/>
      <w:r w:rsidRPr="002162EA">
        <w:rPr>
          <w:rFonts w:hAnsi="宋体" w:cs="宋体"/>
          <w:snapToGrid/>
          <w:sz w:val="24"/>
          <w:szCs w:val="24"/>
        </w:rPr>
        <w:t>度保障</w:t>
      </w:r>
      <w:proofErr w:type="gramEnd"/>
      <w:r w:rsidRPr="002162EA">
        <w:rPr>
          <w:rFonts w:hAnsi="宋体" w:cs="宋体"/>
          <w:snapToGrid/>
          <w:sz w:val="24"/>
          <w:szCs w:val="24"/>
        </w:rPr>
        <w:t>软件质量，完全满足项目非功能需求。</w:t>
      </w:r>
    </w:p>
    <w:p w14:paraId="6BC1D689" w14:textId="3A9CC50A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可维护性</w:t>
      </w:r>
      <w:r w:rsidRPr="002162EA">
        <w:rPr>
          <w:rFonts w:hAnsi="宋体" w:cs="宋体"/>
          <w:snapToGrid/>
          <w:sz w:val="24"/>
          <w:szCs w:val="24"/>
        </w:rPr>
        <w:t>：四层分层架构分工明确、代码结构规范，包划分清晰、单一职责原则落地，注释完整、迭代记录清晰，后续代码修改、bug修复、功能迭代不会影响核心模块，维护成本低。</w:t>
      </w:r>
    </w:p>
    <w:p w14:paraId="065037AA" w14:textId="1F26C53D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可靠性</w:t>
      </w:r>
      <w:r w:rsidRPr="002162EA">
        <w:rPr>
          <w:rFonts w:hAnsi="宋体" w:cs="宋体"/>
          <w:snapToGrid/>
          <w:sz w:val="24"/>
          <w:szCs w:val="24"/>
        </w:rPr>
        <w:t>：搭建多数据源兜底、分级缓存、网络降级、休市降频、资源自动释放多重容错机制，解决接口不稳定、数据库锁、UI卡顿等问题，软件运行稳定、无崩溃、无虚假数据。</w:t>
      </w:r>
    </w:p>
    <w:p w14:paraId="4E742BD4" w14:textId="72FC90AF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lastRenderedPageBreak/>
        <w:t>可测试性</w:t>
      </w:r>
      <w:r w:rsidRPr="002162EA">
        <w:rPr>
          <w:rFonts w:hAnsi="宋体" w:cs="宋体"/>
          <w:snapToGrid/>
          <w:sz w:val="24"/>
          <w:szCs w:val="24"/>
        </w:rPr>
        <w:t>：基于Maven实现自动化编译测试，搭配</w:t>
      </w:r>
      <w:proofErr w:type="spellStart"/>
      <w:r w:rsidRPr="002162EA">
        <w:rPr>
          <w:rFonts w:hAnsi="宋体" w:cs="宋体"/>
          <w:snapToGrid/>
          <w:sz w:val="24"/>
          <w:szCs w:val="24"/>
        </w:rPr>
        <w:t>SmokeProbe</w:t>
      </w:r>
      <w:proofErr w:type="spellEnd"/>
      <w:r w:rsidRPr="002162EA">
        <w:rPr>
          <w:rFonts w:hAnsi="宋体" w:cs="宋体"/>
          <w:snapToGrid/>
          <w:sz w:val="24"/>
          <w:szCs w:val="24"/>
        </w:rPr>
        <w:t>接口冒烟测试工具，可快速验证接口连通性、业务逻辑、缓存机制有效性，分层架构支持单元测试精准覆盖各模块。</w:t>
      </w:r>
    </w:p>
    <w:p w14:paraId="59C25143" w14:textId="04A39568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可扩展性</w:t>
      </w:r>
      <w:r w:rsidRPr="002162EA">
        <w:rPr>
          <w:rFonts w:hAnsi="宋体" w:cs="宋体"/>
          <w:snapToGrid/>
          <w:sz w:val="24"/>
          <w:szCs w:val="24"/>
        </w:rPr>
        <w:t>：通过接口隔离底层数据源与业务逻辑，无需修改UI与核心业务代码，即可替换行情源、新增</w:t>
      </w:r>
      <w:proofErr w:type="gramStart"/>
      <w:r w:rsidRPr="002162EA">
        <w:rPr>
          <w:rFonts w:hAnsi="宋体" w:cs="宋体"/>
          <w:snapToGrid/>
          <w:sz w:val="24"/>
          <w:szCs w:val="24"/>
        </w:rPr>
        <w:t>财报工具</w:t>
      </w:r>
      <w:proofErr w:type="gramEnd"/>
      <w:r w:rsidRPr="002162EA">
        <w:rPr>
          <w:rFonts w:hAnsi="宋体" w:cs="宋体"/>
          <w:snapToGrid/>
          <w:sz w:val="24"/>
          <w:szCs w:val="24"/>
        </w:rPr>
        <w:t>、拓展技术指标、增加预警功能，架构扩展性极强。</w:t>
      </w:r>
    </w:p>
    <w:p w14:paraId="0EB44ABD" w14:textId="562F29B6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b/>
          <w:bCs/>
          <w:snapToGrid/>
          <w:sz w:val="24"/>
          <w:szCs w:val="24"/>
        </w:rPr>
        <w:t>可用性</w:t>
      </w:r>
      <w:r w:rsidRPr="002162EA">
        <w:rPr>
          <w:rFonts w:hAnsi="宋体" w:cs="宋体"/>
          <w:snapToGrid/>
          <w:sz w:val="24"/>
          <w:szCs w:val="24"/>
        </w:rPr>
        <w:t>：界面简洁轻量化、交互</w:t>
      </w:r>
      <w:proofErr w:type="gramStart"/>
      <w:r w:rsidRPr="002162EA">
        <w:rPr>
          <w:rFonts w:hAnsi="宋体" w:cs="宋体"/>
          <w:snapToGrid/>
          <w:sz w:val="24"/>
          <w:szCs w:val="24"/>
        </w:rPr>
        <w:t>极</w:t>
      </w:r>
      <w:proofErr w:type="gramEnd"/>
      <w:r w:rsidRPr="002162EA">
        <w:rPr>
          <w:rFonts w:hAnsi="宋体" w:cs="宋体"/>
          <w:snapToGrid/>
          <w:sz w:val="24"/>
          <w:szCs w:val="24"/>
        </w:rPr>
        <w:t>简，异常场景有明确状态提示，断网、休市、接口异常均可正常使用软件，无功能瘫痪问题，用户体验良好。</w:t>
      </w:r>
    </w:p>
    <w:p w14:paraId="35A3EE81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2162EA">
        <w:rPr>
          <w:rFonts w:hAnsi="宋体" w:cs="宋体"/>
          <w:b/>
          <w:bCs/>
          <w:snapToGrid/>
          <w:sz w:val="36"/>
          <w:szCs w:val="36"/>
        </w:rPr>
        <w:t>附录：2.0-3.1版本迭代架构更新说明</w:t>
      </w:r>
    </w:p>
    <w:p w14:paraId="6D01AD64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2.0版本：完成基础JavaFX技术原型，搭建SQLite缓存基础能力，实现股票自动重连、休市降频、手动刷新、应用图标配置与基础打包能力。</w:t>
      </w:r>
    </w:p>
    <w:p w14:paraId="7465D00F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2.1版本：完善缓存与数据库语义，区分基础数据长期缓存与实时行情动态刷新规则，明确真实数据与缓存数据边界，规范数据展示标准。</w:t>
      </w:r>
    </w:p>
    <w:p w14:paraId="00EBBDAC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3.0版本：架构适配数据源升级，废弃东方财富不稳定通道，重构数据适配层，兼容</w:t>
      </w:r>
      <w:proofErr w:type="gramStart"/>
      <w:r w:rsidRPr="002162EA">
        <w:rPr>
          <w:rFonts w:hAnsi="宋体" w:cs="宋体"/>
          <w:snapToGrid/>
          <w:sz w:val="24"/>
          <w:szCs w:val="24"/>
        </w:rPr>
        <w:t>新浪全</w:t>
      </w:r>
      <w:proofErr w:type="gramEnd"/>
      <w:r w:rsidRPr="002162EA">
        <w:rPr>
          <w:rFonts w:hAnsi="宋体" w:cs="宋体"/>
          <w:snapToGrid/>
          <w:sz w:val="24"/>
          <w:szCs w:val="24"/>
        </w:rPr>
        <w:t>A股列表与</w:t>
      </w:r>
      <w:proofErr w:type="gramStart"/>
      <w:r w:rsidRPr="002162EA">
        <w:rPr>
          <w:rFonts w:hAnsi="宋体" w:cs="宋体"/>
          <w:snapToGrid/>
          <w:sz w:val="24"/>
          <w:szCs w:val="24"/>
        </w:rPr>
        <w:t>腾讯多</w:t>
      </w:r>
      <w:proofErr w:type="gramEnd"/>
      <w:r w:rsidRPr="002162EA">
        <w:rPr>
          <w:rFonts w:hAnsi="宋体" w:cs="宋体"/>
          <w:snapToGrid/>
          <w:sz w:val="24"/>
          <w:szCs w:val="24"/>
        </w:rPr>
        <w:t>周期K线聚合数据。</w:t>
      </w:r>
    </w:p>
    <w:p w14:paraId="6ED82A73" w14:textId="77777777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3.1版本：标准化四层分层架构，重构界面层级与导航体系，新增指数模块、自选完整能力、</w:t>
      </w:r>
      <w:proofErr w:type="gramStart"/>
      <w:r w:rsidRPr="002162EA">
        <w:rPr>
          <w:rFonts w:hAnsi="宋体" w:cs="宋体"/>
          <w:snapToGrid/>
          <w:sz w:val="24"/>
          <w:szCs w:val="24"/>
        </w:rPr>
        <w:t>财报可视化</w:t>
      </w:r>
      <w:proofErr w:type="gramEnd"/>
      <w:r w:rsidRPr="002162EA">
        <w:rPr>
          <w:rFonts w:hAnsi="宋体" w:cs="宋体"/>
          <w:snapToGrid/>
          <w:sz w:val="24"/>
          <w:szCs w:val="24"/>
        </w:rPr>
        <w:t>、K线悬停交互，统一新版打包交付规范，完成架构最终定稿。</w:t>
      </w:r>
    </w:p>
    <w:p w14:paraId="75E17C1B" w14:textId="77777777" w:rsidR="002162EA" w:rsidRPr="002162EA" w:rsidRDefault="002162EA" w:rsidP="002162EA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2162EA">
        <w:rPr>
          <w:rFonts w:hAnsi="宋体" w:cs="宋体"/>
          <w:b/>
          <w:bCs/>
          <w:snapToGrid/>
          <w:sz w:val="36"/>
          <w:szCs w:val="36"/>
        </w:rPr>
        <w:t>架构评审结论</w:t>
      </w:r>
    </w:p>
    <w:p w14:paraId="666306A0" w14:textId="5846D491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系统四层分层架构设计合理，可完整支撑全部核心业务用例端到端运行，模块耦合度低、内聚性高，符合桌面软件架构设计规范。</w:t>
      </w:r>
    </w:p>
    <w:p w14:paraId="00021AD8" w14:textId="17C2D11D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行情源、缓存、数据库均通过接口隔离，底层技术迭代、数据源替换、功能拓展不会影响上层UI主流程，架构扩展性达标。</w:t>
      </w:r>
    </w:p>
    <w:p w14:paraId="6BCC8777" w14:textId="35778A20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迭代过程发现的数据库文件锁、资源未释放等问题已全部修复，架构稳定性、安全性满足交付要求。</w:t>
      </w:r>
    </w:p>
    <w:p w14:paraId="2075C683" w14:textId="2DC8CB5C" w:rsidR="002162EA" w:rsidRPr="002162EA" w:rsidRDefault="002162EA" w:rsidP="002162EA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2162EA">
        <w:rPr>
          <w:rFonts w:hAnsi="宋体" w:cs="宋体"/>
          <w:snapToGrid/>
          <w:sz w:val="24"/>
          <w:szCs w:val="24"/>
        </w:rPr>
        <w:t>当前技术原型可完整验证架构可行性，整体架构可支撑后续持续迭代与课程正式交付。</w:t>
      </w:r>
    </w:p>
    <w:p w14:paraId="641078DE" w14:textId="69F2FBAB" w:rsidR="00A851B8" w:rsidRPr="002162EA" w:rsidRDefault="00A851B8" w:rsidP="002162EA"/>
    <w:sectPr w:rsidR="00A851B8" w:rsidRPr="002162EA">
      <w:headerReference w:type="default" r:id="rId7"/>
      <w:footerReference w:type="default" r:id="rId8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3EF92" w14:textId="77777777" w:rsidR="00930CC1" w:rsidRDefault="00930CC1">
      <w:pPr>
        <w:spacing w:line="240" w:lineRule="auto"/>
      </w:pPr>
      <w:r>
        <w:separator/>
      </w:r>
    </w:p>
  </w:endnote>
  <w:endnote w:type="continuationSeparator" w:id="0">
    <w:p w14:paraId="64F4F94D" w14:textId="77777777" w:rsidR="00930CC1" w:rsidRDefault="00930C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947B35" w14:paraId="003015D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50BA468" w14:textId="77777777" w:rsidR="00947B35" w:rsidRDefault="00E97586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AAED4F1" w14:textId="421C1B92" w:rsidR="00947B35" w:rsidRDefault="00E97586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 w:rsidR="00B259BE">
            <w:rPr>
              <w:rFonts w:ascii="Times New Roman"/>
            </w:rPr>
            <w:t>stock-monitor</w:t>
          </w:r>
          <w:r w:rsidR="00B259BE">
            <w:rPr>
              <w:rFonts w:ascii="Times New Roman" w:hint="eastAsia"/>
            </w:rPr>
            <w:t>项目组</w:t>
          </w:r>
          <w:r>
            <w:rPr>
              <w:rFonts w:ascii="Times New Roman"/>
            </w:rPr>
            <w:t>, 20</w:t>
          </w:r>
          <w:r w:rsidR="00152CCE">
            <w:rPr>
              <w:rFonts w:ascii="Times New Roman" w:hint="eastAsia"/>
            </w:rPr>
            <w:t>2</w:t>
          </w:r>
          <w:r w:rsidR="00B259BE">
            <w:rPr>
              <w:rFonts w:ascii="Times New Roman"/>
            </w:rPr>
            <w:t>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02BED02" w14:textId="77777777" w:rsidR="00947B35" w:rsidRDefault="00E97586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a8"/>
              <w:rFonts w:ascii="Times New Roman"/>
            </w:rPr>
            <w:fldChar w:fldCharType="begin"/>
          </w:r>
          <w:r>
            <w:rPr>
              <w:rStyle w:val="a8"/>
              <w:rFonts w:ascii="Times New Roman"/>
            </w:rPr>
            <w:instrText xml:space="preserve"> PAGE </w:instrText>
          </w:r>
          <w:r>
            <w:rPr>
              <w:rStyle w:val="a8"/>
              <w:rFonts w:ascii="Times New Roman"/>
            </w:rPr>
            <w:fldChar w:fldCharType="separate"/>
          </w:r>
          <w:r>
            <w:rPr>
              <w:rStyle w:val="a8"/>
              <w:rFonts w:ascii="Times New Roman"/>
            </w:rPr>
            <w:t>3</w:t>
          </w:r>
          <w:r>
            <w:rPr>
              <w:rStyle w:val="a8"/>
              <w:rFonts w:ascii="Times New Roman"/>
            </w:rPr>
            <w:fldChar w:fldCharType="end"/>
          </w:r>
          <w:r>
            <w:rPr>
              <w:rStyle w:val="a8"/>
              <w:rFonts w:ascii="Times New Roman"/>
            </w:rPr>
            <w:t xml:space="preserve"> of </w:t>
          </w:r>
          <w:r>
            <w:rPr>
              <w:rStyle w:val="a8"/>
              <w:rFonts w:ascii="Times New Roman"/>
            </w:rPr>
            <w:fldChar w:fldCharType="begin"/>
          </w:r>
          <w:r>
            <w:rPr>
              <w:rStyle w:val="a8"/>
              <w:rFonts w:ascii="Times New Roman"/>
            </w:rPr>
            <w:instrText xml:space="preserve"> NUMPAGES  \* MERGEFORMAT </w:instrText>
          </w:r>
          <w:r>
            <w:rPr>
              <w:rStyle w:val="a8"/>
              <w:rFonts w:ascii="Times New Roman"/>
            </w:rPr>
            <w:fldChar w:fldCharType="separate"/>
          </w:r>
          <w:r>
            <w:rPr>
              <w:rStyle w:val="a8"/>
            </w:rPr>
            <w:t>1</w:t>
          </w:r>
          <w:r>
            <w:rPr>
              <w:rStyle w:val="a8"/>
              <w:rFonts w:ascii="Times New Roman"/>
            </w:rPr>
            <w:fldChar w:fldCharType="end"/>
          </w:r>
        </w:p>
      </w:tc>
    </w:tr>
  </w:tbl>
  <w:p w14:paraId="4FC25762" w14:textId="77777777" w:rsidR="00947B35" w:rsidRDefault="00947B3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B7604" w14:textId="77777777" w:rsidR="00930CC1" w:rsidRDefault="00930CC1">
      <w:pPr>
        <w:spacing w:line="240" w:lineRule="auto"/>
      </w:pPr>
      <w:r>
        <w:separator/>
      </w:r>
    </w:p>
  </w:footnote>
  <w:footnote w:type="continuationSeparator" w:id="0">
    <w:p w14:paraId="67E795F8" w14:textId="77777777" w:rsidR="00930CC1" w:rsidRDefault="00930C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5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947B35" w14:paraId="3AA39E5F" w14:textId="77777777" w:rsidTr="00152CCE">
      <w:tc>
        <w:tcPr>
          <w:tcW w:w="6379" w:type="dxa"/>
        </w:tcPr>
        <w:p w14:paraId="6665F260" w14:textId="2D3B5667" w:rsidR="00B259BE" w:rsidRPr="00B259BE" w:rsidRDefault="00B259BE">
          <w:pPr>
            <w:rPr>
              <w:rFonts w:ascii="Times New Roman"/>
            </w:rPr>
          </w:pPr>
          <w:r>
            <w:rPr>
              <w:rFonts w:ascii="Times New Roman"/>
            </w:rPr>
            <w:t>Stock-monitor</w:t>
          </w:r>
        </w:p>
      </w:tc>
      <w:tc>
        <w:tcPr>
          <w:tcW w:w="3179" w:type="dxa"/>
        </w:tcPr>
        <w:p w14:paraId="7010413C" w14:textId="29319741" w:rsidR="00947B35" w:rsidRDefault="00E97586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</w:t>
          </w:r>
          <w:r w:rsidR="00B259BE">
            <w:rPr>
              <w:rFonts w:ascii="Times New Roman"/>
            </w:rPr>
            <w:t>3.1</w:t>
          </w:r>
          <w:r>
            <w:rPr>
              <w:rFonts w:ascii="Times New Roman"/>
            </w:rPr>
            <w:t>&gt;</w:t>
          </w:r>
        </w:p>
      </w:tc>
    </w:tr>
    <w:tr w:rsidR="00947B35" w14:paraId="21E15BBA" w14:textId="77777777" w:rsidTr="00152CCE">
      <w:tc>
        <w:tcPr>
          <w:tcW w:w="6379" w:type="dxa"/>
        </w:tcPr>
        <w:p w14:paraId="31FF7ADA" w14:textId="77777777" w:rsidR="00947B35" w:rsidRDefault="00E97586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 w:rsidR="00A851B8">
            <w:rPr>
              <w:rFonts w:ascii="Times New Roman" w:hint="eastAsia"/>
            </w:rPr>
            <w:t>软件构架文档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3118DCF4" w14:textId="45090F56" w:rsidR="00947B35" w:rsidRDefault="00E97586">
          <w:r>
            <w:rPr>
              <w:rFonts w:ascii="Times New Roman"/>
            </w:rPr>
            <w:t xml:space="preserve">  Date:  &lt;</w:t>
          </w:r>
          <w:r w:rsidR="00B259BE">
            <w:rPr>
              <w:rFonts w:ascii="Times New Roman"/>
            </w:rPr>
            <w:t>23</w:t>
          </w:r>
          <w:r>
            <w:rPr>
              <w:rFonts w:ascii="Times New Roman"/>
            </w:rPr>
            <w:t>/</w:t>
          </w:r>
          <w:r w:rsidR="00B259BE">
            <w:rPr>
              <w:rFonts w:ascii="Times New Roman"/>
            </w:rPr>
            <w:t>05/2026</w:t>
          </w:r>
          <w:r>
            <w:rPr>
              <w:rFonts w:ascii="Times New Roman"/>
            </w:rPr>
            <w:t>&gt;</w:t>
          </w:r>
        </w:p>
      </w:tc>
    </w:tr>
  </w:tbl>
  <w:p w14:paraId="7D62F231" w14:textId="77777777" w:rsidR="00947B35" w:rsidRDefault="00947B3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"/>
      <w:lvlText w:val="%1.%2"/>
      <w:lvlJc w:val="left"/>
    </w:lvl>
    <w:lvl w:ilvl="2">
      <w:start w:val="1"/>
      <w:numFmt w:val="decimal"/>
      <w:pStyle w:val="3"/>
      <w:lvlText w:val="%1.%2.%3"/>
      <w:lvlJc w:val="left"/>
    </w:lvl>
    <w:lvl w:ilvl="3">
      <w:start w:val="1"/>
      <w:numFmt w:val="decimal"/>
      <w:pStyle w:val="4"/>
      <w:lvlText w:val="%1.%2.%3.%4"/>
      <w:lvlJc w:val="left"/>
    </w:lvl>
    <w:lvl w:ilvl="4">
      <w:start w:val="1"/>
      <w:numFmt w:val="decimal"/>
      <w:pStyle w:val="5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" w15:restartNumberingAfterBreak="0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224753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284D75"/>
    <w:multiLevelType w:val="hybridMultilevel"/>
    <w:tmpl w:val="A2507A14"/>
    <w:lvl w:ilvl="0" w:tplc="43E2B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3417B93"/>
    <w:multiLevelType w:val="hybridMultilevel"/>
    <w:tmpl w:val="313643B0"/>
    <w:lvl w:ilvl="0" w:tplc="C7105B9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3BF6E5A"/>
    <w:multiLevelType w:val="hybridMultilevel"/>
    <w:tmpl w:val="5A20CFEE"/>
    <w:lvl w:ilvl="0" w:tplc="BA0AB3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74C1019"/>
    <w:multiLevelType w:val="multilevel"/>
    <w:tmpl w:val="3E3C0F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0A11709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D041578"/>
    <w:multiLevelType w:val="hybridMultilevel"/>
    <w:tmpl w:val="5832F792"/>
    <w:lvl w:ilvl="0" w:tplc="817AA19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0DA3C1F"/>
    <w:multiLevelType w:val="hybridMultilevel"/>
    <w:tmpl w:val="8FA8AE14"/>
    <w:lvl w:ilvl="0" w:tplc="E3C816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7CB6DC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1574E97"/>
    <w:multiLevelType w:val="hybridMultilevel"/>
    <w:tmpl w:val="B9D225FC"/>
    <w:lvl w:ilvl="0" w:tplc="D8D29E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1D94ADC"/>
    <w:multiLevelType w:val="hybridMultilevel"/>
    <w:tmpl w:val="4C7811D4"/>
    <w:lvl w:ilvl="0" w:tplc="725237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2443AC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D4B634E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D93226D"/>
    <w:multiLevelType w:val="multilevel"/>
    <w:tmpl w:val="D378489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31DD2C45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2982B51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32007B6"/>
    <w:multiLevelType w:val="hybridMultilevel"/>
    <w:tmpl w:val="161EE9CA"/>
    <w:lvl w:ilvl="0" w:tplc="8A5C7D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375481C"/>
    <w:multiLevelType w:val="multilevel"/>
    <w:tmpl w:val="E6747DA6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69D5471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7E0519E"/>
    <w:multiLevelType w:val="hybridMultilevel"/>
    <w:tmpl w:val="6A6C3C8E"/>
    <w:lvl w:ilvl="0" w:tplc="673AA200">
      <w:start w:val="1"/>
      <w:numFmt w:val="decimal"/>
      <w:lvlText w:val="%1."/>
      <w:lvlJc w:val="left"/>
      <w:pPr>
        <w:ind w:left="370" w:hanging="37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91B12FD"/>
    <w:multiLevelType w:val="hybridMultilevel"/>
    <w:tmpl w:val="8968E166"/>
    <w:lvl w:ilvl="0" w:tplc="8A5C7D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2B97F7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9E170D0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F64732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2DF734E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B1E5ADB"/>
    <w:multiLevelType w:val="hybridMultilevel"/>
    <w:tmpl w:val="A4AE57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F092809"/>
    <w:multiLevelType w:val="hybridMultilevel"/>
    <w:tmpl w:val="CD7CAE5C"/>
    <w:lvl w:ilvl="0" w:tplc="AAA064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15D77B3"/>
    <w:multiLevelType w:val="hybridMultilevel"/>
    <w:tmpl w:val="A90E28E6"/>
    <w:lvl w:ilvl="0" w:tplc="E27E78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18322D9"/>
    <w:multiLevelType w:val="hybridMultilevel"/>
    <w:tmpl w:val="E5F6B23A"/>
    <w:lvl w:ilvl="0" w:tplc="C26C282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D2F7D46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1F21F2A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43601F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56150CA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BE434D7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35575683">
    <w:abstractNumId w:val="0"/>
  </w:num>
  <w:num w:numId="2" w16cid:durableId="1612930750">
    <w:abstractNumId w:val="19"/>
  </w:num>
  <w:num w:numId="3" w16cid:durableId="1856993684">
    <w:abstractNumId w:val="35"/>
  </w:num>
  <w:num w:numId="4" w16cid:durableId="2112043291">
    <w:abstractNumId w:val="26"/>
  </w:num>
  <w:num w:numId="5" w16cid:durableId="134883297">
    <w:abstractNumId w:val="25"/>
  </w:num>
  <w:num w:numId="6" w16cid:durableId="241112676">
    <w:abstractNumId w:val="1"/>
    <w:lvlOverride w:ilvl="0">
      <w:lvl w:ilvl="0">
        <w:numFmt w:val="bullet"/>
        <w:lvlText w:val="{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 w16cid:durableId="471799243">
    <w:abstractNumId w:val="2"/>
  </w:num>
  <w:num w:numId="8" w16cid:durableId="1104419014">
    <w:abstractNumId w:val="34"/>
  </w:num>
  <w:num w:numId="9" w16cid:durableId="680159609">
    <w:abstractNumId w:val="7"/>
  </w:num>
  <w:num w:numId="10" w16cid:durableId="240677980">
    <w:abstractNumId w:val="20"/>
  </w:num>
  <w:num w:numId="11" w16cid:durableId="750851207">
    <w:abstractNumId w:val="17"/>
  </w:num>
  <w:num w:numId="12" w16cid:durableId="944533937">
    <w:abstractNumId w:val="33"/>
  </w:num>
  <w:num w:numId="13" w16cid:durableId="1502158699">
    <w:abstractNumId w:val="16"/>
  </w:num>
  <w:num w:numId="14" w16cid:durableId="112140322">
    <w:abstractNumId w:val="10"/>
  </w:num>
  <w:num w:numId="15" w16cid:durableId="1941259411">
    <w:abstractNumId w:val="32"/>
  </w:num>
  <w:num w:numId="16" w16cid:durableId="2095517590">
    <w:abstractNumId w:val="24"/>
  </w:num>
  <w:num w:numId="17" w16cid:durableId="325983274">
    <w:abstractNumId w:val="13"/>
  </w:num>
  <w:num w:numId="18" w16cid:durableId="569273299">
    <w:abstractNumId w:val="23"/>
  </w:num>
  <w:num w:numId="19" w16cid:durableId="1539855932">
    <w:abstractNumId w:val="1"/>
    <w:lvlOverride w:ilvl="0">
      <w:lvl w:ilvl="0">
        <w:start w:val="1"/>
        <w:numFmt w:val="bullet"/>
        <w:lvlText w:val="{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 w16cid:durableId="276957530">
    <w:abstractNumId w:val="14"/>
  </w:num>
  <w:num w:numId="21" w16cid:durableId="2034072549">
    <w:abstractNumId w:val="31"/>
  </w:num>
  <w:num w:numId="22" w16cid:durableId="578714540">
    <w:abstractNumId w:val="15"/>
  </w:num>
  <w:num w:numId="23" w16cid:durableId="1943025753">
    <w:abstractNumId w:val="27"/>
  </w:num>
  <w:num w:numId="24" w16cid:durableId="1985115361">
    <w:abstractNumId w:val="6"/>
  </w:num>
  <w:num w:numId="25" w16cid:durableId="565721834">
    <w:abstractNumId w:val="9"/>
  </w:num>
  <w:num w:numId="26" w16cid:durableId="988483880">
    <w:abstractNumId w:val="11"/>
  </w:num>
  <w:num w:numId="27" w16cid:durableId="1101102437">
    <w:abstractNumId w:val="5"/>
  </w:num>
  <w:num w:numId="28" w16cid:durableId="806437911">
    <w:abstractNumId w:val="4"/>
  </w:num>
  <w:num w:numId="29" w16cid:durableId="1006320369">
    <w:abstractNumId w:val="30"/>
  </w:num>
  <w:num w:numId="30" w16cid:durableId="579679012">
    <w:abstractNumId w:val="12"/>
  </w:num>
  <w:num w:numId="31" w16cid:durableId="1399016649">
    <w:abstractNumId w:val="29"/>
  </w:num>
  <w:num w:numId="32" w16cid:durableId="80566232">
    <w:abstractNumId w:val="8"/>
  </w:num>
  <w:num w:numId="33" w16cid:durableId="350568954">
    <w:abstractNumId w:val="28"/>
  </w:num>
  <w:num w:numId="34" w16cid:durableId="1906135896">
    <w:abstractNumId w:val="3"/>
  </w:num>
  <w:num w:numId="35" w16cid:durableId="528883748">
    <w:abstractNumId w:val="21"/>
  </w:num>
  <w:num w:numId="36" w16cid:durableId="300698146">
    <w:abstractNumId w:val="22"/>
  </w:num>
  <w:num w:numId="37" w16cid:durableId="13155229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1B8"/>
    <w:rsid w:val="00071479"/>
    <w:rsid w:val="00152CCE"/>
    <w:rsid w:val="002162EA"/>
    <w:rsid w:val="002A7B6E"/>
    <w:rsid w:val="004F4C06"/>
    <w:rsid w:val="00930CC1"/>
    <w:rsid w:val="00947B35"/>
    <w:rsid w:val="00A67C2A"/>
    <w:rsid w:val="00A851B8"/>
    <w:rsid w:val="00B259BE"/>
    <w:rsid w:val="00E97586"/>
    <w:rsid w:val="00FD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E08833"/>
  <w15:chartTrackingRefBased/>
  <w15:docId w15:val="{18805B9E-9189-4977-9995-985E26DB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  <w:snapToGrid w:val="0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semiHidden/>
    <w:pPr>
      <w:ind w:left="900" w:hanging="900"/>
    </w:p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paragraph" w:styleId="a5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TOC1">
    <w:name w:val="toc 1"/>
    <w:basedOn w:val="a"/>
    <w:next w:val="a"/>
    <w:autoRedefine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a"/>
    <w:next w:val="a"/>
    <w:autoRedefine/>
    <w:semiHidden/>
    <w:pPr>
      <w:tabs>
        <w:tab w:val="right" w:pos="9360"/>
      </w:tabs>
      <w:ind w:left="432" w:right="720"/>
    </w:pPr>
  </w:style>
  <w:style w:type="paragraph" w:styleId="TOC3">
    <w:name w:val="toc 3"/>
    <w:basedOn w:val="a"/>
    <w:next w:val="a"/>
    <w:autoRedefine/>
    <w:semiHidden/>
    <w:pPr>
      <w:tabs>
        <w:tab w:val="left" w:pos="1440"/>
        <w:tab w:val="right" w:pos="9360"/>
      </w:tabs>
      <w:ind w:left="864"/>
    </w:pPr>
  </w:style>
  <w:style w:type="paragraph" w:styleId="a6">
    <w:name w:val="header"/>
    <w:basedOn w:val="a"/>
    <w:semiHidden/>
    <w:pPr>
      <w:tabs>
        <w:tab w:val="center" w:pos="4320"/>
        <w:tab w:val="right" w:pos="8640"/>
      </w:tabs>
    </w:pPr>
  </w:style>
  <w:style w:type="paragraph" w:styleId="a7">
    <w:name w:val="footer"/>
    <w:basedOn w:val="a"/>
    <w:semiHidden/>
    <w:pPr>
      <w:tabs>
        <w:tab w:val="center" w:pos="4320"/>
        <w:tab w:val="right" w:pos="8640"/>
      </w:tabs>
    </w:pPr>
  </w:style>
  <w:style w:type="character" w:styleId="a8">
    <w:name w:val="page number"/>
    <w:basedOn w:val="a0"/>
    <w:semiHidden/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Tabletext">
    <w:name w:val="Tabletext"/>
    <w:basedOn w:val="a"/>
    <w:pPr>
      <w:keepLines/>
      <w:spacing w:after="120"/>
    </w:pPr>
  </w:style>
  <w:style w:type="paragraph" w:styleId="a9">
    <w:name w:val="Body Text"/>
    <w:basedOn w:val="a"/>
    <w:semiHidden/>
    <w:pPr>
      <w:keepLines/>
      <w:spacing w:after="120"/>
      <w:ind w:left="720"/>
    </w:pPr>
  </w:style>
  <w:style w:type="paragraph" w:styleId="aa">
    <w:name w:val="Document Map"/>
    <w:basedOn w:val="a"/>
    <w:semiHidden/>
    <w:pPr>
      <w:shd w:val="clear" w:color="auto" w:fill="000080"/>
    </w:pPr>
  </w:style>
  <w:style w:type="character" w:styleId="ab">
    <w:name w:val="footnote reference"/>
    <w:basedOn w:val="a0"/>
    <w:semiHidden/>
    <w:rPr>
      <w:sz w:val="20"/>
      <w:vertAlign w:val="superscript"/>
    </w:rPr>
  </w:style>
  <w:style w:type="paragraph" w:styleId="ac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styleId="TOC4">
    <w:name w:val="toc 4"/>
    <w:basedOn w:val="a"/>
    <w:next w:val="a"/>
    <w:autoRedefine/>
    <w:semiHidden/>
    <w:pPr>
      <w:ind w:left="600"/>
    </w:pPr>
  </w:style>
  <w:style w:type="paragraph" w:styleId="TOC5">
    <w:name w:val="toc 5"/>
    <w:basedOn w:val="a"/>
    <w:next w:val="a"/>
    <w:autoRedefine/>
    <w:semiHidden/>
    <w:pPr>
      <w:ind w:left="800"/>
    </w:pPr>
  </w:style>
  <w:style w:type="paragraph" w:styleId="TOC6">
    <w:name w:val="toc 6"/>
    <w:basedOn w:val="a"/>
    <w:next w:val="a"/>
    <w:autoRedefine/>
    <w:semiHidden/>
    <w:pPr>
      <w:ind w:left="1000"/>
    </w:pPr>
  </w:style>
  <w:style w:type="paragraph" w:styleId="TOC7">
    <w:name w:val="toc 7"/>
    <w:basedOn w:val="a"/>
    <w:next w:val="a"/>
    <w:autoRedefine/>
    <w:semiHidden/>
    <w:pPr>
      <w:ind w:left="1200"/>
    </w:pPr>
  </w:style>
  <w:style w:type="paragraph" w:styleId="TOC8">
    <w:name w:val="toc 8"/>
    <w:basedOn w:val="a"/>
    <w:next w:val="a"/>
    <w:autoRedefine/>
    <w:semiHidden/>
    <w:pPr>
      <w:ind w:left="1400"/>
    </w:pPr>
  </w:style>
  <w:style w:type="paragraph" w:styleId="TOC9">
    <w:name w:val="toc 9"/>
    <w:basedOn w:val="a"/>
    <w:next w:val="a"/>
    <w:autoRedefine/>
    <w:semiHidden/>
    <w:pPr>
      <w:ind w:left="1600"/>
    </w:pPr>
  </w:style>
  <w:style w:type="paragraph" w:styleId="ad">
    <w:name w:val="Body Text Indent"/>
    <w:basedOn w:val="a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a"/>
    <w:next w:val="a9"/>
    <w:autoRedefine/>
    <w:pPr>
      <w:spacing w:after="120"/>
      <w:ind w:left="720"/>
    </w:pPr>
    <w:rPr>
      <w:i/>
      <w:color w:val="0000FF"/>
    </w:rPr>
  </w:style>
  <w:style w:type="character" w:styleId="ae">
    <w:name w:val="Hyperlink"/>
    <w:basedOn w:val="a0"/>
    <w:semiHidden/>
    <w:rPr>
      <w:color w:val="0000FF"/>
      <w:u w:val="single"/>
    </w:rPr>
  </w:style>
  <w:style w:type="character" w:styleId="af">
    <w:name w:val="Strong"/>
    <w:basedOn w:val="a0"/>
    <w:uiPriority w:val="22"/>
    <w:qFormat/>
    <w:rPr>
      <w:b/>
    </w:rPr>
  </w:style>
  <w:style w:type="character" w:styleId="af0">
    <w:name w:val="FollowedHyperlink"/>
    <w:basedOn w:val="a0"/>
    <w:semiHidden/>
    <w:rPr>
      <w:color w:val="800080"/>
      <w:u w:val="single"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Internal">
    <w:name w:val="tw4winInternal"/>
    <w:rPr>
      <w:rFonts w:ascii="Courier New" w:hAnsi="Courier New"/>
      <w:noProof/>
      <w:color w:val="FF0000"/>
    </w:rPr>
  </w:style>
  <w:style w:type="paragraph" w:styleId="20">
    <w:name w:val="Body Text Indent 2"/>
    <w:basedOn w:val="a"/>
    <w:semiHidden/>
    <w:pPr>
      <w:pBdr>
        <w:top w:val="single" w:sz="6" w:space="1" w:color="C0C0C0"/>
        <w:left w:val="single" w:sz="6" w:space="1" w:color="C0C0C0"/>
        <w:bottom w:val="single" w:sz="6" w:space="1" w:color="C0C0C0"/>
        <w:right w:val="single" w:sz="6" w:space="1" w:color="C0C0C0"/>
        <w:between w:val="single" w:sz="6" w:space="1" w:color="C0C0C0"/>
      </w:pBdr>
      <w:shd w:val="pct25" w:color="FFFF00" w:fill="FFFFFF"/>
      <w:spacing w:line="1" w:lineRule="atLeast"/>
      <w:ind w:left="720"/>
    </w:p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tw4winExternal">
    <w:name w:val="tw4winExternal"/>
    <w:rPr>
      <w:rFonts w:ascii="Courier New" w:hAnsi="Courier New"/>
      <w:noProof/>
      <w:color w:val="808080"/>
    </w:rPr>
  </w:style>
  <w:style w:type="paragraph" w:styleId="af1">
    <w:name w:val="List Paragraph"/>
    <w:basedOn w:val="a"/>
    <w:uiPriority w:val="34"/>
    <w:qFormat/>
    <w:rsid w:val="002162E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8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5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94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07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52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00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4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36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66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23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30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80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76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85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98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85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58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4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32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4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16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4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07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4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76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05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5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00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42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42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16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98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6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4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06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36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73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40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5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8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2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77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2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35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20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99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26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85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47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72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08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19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23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72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06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62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36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47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73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1096</Words>
  <Characters>6252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软件构架文档</vt:lpstr>
    </vt:vector>
  </TitlesOfParts>
  <Company>&lt;公司名称&gt;</Company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软件构架文档</dc:title>
  <dc:subject>&lt;项目名称&gt;</dc:subject>
  <dc:creator>wangfei</dc:creator>
  <cp:keywords/>
  <cp:lastModifiedBy>煜林 徐</cp:lastModifiedBy>
  <cp:revision>7</cp:revision>
  <dcterms:created xsi:type="dcterms:W3CDTF">2025-03-04T06:40:00Z</dcterms:created>
  <dcterms:modified xsi:type="dcterms:W3CDTF">2026-05-23T05:31:00Z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</Properties>
</file>