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hw1 迭代评估报告</w:t>
      </w:r>
    </w:p>
    <w:p>
      <w:pPr>
        <w:jc w:val="center"/>
      </w:pPr>
      <w:r>
        <w:t>版本 1.1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根据界面原型迭代要求补充评审记录、开发总结和修订结果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补充 V1.2 小组评审记录：按 20 条界面准则继续完善原型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1.3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V1.3：评估简约风原型与财务报表模块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t>1. 迭代总结</w:t>
      </w:r>
    </w:p>
    <w:p>
      <w:r>
        <w:t>本次 hw1 迭代围绕界面原型展开，重点应对需求风险。项目组先明确轻量股票盯盘的用户和问题，再通过 SRS、用例模型和 HTML 原型验证核心流程，最后按界面 checklist 完成小组评审和修订。</w:t>
      </w:r>
    </w:p>
    <w:p>
      <w:pPr>
        <w:pStyle w:val="Heading1"/>
      </w:pPr>
      <w:r>
        <w:t>2. 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要求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完成状态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本次迭代计划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采用滚动式规划，形成 5 版方案。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Vision 文档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说明项目定位、用户、功能概述和竞争对比。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包含功能/非功能需求、用例模型说明和界面映射。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用例规约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覆盖自选股、行情、详情、图表和提醒核心用例。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界面原型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HTML 原型可交互，并新增界面原型文档说明。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内部评审与改进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 checklist 记录问题并修正文档。</w:t>
            </w:r>
          </w:p>
        </w:tc>
      </w:tr>
    </w:tbl>
    <w:p/>
    <w:p>
      <w:pPr>
        <w:pStyle w:val="Heading1"/>
      </w:pPr>
      <w:r>
        <w:t>3. 小组评审记录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评审发现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影响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修改措施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原计划没有突出 hw1 是界面原型迭代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与课程要求对应不够直接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重写迭代计划，明确目标为应对需求风险。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界面原型说明原本分散在 SRS 和 README 中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不符合“界面原型.docx”提交习惯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新增独立界面原型文档。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部分低优先级功能会扩大范围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进度风险增加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将持仓备注列为 Could，真实交易列为 Won't。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行情接口存在不可控风险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演示可能失败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原型保留模拟行情，正式架构使用 Provider。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缺少 checklist 式评审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无法体现小组评审过程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在界面原型文档和评估报告中加入检查结果。</w:t>
            </w:r>
          </w:p>
        </w:tc>
      </w:tr>
    </w:tbl>
    <w:p/>
    <w:p>
      <w:pPr>
        <w:pStyle w:val="Heading1"/>
      </w:pPr>
      <w:r>
        <w:t>4. 需求风险处理结果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需求风险</w:t>
            </w:r>
          </w:p>
        </w:tc>
        <w:tc>
          <w:tcPr>
            <w:tcW w:type="dxa" w:w="4896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处理结果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用户是否真的需要复杂交易功能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通过访谈模拟和评审决定不做交易，只做盯盘与提醒。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用户是否能理解界面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通过三栏原型验证，一屏展示主要流程。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图表是否过于复杂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改为分时折线和日 K 收盘价折线。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提醒功能是否有价值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列为 Must，作为降低盯盘压力的核心卖点。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公开行情是否可靠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原型阶段使用模拟数据，设计阶段保留 Provider 替换机制。</w:t>
            </w:r>
          </w:p>
        </w:tc>
      </w:tr>
    </w:tbl>
    <w:p/>
    <w:p>
      <w:pPr>
        <w:pStyle w:val="Heading1"/>
      </w:pPr>
      <w:r>
        <w:t>5. 开发经验</w:t>
      </w:r>
    </w:p>
    <w:p>
      <w:pPr>
        <w:pStyle w:val="ListBullet"/>
      </w:pPr>
      <w:r>
        <w:t>界面原型迭代不应追求功能越多越好，而应优先验证高价值需求。</w:t>
      </w:r>
    </w:p>
    <w:p>
      <w:pPr>
        <w:pStyle w:val="ListBullet"/>
      </w:pPr>
      <w:r>
        <w:t>用例、需求和界面元素之间建立映射，可以减少文档和原型脱节。</w:t>
      </w:r>
    </w:p>
    <w:p>
      <w:pPr>
        <w:pStyle w:val="ListBullet"/>
      </w:pPr>
      <w:r>
        <w:t>公开行情数据适合课堂验证，但必须提前准备模拟数据以保证演示稳定。</w:t>
      </w:r>
    </w:p>
    <w:p>
      <w:pPr>
        <w:pStyle w:val="ListBullet"/>
      </w:pPr>
      <w:r>
        <w:t>小组评审应使用 checklist，避免只凭主观感觉判断界面质量。</w:t>
      </w:r>
    </w:p>
    <w:p>
      <w:pPr>
        <w:pStyle w:val="Heading1"/>
      </w:pPr>
      <w:r>
        <w:t>6. 遗留问题与后续计划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遗留问题</w:t>
            </w:r>
          </w:p>
        </w:tc>
        <w:tc>
          <w:tcPr>
            <w:tcW w:type="dxa" w:w="4896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后续处理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错误提示仍较简单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hw2 技术原型中补充接口错误、超时和缓存提示。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PlantUML 图目前以源文件形式保存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提交前可截图后插入 SRS，满足截图粘贴要求。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真实行情数据尚未接入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hw2 设计并验证 MarketDataProvider。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尚未实现完整 Windows 客户端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本迭代只做界面原型，综合实践阶段再实现完整代码。</w:t>
            </w:r>
          </w:p>
        </w:tc>
      </w:tr>
    </w:tbl>
    <w:p/>
    <w:p>
      <w:pPr>
        <w:pStyle w:val="Heading1"/>
      </w:pPr>
      <w:r>
        <w:t>7. V1.2 追加评审：20 条界面准则处理结果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类别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发现的问题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修订或后续处理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行情反馈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用户可能不知道行情是否最新、是否来自真实接口。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界面准则增加刷新时间、数据来源和缓存提示。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输入防错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股票代码、提醒阈值可能输错。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将代码格式、重复添加、阈值数值校验列为后续 Must。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提醒体验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同一规则可能频繁弹窗打扰用户。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提醒触发后标记状态，避免连续重复提示。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图表理解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用户可能分不清分时和日 K，或误读单位。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要求标签选中态明显，并补充单位和最高/最低标注。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演示稳定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课堂演示可能无网络或行情接口不可用。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保留模拟行情作为演示兜底，不牺牲验收质量。</w:t>
            </w:r>
          </w:p>
        </w:tc>
      </w:tr>
    </w:tbl>
    <w:p/>
    <w:p>
      <w:pPr>
        <w:pStyle w:val="Heading1"/>
      </w:pPr>
      <w:r>
        <w:t>8. V1.2 经验总结</w:t>
      </w:r>
    </w:p>
    <w:p>
      <w:pPr>
        <w:pStyle w:val="ListBullet"/>
      </w:pPr>
      <w:r>
        <w:t>界面 checklist 不只是美观检查，也能发现业务场景中的真实风险。</w:t>
      </w:r>
    </w:p>
    <w:p>
      <w:pPr>
        <w:pStyle w:val="ListBullet"/>
      </w:pPr>
      <w:r>
        <w:t>股票盯盘软件的关键不是堆指标，而是让用户知道数据是否可信、操作是否成功、提醒是否可靠。</w:t>
      </w:r>
    </w:p>
    <w:p>
      <w:pPr>
        <w:pStyle w:val="ListBullet"/>
      </w:pPr>
      <w:r>
        <w:t>持续小步迭代比一次性写完文档更符合课程对迭代开发过程的要求。</w:t>
      </w:r>
    </w:p>
    <w:p>
      <w:pPr>
        <w:pStyle w:val="Heading1"/>
      </w:pPr>
      <w:r>
        <w:t>9. V1.3 评估：简约风与财务报表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评估项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首页信息密度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自选股首页只保留股票简称、现价、涨跌幅，符合简约定位。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深度信息承载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个股详情页承载分时/K 线、盘口和财务摘要，符合 2 层解决深度原则。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财务报表表达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使用柱状图、进度条和摘要卡片，避免传统财务表格的高密度数字。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后续实现风险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可控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财务摘要为低频数据，可通过缓存和模拟数据保证演示稳定。</w:t>
            </w:r>
          </w:p>
        </w:tc>
      </w:tr>
    </w:tbl>
    <w:p/>
    <w:p>
      <w:pPr>
        <w:pStyle w:val="Heading2"/>
      </w:pPr>
      <w:r>
        <w:t>9.1 后续风险</w:t>
      </w:r>
    </w:p>
    <w:p>
      <w:pPr>
        <w:pStyle w:val="ListBullet"/>
      </w:pPr>
      <w:r>
        <w:t>真实财务数据字段在不同数据源中命名不同，hw2 需要通过 FinancialDataProvider 适配。</w:t>
      </w:r>
    </w:p>
    <w:p>
      <w:pPr>
        <w:pStyle w:val="ListBullet"/>
      </w:pPr>
      <w:r>
        <w:t>PE 历史分位需要历史估值数据或本地缓存，课程版本可先使用模拟分位。</w:t>
      </w:r>
    </w:p>
    <w:p>
      <w:pPr>
        <w:pStyle w:val="ListBullet"/>
      </w:pPr>
      <w:r>
        <w:t>财务信息不能被界面文案表达成投资建议，应始终定位为观察辅助。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