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Stock Monitor Windows 端股票盯盘软件</w:t>
      </w:r>
    </w:p>
    <w:p>
      <w:pPr>
        <w:jc w:val="center"/>
      </w:pPr>
      <w:r>
        <w:rPr>
          <w:b/>
          <w:sz w:val="30"/>
        </w:rPr>
        <w:t>迭代计划</w:t>
      </w:r>
    </w:p>
    <w:p>
      <w:pPr>
        <w:jc w:val="center"/>
      </w:pPr>
      <w:r>
        <w:t>版本 1.0    2026 年 5 月 21 日</w:t>
      </w:r>
    </w:p>
    <w:p/>
    <w:p>
      <w:pPr>
        <w:pStyle w:val="Heading1"/>
      </w:pPr>
      <w:r>
        <w:t>修订历史记录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日期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版本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作者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 年 5 月 21 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课程项目初稿：需求、架构、原型与迭代交付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项目组</w:t>
            </w:r>
          </w:p>
        </w:tc>
      </w:tr>
    </w:tbl>
    <w:p>
      <w:pPr>
        <w:pStyle w:val="Heading1"/>
      </w:pPr>
      <w:r>
        <w:t>1. 迭代目标</w:t>
      </w:r>
    </w:p>
    <w:p>
      <w:r>
        <w:t>采用 3 次迭代完成课程项目：先完成需求和原型，再实现核心盯盘闭环，最后补齐提醒、文档评审和演示材料。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迭代</w:t>
            </w:r>
          </w:p>
        </w:tc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时间</w:t>
            </w:r>
          </w:p>
        </w:tc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目标</w:t>
            </w:r>
          </w:p>
        </w:tc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主要产出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迭代 1：调研与需求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 1 周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确认数据源、用户和核心需求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前景文档、SRS 初稿、用例图、界面草图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迭代 2：核心原型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 2 周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完成自选股、行情详情、图表原型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HTML 原型、架构文档、用例规约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迭代 3：提醒与评审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 3 周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完成提醒逻辑、文档修订、演示准备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迭代评估报告、最终 Word 文档、GitHub 仓库整理</w:t>
            </w:r>
          </w:p>
        </w:tc>
      </w:tr>
    </w:tbl>
    <w:p/>
    <w:p>
      <w:pPr>
        <w:pStyle w:val="Heading1"/>
      </w:pPr>
      <w:r>
        <w:t>2. 任务分解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任务</w:t>
            </w:r>
          </w:p>
        </w:tc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负责人</w:t>
            </w:r>
          </w:p>
        </w:tc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优先级</w:t>
            </w:r>
          </w:p>
        </w:tc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验收标准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数据源可获得性分析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需求/后端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明确实时、历史、提醒所需字段来源和风险。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Vision 与 SRS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需求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覆盖用户、问题、功能和非功能需求。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用例图与用例规约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需求/设计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至少覆盖自选股、行情、图表、提醒。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HTML 界面原型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前端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可打开、可交互、能展示主界面元素。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架构设计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后端/架构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分层、核心类、数据视图和部署视图清晰。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小组评审与修改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全组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记录问题、改文档、改原型。</w:t>
            </w:r>
          </w:p>
        </w:tc>
      </w:tr>
    </w:tbl>
    <w:p/>
    <w:p>
      <w:pPr>
        <w:pStyle w:val="Heading1"/>
      </w:pPr>
      <w:r>
        <w:t>3.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风险</w:t>
            </w:r>
          </w:p>
        </w:tc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概率</w:t>
            </w:r>
          </w:p>
        </w:tc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影响</w:t>
            </w:r>
          </w:p>
        </w:tc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应对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公开行情接口变更或不可用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使用 Provider 适配器和 mock 数据。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图表实现超出课程时间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只做折线图，不做复杂蜡烛图。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文档模板内容多导致进度拖延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聚焦课程要求章节，先完成可评审版本。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组员 Git 协作冲突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按目录分工，PR 评审后合并。</w:t>
            </w:r>
          </w:p>
        </w:tc>
      </w:tr>
    </w:tbl>
    <w:p/>
    <w:p>
      <w:pPr>
        <w:pStyle w:val="Heading1"/>
      </w:pPr>
      <w:r>
        <w:t>4. GitHub 管理方案</w:t>
      </w:r>
    </w:p>
    <w:p>
      <w:pPr>
        <w:pStyle w:val="ListBullet"/>
      </w:pPr>
      <w:r>
        <w:t>主分支 `main` 保存稳定交付；功能分支命名 `feature/watchlist`、`feature/alert`。</w:t>
      </w:r>
    </w:p>
    <w:p>
      <w:pPr>
        <w:pStyle w:val="ListBullet"/>
      </w:pPr>
      <w:r>
        <w:t>每次提交信息包含任务编号，例如 `docs: add SRS use cases`。</w:t>
      </w:r>
    </w:p>
    <w:p>
      <w:pPr>
        <w:pStyle w:val="ListBullet"/>
      </w:pPr>
      <w:r>
        <w:t>文档、原型和代码都进入仓库，便于追踪评审修改。</w:t>
      </w:r>
    </w:p>
    <w:p>
      <w:pPr>
        <w:pStyle w:val="ListBullet"/>
      </w:pPr>
      <w:r>
        <w:t>评审前打 tag：`v0.1-requirements`、`v0.2-prototype`、`v1.0-final`。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364A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8B8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