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087F5B"/>
          <w:sz w:val="32"/>
        </w:rPr>
        <w:t>PLUGPLAN SG</w:t>
      </w:r>
    </w:p>
    <w:p>
      <w:pPr>
        <w:spacing w:before="480"/>
        <w:jc w:val="center"/>
      </w:pPr>
      <w:r>
        <w:rPr>
          <w:rFonts w:ascii="Arial" w:hAnsi="Arial"/>
          <w:b/>
          <w:color w:val="0F172A"/>
          <w:sz w:val="60"/>
        </w:rPr>
        <w:t>Software Requirements Specification</w:t>
      </w:r>
    </w:p>
    <w:p>
      <w:pPr>
        <w:jc w:val="center"/>
      </w:pPr>
      <w:r>
        <w:rPr>
          <w:rFonts w:ascii="Arial" w:hAnsi="Arial"/>
          <w:color w:val="475569"/>
          <w:sz w:val="36"/>
        </w:rPr>
        <w:t>Lab 1 - Requirements Elicitation</w:t>
      </w:r>
    </w:p>
    <w:tbl>
      <w:tblPr>
        <w:tblW w:type="auto" w:w="0"/>
        <w:jc w:val="center"/>
        <w:tblLayout w:type="fixed"/>
        <w:tblLook w:firstColumn="1" w:firstRow="1" w:lastColumn="0" w:lastRow="0" w:noHBand="0" w:noVBand="1" w:val="04A0"/>
      </w:tblPr>
      <w:tblGrid>
        <w:gridCol w:w="4917"/>
        <w:gridCol w:w="4917"/>
      </w:tblGrid>
      <w:tr>
        <w:tc>
          <w:tcPr>
            <w:tcW w:type="dxa" w:w="2304"/>
            <w:vAlign w:val="center"/>
            <w:shd w:fill="F1F5F9"/>
          </w:tcPr>
          <w:p>
            <w:pPr>
              <w:spacing w:after="0"/>
            </w:pPr>
            <w:r/>
            <w:r>
              <w:rPr>
                <w:rFonts w:ascii="Arial" w:hAnsi="Arial"/>
                <w:b/>
                <w:color w:val="065F46"/>
                <w:sz w:val="20"/>
              </w:rPr>
              <w:t>Version</w:t>
            </w:r>
          </w:p>
        </w:tc>
        <w:tc>
          <w:tcPr>
            <w:tcW w:type="dxa" w:w="6480"/>
            <w:vAlign w:val="center"/>
            <w:shd w:fill="F1F5F9"/>
          </w:tcPr>
          <w:p>
            <w:pPr>
              <w:spacing w:after="0"/>
            </w:pPr>
            <w:r/>
            <w:r>
              <w:rPr>
                <w:rFonts w:ascii="Arial" w:hAnsi="Arial"/>
                <w:b w:val="0"/>
                <w:color w:val="0F172A"/>
                <w:sz w:val="20"/>
              </w:rPr>
              <w:t>1.0 - requirements frozen for AI critique</w:t>
            </w:r>
          </w:p>
        </w:tc>
      </w:tr>
      <w:tr>
        <w:tc>
          <w:tcPr>
            <w:tcW w:type="dxa" w:w="2304"/>
            <w:vAlign w:val="center"/>
          </w:tcPr>
          <w:p>
            <w:pPr>
              <w:spacing w:after="0"/>
            </w:pPr>
            <w:r/>
            <w:r>
              <w:rPr>
                <w:rFonts w:ascii="Arial" w:hAnsi="Arial"/>
                <w:b/>
                <w:color w:val="065F46"/>
                <w:sz w:val="20"/>
              </w:rPr>
              <w:t>Date</w:t>
            </w:r>
          </w:p>
        </w:tc>
        <w:tc>
          <w:tcPr>
            <w:tcW w:type="dxa" w:w="6480"/>
            <w:vAlign w:val="center"/>
          </w:tcPr>
          <w:p>
            <w:pPr>
              <w:spacing w:after="0"/>
            </w:pPr>
            <w:r/>
            <w:r>
              <w:rPr>
                <w:rFonts w:ascii="Arial" w:hAnsi="Arial"/>
                <w:b w:val="0"/>
                <w:color w:val="0F172A"/>
                <w:sz w:val="20"/>
              </w:rPr>
              <w:t>4 September 2026</w:t>
            </w:r>
          </w:p>
        </w:tc>
      </w:tr>
      <w:tr>
        <w:tc>
          <w:tcPr>
            <w:tcW w:type="dxa" w:w="2304"/>
            <w:vAlign w:val="center"/>
            <w:shd w:fill="F1F5F9"/>
          </w:tcPr>
          <w:p>
            <w:pPr>
              <w:spacing w:after="0"/>
            </w:pPr>
            <w:r/>
            <w:r>
              <w:rPr>
                <w:rFonts w:ascii="Arial" w:hAnsi="Arial"/>
                <w:b/>
                <w:color w:val="065F46"/>
                <w:sz w:val="20"/>
              </w:rPr>
              <w:t>Prepared for</w:t>
            </w:r>
          </w:p>
        </w:tc>
        <w:tc>
          <w:tcPr>
            <w:tcW w:type="dxa" w:w="6480"/>
            <w:vAlign w:val="center"/>
            <w:shd w:fill="F1F5F9"/>
          </w:tcPr>
          <w:p>
            <w:pPr>
              <w:spacing w:after="0"/>
            </w:pPr>
            <w:r/>
            <w:r>
              <w:rPr>
                <w:rFonts w:ascii="Arial" w:hAnsi="Arial"/>
                <w:b w:val="0"/>
                <w:color w:val="0F172A"/>
                <w:sz w:val="20"/>
              </w:rPr>
              <w:t>SC2006 Team SCE3-04</w:t>
            </w:r>
          </w:p>
        </w:tc>
      </w:tr>
      <w:tr>
        <w:tc>
          <w:tcPr>
            <w:tcW w:type="dxa" w:w="2304"/>
            <w:vAlign w:val="center"/>
          </w:tcPr>
          <w:p>
            <w:pPr>
              <w:spacing w:after="0"/>
            </w:pPr>
            <w:r/>
            <w:r>
              <w:rPr>
                <w:rFonts w:ascii="Arial" w:hAnsi="Arial"/>
                <w:b/>
                <w:color w:val="065F46"/>
                <w:sz w:val="20"/>
              </w:rPr>
              <w:t>Product</w:t>
            </w:r>
          </w:p>
        </w:tc>
        <w:tc>
          <w:tcPr>
            <w:tcW w:type="dxa" w:w="6480"/>
            <w:vAlign w:val="center"/>
          </w:tcPr>
          <w:p>
            <w:pPr>
              <w:spacing w:after="0"/>
            </w:pPr>
            <w:r/>
            <w:r>
              <w:rPr>
                <w:rFonts w:ascii="Arial" w:hAnsi="Arial"/>
                <w:b w:val="0"/>
                <w:color w:val="0F172A"/>
                <w:sz w:val="20"/>
              </w:rPr>
              <w:t>PlugPlan SG</w:t>
            </w:r>
          </w:p>
        </w:tc>
      </w:tr>
      <w:tr>
        <w:tc>
          <w:tcPr>
            <w:tcW w:type="dxa" w:w="2304"/>
            <w:vAlign w:val="center"/>
            <w:shd w:fill="F1F5F9"/>
          </w:tcPr>
          <w:p>
            <w:pPr>
              <w:spacing w:after="0"/>
            </w:pPr>
            <w:r/>
            <w:r>
              <w:rPr>
                <w:rFonts w:ascii="Arial" w:hAnsi="Arial"/>
                <w:b/>
                <w:color w:val="065F46"/>
                <w:sz w:val="20"/>
              </w:rPr>
              <w:t>Document status</w:t>
            </w:r>
          </w:p>
        </w:tc>
        <w:tc>
          <w:tcPr>
            <w:tcW w:type="dxa" w:w="6480"/>
            <w:vAlign w:val="center"/>
            <w:shd w:fill="F1F5F9"/>
          </w:tcPr>
          <w:p>
            <w:pPr>
              <w:spacing w:after="0"/>
            </w:pPr>
            <w:r/>
            <w:r>
              <w:rPr>
                <w:rFonts w:ascii="Arial" w:hAnsi="Arial"/>
                <w:b w:val="0"/>
                <w:color w:val="0F172A"/>
                <w:sz w:val="20"/>
              </w:rPr>
              <w:t>Initial Lab 1 baseline</w:t>
            </w:r>
          </w:p>
        </w:tc>
      </w:tr>
    </w:tbl>
    <w:p>
      <w:pPr>
        <w:spacing w:before="1120"/>
        <w:jc w:val="center"/>
      </w:pPr>
      <w:r>
        <w:rPr>
          <w:rFonts w:ascii="Arial" w:hAnsi="Arial"/>
          <w:i/>
          <w:color w:val="475569"/>
          <w:sz w:val="20"/>
        </w:rPr>
        <w:t>Estimates only. PlugPlan SG does not reserve chargers, process payment, control charging hardware, or guarantee availability.</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459"/>
        <w:gridCol w:w="2459"/>
        <w:gridCol w:w="2459"/>
        <w:gridCol w:w="2459"/>
      </w:tblGrid>
      <w:tr>
        <w:tc>
          <w:tcPr>
            <w:tcW w:type="dxa" w:w="1008"/>
            <w:vAlign w:val="center"/>
            <w:shd w:fill="065F46"/>
          </w:tcPr>
          <w:p>
            <w:pPr>
              <w:spacing w:after="0"/>
            </w:pPr>
            <w:r>
              <w:rPr>
                <w:rFonts w:ascii="Arial" w:hAnsi="Arial"/>
                <w:b/>
                <w:color w:val="FFFFFF"/>
                <w:sz w:val="18"/>
              </w:rPr>
            </w:r>
            <w:r>
              <w:rPr>
                <w:rFonts w:ascii="Arial" w:hAnsi="Arial"/>
                <w:b/>
                <w:color w:val="FFFFFF"/>
                <w:sz w:val="18"/>
              </w:rPr>
              <w:t>Version</w:t>
            </w:r>
          </w:p>
        </w:tc>
        <w:tc>
          <w:tcPr>
            <w:tcW w:type="dxa" w:w="1728"/>
            <w:vAlign w:val="center"/>
            <w:shd w:fill="065F46"/>
          </w:tcPr>
          <w:p>
            <w:pPr>
              <w:spacing w:after="0"/>
            </w:pPr>
            <w:r>
              <w:rPr>
                <w:rFonts w:ascii="Arial" w:hAnsi="Arial"/>
                <w:b/>
                <w:color w:val="FFFFFF"/>
                <w:sz w:val="18"/>
              </w:rPr>
            </w:r>
            <w:r>
              <w:rPr>
                <w:rFonts w:ascii="Arial" w:hAnsi="Arial"/>
                <w:b/>
                <w:color w:val="FFFFFF"/>
                <w:sz w:val="18"/>
              </w:rPr>
              <w:t>Date</w:t>
            </w:r>
          </w:p>
        </w:tc>
        <w:tc>
          <w:tcPr>
            <w:tcW w:type="dxa" w:w="5472"/>
            <w:vAlign w:val="center"/>
            <w:shd w:fill="065F46"/>
          </w:tcPr>
          <w:p>
            <w:pPr>
              <w:spacing w:after="0"/>
            </w:pPr>
            <w:r>
              <w:rPr>
                <w:rFonts w:ascii="Arial" w:hAnsi="Arial"/>
                <w:b/>
                <w:color w:val="FFFFFF"/>
                <w:sz w:val="18"/>
              </w:rPr>
            </w:r>
            <w:r>
              <w:rPr>
                <w:rFonts w:ascii="Arial" w:hAnsi="Arial"/>
                <w:b/>
                <w:color w:val="FFFFFF"/>
                <w:sz w:val="18"/>
              </w:rPr>
              <w:t>Change</w:t>
            </w:r>
          </w:p>
        </w:tc>
        <w:tc>
          <w:tcPr>
            <w:tcW w:type="dxa" w:w="1728"/>
            <w:vAlign w:val="center"/>
            <w:shd w:fill="065F46"/>
          </w:tcPr>
          <w:p>
            <w:pPr>
              <w:spacing w:after="0"/>
            </w:pPr>
            <w:r>
              <w:rPr>
                <w:rFonts w:ascii="Arial" w:hAnsi="Arial"/>
                <w:b/>
                <w:color w:val="FFFFFF"/>
                <w:sz w:val="18"/>
              </w:rPr>
            </w:r>
            <w:r>
              <w:rPr>
                <w:rFonts w:ascii="Arial" w:hAnsi="Arial"/>
                <w:b/>
                <w:color w:val="FFFFFF"/>
                <w:sz w:val="18"/>
              </w:rPr>
              <w:t>Owner</w:t>
            </w:r>
          </w:p>
        </w:tc>
      </w:tr>
      <w:tr>
        <w:tc>
          <w:tcPr>
            <w:tcW w:type="dxa" w:w="1008"/>
            <w:vAlign w:val="center"/>
          </w:tcPr>
          <w:p>
            <w:pPr>
              <w:spacing w:after="0"/>
            </w:pPr>
            <w:r>
              <w:rPr>
                <w:rFonts w:ascii="Arial" w:hAnsi="Arial"/>
                <w:color w:val="0F172A"/>
                <w:sz w:val="18"/>
              </w:rPr>
            </w:r>
            <w:r>
              <w:rPr>
                <w:rFonts w:ascii="Arial" w:hAnsi="Arial"/>
                <w:b w:val="0"/>
                <w:color w:val="0F172A"/>
                <w:sz w:val="18"/>
              </w:rPr>
              <w:t>1.0</w:t>
            </w:r>
          </w:p>
        </w:tc>
        <w:tc>
          <w:tcPr>
            <w:tcW w:type="dxa" w:w="1728"/>
            <w:vAlign w:val="center"/>
          </w:tcPr>
          <w:p>
            <w:pPr>
              <w:spacing w:after="0"/>
            </w:pPr>
            <w:r>
              <w:rPr>
                <w:rFonts w:ascii="Arial" w:hAnsi="Arial"/>
                <w:color w:val="0F172A"/>
                <w:sz w:val="18"/>
              </w:rPr>
            </w:r>
            <w:r>
              <w:rPr>
                <w:rFonts w:ascii="Arial" w:hAnsi="Arial"/>
                <w:b w:val="0"/>
                <w:color w:val="0F172A"/>
                <w:sz w:val="18"/>
              </w:rPr>
              <w:t>4 September 2026</w:t>
            </w:r>
          </w:p>
        </w:tc>
        <w:tc>
          <w:tcPr>
            <w:tcW w:type="dxa" w:w="5472"/>
            <w:vAlign w:val="center"/>
          </w:tcPr>
          <w:p>
            <w:pPr>
              <w:spacing w:after="0"/>
            </w:pPr>
            <w:r>
              <w:rPr>
                <w:rFonts w:ascii="Arial" w:hAnsi="Arial"/>
                <w:color w:val="0F172A"/>
                <w:sz w:val="18"/>
              </w:rPr>
            </w:r>
            <w:r>
              <w:rPr>
                <w:rFonts w:ascii="Arial" w:hAnsi="Arial"/>
                <w:b w:val="0"/>
                <w:color w:val="0F172A"/>
                <w:sz w:val="18"/>
              </w:rPr>
              <w:t>Initial Lab 1 requirements baseline used for the AI critique.</w:t>
            </w:r>
          </w:p>
        </w:tc>
        <w:tc>
          <w:tcPr>
            <w:tcW w:type="dxa" w:w="1728"/>
            <w:vAlign w:val="center"/>
          </w:tcPr>
          <w:p>
            <w:pPr>
              <w:spacing w:after="0"/>
            </w:pPr>
            <w:r>
              <w:rPr>
                <w:rFonts w:ascii="Arial" w:hAnsi="Arial"/>
                <w:color w:val="0F172A"/>
                <w:sz w:val="18"/>
              </w:rPr>
            </w:r>
            <w:r>
              <w:rPr>
                <w:rFonts w:ascii="Arial" w:hAnsi="Arial"/>
                <w:b w:val="0"/>
                <w:color w:val="0F172A"/>
                <w:sz w:val="18"/>
              </w:rPr>
              <w:t>Team SCE3-04</w:t>
            </w:r>
          </w:p>
        </w:tc>
      </w:tr>
    </w:tbl>
    <w:p>
      <w:pPr>
        <w:spacing w:after="20"/>
      </w:pPr>
    </w:p>
    <w:p>
      <w:pPr>
        <w:pStyle w:val="Heading2"/>
      </w:pPr>
      <w:r>
        <w:t>Contribution and AI Disclosure</w:t>
      </w:r>
    </w:p>
    <w:p>
      <w:r>
        <w:t>This package was assembled in the repository under Raymond Guo's direction with drafting, diagram, mockup, formatting, and independent critique assistance from OpenAI Codex. Every team member must review, understand, and approve the technical content before submission. The complete team-member contribution allocation must be recorded in the accompanying Contributions.md file.</w:t>
      </w:r>
    </w:p>
    <w:p>
      <w:pPr>
        <w:pStyle w:val="Heading2"/>
      </w:pPr>
      <w:r>
        <w:t>Document Map</w:t>
      </w:r>
    </w:p>
    <w:tbl>
      <w:tblPr>
        <w:tblStyle w:val="TableGrid"/>
        <w:tblW w:type="auto" w:w="0"/>
        <w:jc w:val="center"/>
        <w:tblLook w:firstColumn="1" w:firstRow="1" w:lastColumn="0" w:lastRow="0" w:noHBand="0" w:noVBand="1" w:val="04A0"/>
      </w:tblPr>
      <w:tblGrid>
        <w:gridCol w:w="4917"/>
        <w:gridCol w:w="4917"/>
      </w:tblGrid>
      <w:tr>
        <w:tc>
          <w:tcPr>
            <w:tcW w:type="dxa" w:w="1440"/>
            <w:vAlign w:val="center"/>
            <w:shd w:fill="065F46"/>
          </w:tcPr>
          <w:p>
            <w:pPr>
              <w:spacing w:after="0"/>
            </w:pPr>
            <w:r>
              <w:rPr>
                <w:rFonts w:ascii="Arial" w:hAnsi="Arial"/>
                <w:b/>
                <w:color w:val="FFFFFF"/>
                <w:sz w:val="18"/>
              </w:rPr>
            </w:r>
            <w:r>
              <w:rPr>
                <w:rFonts w:ascii="Arial" w:hAnsi="Arial"/>
                <w:b/>
                <w:color w:val="FFFFFF"/>
                <w:sz w:val="18"/>
              </w:rPr>
              <w:t>Section</w:t>
            </w:r>
          </w:p>
        </w:tc>
        <w:tc>
          <w:tcPr>
            <w:tcW w:type="dxa" w:w="8352"/>
            <w:vAlign w:val="center"/>
            <w:shd w:fill="065F46"/>
          </w:tcPr>
          <w:p>
            <w:pPr>
              <w:spacing w:after="0"/>
            </w:pPr>
            <w:r>
              <w:rPr>
                <w:rFonts w:ascii="Arial" w:hAnsi="Arial"/>
                <w:b/>
                <w:color w:val="FFFFFF"/>
                <w:sz w:val="18"/>
              </w:rPr>
            </w:r>
            <w:r>
              <w:rPr>
                <w:rFonts w:ascii="Arial" w:hAnsi="Arial"/>
                <w:b/>
                <w:color w:val="FFFFFF"/>
                <w:sz w:val="18"/>
              </w:rPr>
              <w:t>Contents</w:t>
            </w:r>
          </w:p>
        </w:tc>
      </w:tr>
      <w:tr>
        <w:tc>
          <w:tcPr>
            <w:tcW w:type="dxa" w:w="1440"/>
            <w:vAlign w:val="center"/>
          </w:tcPr>
          <w:p>
            <w:pPr>
              <w:spacing w:after="0"/>
            </w:pPr>
            <w:r>
              <w:rPr>
                <w:rFonts w:ascii="Arial" w:hAnsi="Arial"/>
                <w:color w:val="0F172A"/>
                <w:sz w:val="18"/>
              </w:rPr>
            </w:r>
            <w:r>
              <w:rPr>
                <w:rFonts w:ascii="Arial" w:hAnsi="Arial"/>
                <w:b w:val="0"/>
                <w:color w:val="0F172A"/>
                <w:sz w:val="18"/>
              </w:rPr>
              <w:t>1-3</w:t>
            </w:r>
          </w:p>
        </w:tc>
        <w:tc>
          <w:tcPr>
            <w:tcW w:type="dxa" w:w="8352"/>
            <w:vAlign w:val="center"/>
          </w:tcPr>
          <w:p>
            <w:pPr>
              <w:spacing w:after="0"/>
            </w:pPr>
            <w:r>
              <w:rPr>
                <w:rFonts w:ascii="Arial" w:hAnsi="Arial"/>
                <w:color w:val="0F172A"/>
                <w:sz w:val="18"/>
              </w:rPr>
            </w:r>
            <w:r>
              <w:rPr>
                <w:rFonts w:ascii="Arial" w:hAnsi="Arial"/>
                <w:b w:val="0"/>
                <w:color w:val="0F172A"/>
                <w:sz w:val="18"/>
              </w:rPr>
              <w:t>Purpose, scope, users, product context, and external interfaces</w:t>
            </w:r>
          </w:p>
        </w:tc>
      </w:tr>
      <w:tr>
        <w:tc>
          <w:tcPr>
            <w:tcW w:type="dxa" w:w="1440"/>
            <w:vAlign w:val="center"/>
            <w:shd w:fill="F8FAFC"/>
          </w:tcPr>
          <w:p>
            <w:pPr>
              <w:spacing w:after="0"/>
            </w:pPr>
            <w:r>
              <w:rPr>
                <w:rFonts w:ascii="Arial" w:hAnsi="Arial"/>
                <w:color w:val="0F172A"/>
                <w:sz w:val="18"/>
              </w:rPr>
            </w:r>
            <w:r>
              <w:rPr>
                <w:rFonts w:ascii="Arial" w:hAnsi="Arial"/>
                <w:b w:val="0"/>
                <w:color w:val="0F172A"/>
                <w:sz w:val="18"/>
              </w:rPr>
              <w:t>4</w:t>
            </w:r>
          </w:p>
        </w:tc>
        <w:tc>
          <w:tcPr>
            <w:tcW w:type="dxa" w:w="8352"/>
            <w:vAlign w:val="center"/>
            <w:shd w:fill="F8FAFC"/>
          </w:tcPr>
          <w:p>
            <w:pPr>
              <w:spacing w:after="0"/>
            </w:pPr>
            <w:r>
              <w:rPr>
                <w:rFonts w:ascii="Arial" w:hAnsi="Arial"/>
                <w:color w:val="0F172A"/>
                <w:sz w:val="18"/>
              </w:rPr>
            </w:r>
            <w:r>
              <w:rPr>
                <w:rFonts w:ascii="Arial" w:hAnsi="Arial"/>
                <w:b w:val="0"/>
                <w:color w:val="0F172A"/>
                <w:sz w:val="18"/>
              </w:rPr>
              <w:t>Functional Requirements</w:t>
            </w:r>
          </w:p>
        </w:tc>
      </w:tr>
      <w:tr>
        <w:tc>
          <w:tcPr>
            <w:tcW w:type="dxa" w:w="1440"/>
            <w:vAlign w:val="center"/>
          </w:tcPr>
          <w:p>
            <w:pPr>
              <w:spacing w:after="0"/>
            </w:pPr>
            <w:r>
              <w:rPr>
                <w:rFonts w:ascii="Arial" w:hAnsi="Arial"/>
                <w:color w:val="0F172A"/>
                <w:sz w:val="18"/>
              </w:rPr>
            </w:r>
            <w:r>
              <w:rPr>
                <w:rFonts w:ascii="Arial" w:hAnsi="Arial"/>
                <w:b w:val="0"/>
                <w:color w:val="0F172A"/>
                <w:sz w:val="18"/>
              </w:rPr>
              <w:t>5</w:t>
            </w:r>
          </w:p>
        </w:tc>
        <w:tc>
          <w:tcPr>
            <w:tcW w:type="dxa" w:w="8352"/>
            <w:vAlign w:val="center"/>
          </w:tcPr>
          <w:p>
            <w:pPr>
              <w:spacing w:after="0"/>
            </w:pPr>
            <w:r>
              <w:rPr>
                <w:rFonts w:ascii="Arial" w:hAnsi="Arial"/>
                <w:color w:val="0F172A"/>
                <w:sz w:val="18"/>
              </w:rPr>
            </w:r>
            <w:r>
              <w:rPr>
                <w:rFonts w:ascii="Arial" w:hAnsi="Arial"/>
                <w:b w:val="0"/>
                <w:color w:val="0F172A"/>
                <w:sz w:val="18"/>
              </w:rPr>
              <w:t>Non-Functional Requirements</w:t>
            </w:r>
          </w:p>
        </w:tc>
      </w:tr>
      <w:tr>
        <w:tc>
          <w:tcPr>
            <w:tcW w:type="dxa" w:w="1440"/>
            <w:vAlign w:val="center"/>
            <w:shd w:fill="F8FAFC"/>
          </w:tcPr>
          <w:p>
            <w:pPr>
              <w:spacing w:after="0"/>
            </w:pPr>
            <w:r>
              <w:rPr>
                <w:rFonts w:ascii="Arial" w:hAnsi="Arial"/>
                <w:color w:val="0F172A"/>
                <w:sz w:val="18"/>
              </w:rPr>
            </w:r>
            <w:r>
              <w:rPr>
                <w:rFonts w:ascii="Arial" w:hAnsi="Arial"/>
                <w:b w:val="0"/>
                <w:color w:val="0F172A"/>
                <w:sz w:val="18"/>
              </w:rPr>
              <w:t>6</w:t>
            </w:r>
          </w:p>
        </w:tc>
        <w:tc>
          <w:tcPr>
            <w:tcW w:type="dxa" w:w="8352"/>
            <w:vAlign w:val="center"/>
            <w:shd w:fill="F8FAFC"/>
          </w:tcPr>
          <w:p>
            <w:pPr>
              <w:spacing w:after="0"/>
            </w:pPr>
            <w:r>
              <w:rPr>
                <w:rFonts w:ascii="Arial" w:hAnsi="Arial"/>
                <w:color w:val="0F172A"/>
                <w:sz w:val="18"/>
              </w:rPr>
            </w:r>
            <w:r>
              <w:rPr>
                <w:rFonts w:ascii="Arial" w:hAnsi="Arial"/>
                <w:b w:val="0"/>
                <w:color w:val="0F172A"/>
                <w:sz w:val="18"/>
              </w:rPr>
              <w:t>Data Dictionary</w:t>
            </w:r>
          </w:p>
        </w:tc>
      </w:tr>
      <w:tr>
        <w:tc>
          <w:tcPr>
            <w:tcW w:type="dxa" w:w="1440"/>
            <w:vAlign w:val="center"/>
          </w:tcPr>
          <w:p>
            <w:pPr>
              <w:spacing w:after="0"/>
            </w:pPr>
            <w:r>
              <w:rPr>
                <w:rFonts w:ascii="Arial" w:hAnsi="Arial"/>
                <w:color w:val="0F172A"/>
                <w:sz w:val="18"/>
              </w:rPr>
            </w:r>
            <w:r>
              <w:rPr>
                <w:rFonts w:ascii="Arial" w:hAnsi="Arial"/>
                <w:b w:val="0"/>
                <w:color w:val="0F172A"/>
                <w:sz w:val="18"/>
              </w:rPr>
              <w:t>7</w:t>
            </w:r>
          </w:p>
        </w:tc>
        <w:tc>
          <w:tcPr>
            <w:tcW w:type="dxa" w:w="8352"/>
            <w:vAlign w:val="center"/>
          </w:tcPr>
          <w:p>
            <w:pPr>
              <w:spacing w:after="0"/>
            </w:pPr>
            <w:r>
              <w:rPr>
                <w:rFonts w:ascii="Arial" w:hAnsi="Arial"/>
                <w:color w:val="0F172A"/>
                <w:sz w:val="18"/>
              </w:rPr>
            </w:r>
            <w:r>
              <w:rPr>
                <w:rFonts w:ascii="Arial" w:hAnsi="Arial"/>
                <w:b w:val="0"/>
                <w:color w:val="0F172A"/>
                <w:sz w:val="18"/>
              </w:rPr>
              <w:t>Initial Use Case Diagram and Use Case Descriptions</w:t>
            </w:r>
          </w:p>
        </w:tc>
      </w:tr>
      <w:tr>
        <w:tc>
          <w:tcPr>
            <w:tcW w:type="dxa" w:w="1440"/>
            <w:vAlign w:val="center"/>
            <w:shd w:fill="F8FAFC"/>
          </w:tcPr>
          <w:p>
            <w:pPr>
              <w:spacing w:after="0"/>
            </w:pPr>
            <w:r>
              <w:rPr>
                <w:rFonts w:ascii="Arial" w:hAnsi="Arial"/>
                <w:color w:val="0F172A"/>
                <w:sz w:val="18"/>
              </w:rPr>
            </w:r>
            <w:r>
              <w:rPr>
                <w:rFonts w:ascii="Arial" w:hAnsi="Arial"/>
                <w:b w:val="0"/>
                <w:color w:val="0F172A"/>
                <w:sz w:val="18"/>
              </w:rPr>
              <w:t>8</w:t>
            </w:r>
          </w:p>
        </w:tc>
        <w:tc>
          <w:tcPr>
            <w:tcW w:type="dxa" w:w="8352"/>
            <w:vAlign w:val="center"/>
            <w:shd w:fill="F8FAFC"/>
          </w:tcPr>
          <w:p>
            <w:pPr>
              <w:spacing w:after="0"/>
            </w:pPr>
            <w:r>
              <w:rPr>
                <w:rFonts w:ascii="Arial" w:hAnsi="Arial"/>
                <w:color w:val="0F172A"/>
                <w:sz w:val="18"/>
              </w:rPr>
            </w:r>
            <w:r>
              <w:rPr>
                <w:rFonts w:ascii="Arial" w:hAnsi="Arial"/>
                <w:b w:val="0"/>
                <w:color w:val="0F172A"/>
                <w:sz w:val="18"/>
              </w:rPr>
              <w:t>UI Mockups and HCI requirements</w:t>
            </w:r>
          </w:p>
        </w:tc>
      </w:tr>
      <w:tr>
        <w:tc>
          <w:tcPr>
            <w:tcW w:type="dxa" w:w="1440"/>
            <w:vAlign w:val="center"/>
          </w:tcPr>
          <w:p>
            <w:pPr>
              <w:spacing w:after="0"/>
            </w:pPr>
            <w:r>
              <w:rPr>
                <w:rFonts w:ascii="Arial" w:hAnsi="Arial"/>
                <w:color w:val="0F172A"/>
                <w:sz w:val="18"/>
              </w:rPr>
            </w:r>
            <w:r>
              <w:rPr>
                <w:rFonts w:ascii="Arial" w:hAnsi="Arial"/>
                <w:b w:val="0"/>
                <w:color w:val="0F172A"/>
                <w:sz w:val="18"/>
              </w:rPr>
              <w:t>9</w:t>
            </w:r>
          </w:p>
        </w:tc>
        <w:tc>
          <w:tcPr>
            <w:tcW w:type="dxa" w:w="8352"/>
            <w:vAlign w:val="center"/>
          </w:tcPr>
          <w:p>
            <w:pPr>
              <w:spacing w:after="0"/>
            </w:pPr>
            <w:r>
              <w:rPr>
                <w:rFonts w:ascii="Arial" w:hAnsi="Arial"/>
                <w:color w:val="0F172A"/>
                <w:sz w:val="18"/>
              </w:rPr>
            </w:r>
            <w:r>
              <w:rPr>
                <w:rFonts w:ascii="Arial" w:hAnsi="Arial"/>
                <w:b w:val="0"/>
                <w:color w:val="0F172A"/>
                <w:sz w:val="18"/>
              </w:rPr>
              <w:t>Traceability and requirements decisions</w:t>
            </w:r>
          </w:p>
        </w:tc>
      </w:tr>
    </w:tbl>
    <w:p>
      <w:pPr>
        <w:spacing w:after="20"/>
      </w:pPr>
    </w:p>
    <w:p>
      <w:pPr>
        <w:pStyle w:val="Heading1"/>
      </w:pPr>
      <w:r>
        <w:t>1. Introduction</w:t>
      </w:r>
    </w:p>
    <w:p>
      <w:pPr>
        <w:pStyle w:val="Heading2"/>
      </w:pPr>
      <w:r>
        <w:t>1.1 Purpose</w:t>
      </w:r>
    </w:p>
    <w:p>
      <w:r>
        <w:t>This Software Requirements Specification defines the Lab 1 baseline for PlugPlan SG. It records atomic and verifiable requirements, important data terms, an initial UML Use Case Model, UI Mockups, and traceability links for later design, implementation, and testing.</w:t>
      </w:r>
    </w:p>
    <w:p>
      <w:pPr>
        <w:pStyle w:val="Heading2"/>
      </w:pPr>
      <w:r>
        <w:t>1.2 Product Scope</w:t>
      </w:r>
    </w:p>
    <w:p>
      <w:r>
        <w:t>PlugPlan SG is a responsive web-based decision-support application for Electric Vehicle (EV) drivers planning a charging stop in Singapore. A Driver provides an EV Profile, origin, destination, current State of Charge (SOC), departure time, maximum charging duration, and planning preferences. The system combines route estimates from OneMap with charging-station and connector data obtained through an LTA DataMall backend adapter. It identifies feasible connectors, estimates arrival SOC, recommends the minimum useful target SOC with a visible reserve, estimates charging time and cost, and ranks alternatives using fixed and explainable strategies. Drivers can compare alternatives, reconfigure a plan, manually refresh external data, select a fallback, and submit charger issue reports. Moderators review and resolve those reports.</w:t>
      </w:r>
    </w:p>
    <w:p>
      <w:pPr>
        <w:pStyle w:val="Heading2"/>
      </w:pPr>
      <w:r>
        <w:t>1.3 Intended Audience</w:t>
      </w:r>
    </w:p>
    <w:p>
      <w:pPr>
        <w:pStyle w:val="ListBullet"/>
        <w:spacing w:after="60"/>
      </w:pPr>
      <w:r>
        <w:t>Team SCE3-04 members implementing and testing the application.</w:t>
      </w:r>
    </w:p>
    <w:p>
      <w:pPr>
        <w:pStyle w:val="ListBullet"/>
        <w:spacing w:after="60"/>
      </w:pPr>
      <w:r>
        <w:t>The SC2006 Lab Supervisor and Teaching Assistant reviewing Lab 1.</w:t>
      </w:r>
    </w:p>
    <w:p>
      <w:pPr>
        <w:pStyle w:val="ListBullet"/>
        <w:spacing w:after="60"/>
      </w:pPr>
      <w:r>
        <w:t>Future maintainers tracing requirements to analysis, design, code, and tests.</w:t>
      </w:r>
    </w:p>
    <w:p>
      <w:pPr>
        <w:pStyle w:val="Heading2"/>
      </w:pPr>
      <w:r>
        <w:t>1.4 Document Conventions</w:t>
      </w:r>
    </w:p>
    <w:p>
      <w:pPr>
        <w:pStyle w:val="ListBullet"/>
        <w:spacing w:after="60"/>
      </w:pPr>
      <w:r>
        <w:t>Functional Requirements use unique FR identifiers and the normative word shall.</w:t>
      </w:r>
    </w:p>
    <w:p>
      <w:pPr>
        <w:pStyle w:val="ListBullet"/>
        <w:spacing w:after="60"/>
      </w:pPr>
      <w:r>
        <w:t>Non-Functional Requirements use NFR identifiers and include a verification method.</w:t>
      </w:r>
    </w:p>
    <w:p>
      <w:pPr>
        <w:pStyle w:val="ListBullet"/>
        <w:spacing w:after="60"/>
      </w:pPr>
      <w:r>
        <w:t>High priority means necessary for the main decision journey; Medium priority is required for the issue-reporting support journey.</w:t>
      </w:r>
    </w:p>
    <w:p>
      <w:pPr>
        <w:pStyle w:val="ListBullet"/>
        <w:spacing w:after="60"/>
      </w:pPr>
      <w:r>
        <w:t>Terms defined in the Data Dictionary are capitalized when referring to the domain concept.</w:t>
      </w:r>
    </w:p>
    <w:p>
      <w:pPr>
        <w:pStyle w:val="Heading2"/>
      </w:pPr>
      <w:r>
        <w:t>1.5 References</w:t>
      </w:r>
    </w:p>
    <w:p>
      <w:pPr>
        <w:pStyle w:val="ListBullet"/>
        <w:spacing w:after="60"/>
      </w:pPr>
      <w:r>
        <w:t>SC2006 Lab 1 Manual, local course copy.</w:t>
      </w:r>
    </w:p>
    <w:p>
      <w:pPr>
        <w:pStyle w:val="ListBullet"/>
        <w:spacing w:after="60"/>
      </w:pPr>
      <w:r>
        <w:t>SC2006 Frequently Asked Questions v4.1, local course copy.</w:t>
      </w:r>
    </w:p>
    <w:p>
      <w:pPr>
        <w:pStyle w:val="ListBullet"/>
        <w:spacing w:after="60"/>
      </w:pPr>
      <w:r>
        <w:t>SC2006 supplied SRS Template and Use Case Template.</w:t>
      </w:r>
    </w:p>
    <w:p>
      <w:pPr>
        <w:pStyle w:val="ListBullet"/>
        <w:spacing w:after="60"/>
      </w:pPr>
      <w:r>
        <w:t>PlugPlan SG Comprehensive Internal Proposal, scope update dated 4 September 2026.</w:t>
      </w:r>
    </w:p>
    <w:p>
      <w:pPr>
        <w:pStyle w:val="ListBullet"/>
        <w:spacing w:after="60"/>
      </w:pPr>
      <w:r>
        <w:t>OneMap Search and Routing API documentation.</w:t>
      </w:r>
    </w:p>
    <w:p>
      <w:pPr>
        <w:pStyle w:val="ListBullet"/>
        <w:spacing w:after="60"/>
      </w:pPr>
      <w:r>
        <w:t>LTA DataMall EV charging data documentation.</w:t>
      </w:r>
    </w:p>
    <w:p>
      <w:pPr>
        <w:pStyle w:val="Heading1"/>
      </w:pPr>
      <w:r>
        <w:t>2. Overall Description</w:t>
      </w:r>
    </w:p>
    <w:p>
      <w:pPr>
        <w:pStyle w:val="Heading2"/>
      </w:pPr>
      <w:r>
        <w:t>2.1 Product Perspective</w:t>
      </w:r>
    </w:p>
    <w:p>
      <w:r>
        <w:t>PlugPlan SG is a new, self-contained web application. The browser communicates only with the PlugPlan backend. Backend adapters normalize data from OneMap and LTA DataMall before the recommendation engine uses it. A persistent store keeps accounts, the single MVP EV Profile per Driver, Charging Plans and immutable Plan Versions, official-data snapshots, Issue Reports, and Moderation Decisions.</w:t>
      </w:r>
    </w:p>
    <w:p>
      <w:pPr>
        <w:pStyle w:val="Heading2"/>
      </w:pPr>
      <w:r>
        <w:t>2.2 User Classes and External Actors</w:t>
      </w:r>
    </w:p>
    <w:tbl>
      <w:tblPr>
        <w:tblStyle w:val="TableGrid"/>
        <w:tblW w:type="auto" w:w="0"/>
        <w:jc w:val="center"/>
        <w:tblLook w:firstColumn="1" w:firstRow="1" w:lastColumn="0" w:lastRow="0" w:noHBand="0" w:noVBand="1" w:val="04A0"/>
      </w:tblPr>
      <w:tblGrid>
        <w:gridCol w:w="3278"/>
        <w:gridCol w:w="3278"/>
        <w:gridCol w:w="3278"/>
      </w:tblGrid>
      <w:tr>
        <w:tc>
          <w:tcPr>
            <w:tcW w:type="dxa" w:w="1800"/>
            <w:vAlign w:val="center"/>
            <w:shd w:fill="065F46"/>
          </w:tcPr>
          <w:p>
            <w:pPr>
              <w:spacing w:after="0"/>
            </w:pPr>
            <w:r>
              <w:rPr>
                <w:rFonts w:ascii="Arial" w:hAnsi="Arial"/>
                <w:b/>
                <w:color w:val="FFFFFF"/>
                <w:sz w:val="18"/>
              </w:rPr>
            </w:r>
            <w:r>
              <w:rPr>
                <w:rFonts w:ascii="Arial" w:hAnsi="Arial"/>
                <w:b/>
                <w:color w:val="FFFFFF"/>
                <w:sz w:val="18"/>
              </w:rPr>
              <w:t>Actor</w:t>
            </w:r>
          </w:p>
        </w:tc>
        <w:tc>
          <w:tcPr>
            <w:tcW w:type="dxa" w:w="1944"/>
            <w:vAlign w:val="center"/>
            <w:shd w:fill="065F46"/>
          </w:tcPr>
          <w:p>
            <w:pPr>
              <w:spacing w:after="0"/>
            </w:pPr>
            <w:r>
              <w:rPr>
                <w:rFonts w:ascii="Arial" w:hAnsi="Arial"/>
                <w:b/>
                <w:color w:val="FFFFFF"/>
                <w:sz w:val="18"/>
              </w:rPr>
            </w:r>
            <w:r>
              <w:rPr>
                <w:rFonts w:ascii="Arial" w:hAnsi="Arial"/>
                <w:b/>
                <w:color w:val="FFFFFF"/>
                <w:sz w:val="18"/>
              </w:rPr>
              <w:t>Type</w:t>
            </w:r>
          </w:p>
        </w:tc>
        <w:tc>
          <w:tcPr>
            <w:tcW w:type="dxa" w:w="5904"/>
            <w:vAlign w:val="center"/>
            <w:shd w:fill="065F46"/>
          </w:tcPr>
          <w:p>
            <w:pPr>
              <w:spacing w:after="0"/>
            </w:pPr>
            <w:r>
              <w:rPr>
                <w:rFonts w:ascii="Arial" w:hAnsi="Arial"/>
                <w:b/>
                <w:color w:val="FFFFFF"/>
                <w:sz w:val="18"/>
              </w:rPr>
            </w:r>
            <w:r>
              <w:rPr>
                <w:rFonts w:ascii="Arial" w:hAnsi="Arial"/>
                <w:b/>
                <w:color w:val="FFFFFF"/>
                <w:sz w:val="18"/>
              </w:rPr>
              <w:t>Goal or responsibility</w:t>
            </w:r>
          </w:p>
        </w:tc>
      </w:tr>
      <w:tr>
        <w:tc>
          <w:tcPr>
            <w:tcW w:type="dxa" w:w="1800"/>
            <w:vAlign w:val="center"/>
          </w:tcPr>
          <w:p>
            <w:pPr>
              <w:spacing w:after="0"/>
            </w:pPr>
            <w:r>
              <w:rPr>
                <w:rFonts w:ascii="Arial" w:hAnsi="Arial"/>
                <w:color w:val="0F172A"/>
                <w:sz w:val="18"/>
              </w:rPr>
            </w:r>
            <w:r>
              <w:rPr>
                <w:rFonts w:ascii="Arial" w:hAnsi="Arial"/>
                <w:b w:val="0"/>
                <w:color w:val="0F172A"/>
                <w:sz w:val="18"/>
              </w:rPr>
              <w:t>Driver</w:t>
            </w:r>
          </w:p>
        </w:tc>
        <w:tc>
          <w:tcPr>
            <w:tcW w:type="dxa" w:w="1944"/>
            <w:vAlign w:val="center"/>
          </w:tcPr>
          <w:p>
            <w:pPr>
              <w:spacing w:after="0"/>
            </w:pPr>
            <w:r>
              <w:rPr>
                <w:rFonts w:ascii="Arial" w:hAnsi="Arial"/>
                <w:color w:val="0F172A"/>
                <w:sz w:val="18"/>
              </w:rPr>
            </w:r>
            <w:r>
              <w:rPr>
                <w:rFonts w:ascii="Arial" w:hAnsi="Arial"/>
                <w:b w:val="0"/>
                <w:color w:val="0F172A"/>
                <w:sz w:val="18"/>
              </w:rPr>
              <w:t>Primary human actor</w:t>
            </w:r>
          </w:p>
        </w:tc>
        <w:tc>
          <w:tcPr>
            <w:tcW w:type="dxa" w:w="5904"/>
            <w:vAlign w:val="center"/>
          </w:tcPr>
          <w:p>
            <w:pPr>
              <w:spacing w:after="0"/>
            </w:pPr>
            <w:r>
              <w:rPr>
                <w:rFonts w:ascii="Arial" w:hAnsi="Arial"/>
                <w:color w:val="0F172A"/>
                <w:sz w:val="18"/>
              </w:rPr>
            </w:r>
            <w:r>
              <w:rPr>
                <w:rFonts w:ascii="Arial" w:hAnsi="Arial"/>
                <w:b w:val="0"/>
                <w:color w:val="0F172A"/>
                <w:sz w:val="18"/>
              </w:rPr>
              <w:t>Maintains an EV Profile, creates and compares plans, refreshes a plan, selects a fallback, and reports an issue.</w:t>
            </w:r>
          </w:p>
        </w:tc>
      </w:tr>
      <w:tr>
        <w:tc>
          <w:tcPr>
            <w:tcW w:type="dxa" w:w="1800"/>
            <w:vAlign w:val="center"/>
            <w:shd w:fill="F8FAFC"/>
          </w:tcPr>
          <w:p>
            <w:pPr>
              <w:spacing w:after="0"/>
            </w:pPr>
            <w:r>
              <w:rPr>
                <w:rFonts w:ascii="Arial" w:hAnsi="Arial"/>
                <w:color w:val="0F172A"/>
                <w:sz w:val="18"/>
              </w:rPr>
            </w:r>
            <w:r>
              <w:rPr>
                <w:rFonts w:ascii="Arial" w:hAnsi="Arial"/>
                <w:b w:val="0"/>
                <w:color w:val="0F172A"/>
                <w:sz w:val="18"/>
              </w:rPr>
              <w:t>Moderator</w:t>
            </w:r>
          </w:p>
        </w:tc>
        <w:tc>
          <w:tcPr>
            <w:tcW w:type="dxa" w:w="1944"/>
            <w:vAlign w:val="center"/>
            <w:shd w:fill="F8FAFC"/>
          </w:tcPr>
          <w:p>
            <w:pPr>
              <w:spacing w:after="0"/>
            </w:pPr>
            <w:r>
              <w:rPr>
                <w:rFonts w:ascii="Arial" w:hAnsi="Arial"/>
                <w:color w:val="0F172A"/>
                <w:sz w:val="18"/>
              </w:rPr>
            </w:r>
            <w:r>
              <w:rPr>
                <w:rFonts w:ascii="Arial" w:hAnsi="Arial"/>
                <w:b w:val="0"/>
                <w:color w:val="0F172A"/>
                <w:sz w:val="18"/>
              </w:rPr>
              <w:t>Primary human actor</w:t>
            </w:r>
          </w:p>
        </w:tc>
        <w:tc>
          <w:tcPr>
            <w:tcW w:type="dxa" w:w="5904"/>
            <w:vAlign w:val="center"/>
            <w:shd w:fill="F8FAFC"/>
          </w:tcPr>
          <w:p>
            <w:pPr>
              <w:spacing w:after="0"/>
            </w:pPr>
            <w:r>
              <w:rPr>
                <w:rFonts w:ascii="Arial" w:hAnsi="Arial"/>
                <w:color w:val="0F172A"/>
                <w:sz w:val="18"/>
              </w:rPr>
            </w:r>
            <w:r>
              <w:rPr>
                <w:rFonts w:ascii="Arial" w:hAnsi="Arial"/>
                <w:b w:val="0"/>
                <w:color w:val="0F172A"/>
                <w:sz w:val="18"/>
              </w:rPr>
              <w:t>Reviews evidence and verifies, rejects, merges, resolves, or expires charger Issue Reports.</w:t>
            </w:r>
          </w:p>
        </w:tc>
      </w:tr>
      <w:tr>
        <w:tc>
          <w:tcPr>
            <w:tcW w:type="dxa" w:w="1800"/>
            <w:vAlign w:val="center"/>
          </w:tcPr>
          <w:p>
            <w:pPr>
              <w:spacing w:after="0"/>
            </w:pPr>
            <w:r>
              <w:rPr>
                <w:rFonts w:ascii="Arial" w:hAnsi="Arial"/>
                <w:color w:val="0F172A"/>
                <w:sz w:val="18"/>
              </w:rPr>
            </w:r>
            <w:r>
              <w:rPr>
                <w:rFonts w:ascii="Arial" w:hAnsi="Arial"/>
                <w:b w:val="0"/>
                <w:color w:val="0F172A"/>
                <w:sz w:val="18"/>
              </w:rPr>
              <w:t>External Data Providers</w:t>
            </w:r>
          </w:p>
        </w:tc>
        <w:tc>
          <w:tcPr>
            <w:tcW w:type="dxa" w:w="1944"/>
            <w:vAlign w:val="center"/>
          </w:tcPr>
          <w:p>
            <w:pPr>
              <w:spacing w:after="0"/>
            </w:pPr>
            <w:r>
              <w:rPr>
                <w:rFonts w:ascii="Arial" w:hAnsi="Arial"/>
                <w:color w:val="0F172A"/>
                <w:sz w:val="18"/>
              </w:rPr>
            </w:r>
            <w:r>
              <w:rPr>
                <w:rFonts w:ascii="Arial" w:hAnsi="Arial"/>
                <w:b w:val="0"/>
                <w:color w:val="0F172A"/>
                <w:sz w:val="18"/>
              </w:rPr>
              <w:t>Supporting system role</w:t>
            </w:r>
          </w:p>
        </w:tc>
        <w:tc>
          <w:tcPr>
            <w:tcW w:type="dxa" w:w="5904"/>
            <w:vAlign w:val="center"/>
          </w:tcPr>
          <w:p>
            <w:pPr>
              <w:spacing w:after="0"/>
            </w:pPr>
            <w:r>
              <w:rPr>
                <w:rFonts w:ascii="Arial" w:hAnsi="Arial"/>
                <w:color w:val="0F172A"/>
                <w:sz w:val="18"/>
              </w:rPr>
            </w:r>
            <w:r>
              <w:rPr>
                <w:rFonts w:ascii="Arial" w:hAnsi="Arial"/>
                <w:b w:val="0"/>
                <w:color w:val="0F172A"/>
                <w:sz w:val="18"/>
              </w:rPr>
              <w:t>OneMap resolves places and routes; LTA DataMall supplies station, connector, status, speed, price, and timestamp data.</w:t>
            </w:r>
          </w:p>
        </w:tc>
      </w:tr>
    </w:tbl>
    <w:p>
      <w:pPr>
        <w:spacing w:after="20"/>
      </w:pPr>
    </w:p>
    <w:p>
      <w:pPr>
        <w:pStyle w:val="Heading2"/>
      </w:pPr>
      <w:r>
        <w:t>2.3 In Scope</w:t>
      </w:r>
    </w:p>
    <w:p>
      <w:pPr>
        <w:pStyle w:val="ListBullet"/>
        <w:spacing w:after="60"/>
      </w:pPr>
      <w:r>
        <w:t>Responsive Driver and Moderator web interfaces.</w:t>
      </w:r>
    </w:p>
    <w:p>
      <w:pPr>
        <w:pStyle w:val="ListBullet"/>
        <w:spacing w:after="60"/>
      </w:pPr>
      <w:r>
        <w:t>One EV Profile per Driver in the MVP.</w:t>
      </w:r>
    </w:p>
    <w:p>
      <w:pPr>
        <w:pStyle w:val="ListBullet"/>
        <w:spacing w:after="60"/>
      </w:pPr>
      <w:r>
        <w:t>Singapore journey planning using origin, destination, current SOC, departure time, dwell time, and maximum detour.</w:t>
      </w:r>
    </w:p>
    <w:p>
      <w:pPr>
        <w:pStyle w:val="ListBullet"/>
        <w:spacing w:after="60"/>
      </w:pPr>
      <w:r>
        <w:t>Arrival-SOC, minimum useful target, charging-energy, charging-time, cost, and dwell-fit estimates.</w:t>
      </w:r>
    </w:p>
    <w:p>
      <w:pPr>
        <w:pStyle w:val="ListBullet"/>
        <w:spacing w:after="60"/>
      </w:pPr>
      <w:r>
        <w:t>Five fixed strategies: Fastest overall journey, Cheapest charging, Availability-first, Minimum detour, and Balanced.</w:t>
      </w:r>
    </w:p>
    <w:p>
      <w:pPr>
        <w:pStyle w:val="ListBullet"/>
        <w:spacing w:after="60"/>
      </w:pPr>
      <w:r>
        <w:t>Manual plan refresh, fallback explanation, issue reporting, and moderation.</w:t>
      </w:r>
    </w:p>
    <w:p>
      <w:pPr>
        <w:pStyle w:val="ListBullet"/>
        <w:spacing w:after="60"/>
      </w:pPr>
      <w:r>
        <w:t>Live, Cached, Stale, and Demo Fixture data states.</w:t>
      </w:r>
    </w:p>
    <w:p>
      <w:pPr>
        <w:pStyle w:val="Heading2"/>
      </w:pPr>
      <w:r>
        <w:t>2.4 Explicitly Out of Scope</w:t>
      </w:r>
    </w:p>
    <w:p>
      <w:pPr>
        <w:pStyle w:val="ListBullet"/>
        <w:spacing w:after="60"/>
      </w:pPr>
      <w:r>
        <w:t>Official reservation, bay enforcement, payment, wallet, subscriptions, remote charger activation, or charger control.</w:t>
      </w:r>
    </w:p>
    <w:p>
      <w:pPr>
        <w:pStyle w:val="ListBullet"/>
        <w:spacing w:after="60"/>
      </w:pPr>
      <w:r>
        <w:t>Continuous background monitoring, automatic alerts, or guaranteed future availability.</w:t>
      </w:r>
    </w:p>
    <w:p>
      <w:pPr>
        <w:pStyle w:val="ListBullet"/>
        <w:spacing w:after="60"/>
      </w:pPr>
      <w:r>
        <w:t>Community queues, waitlists, offers, check-ins, or charging-session handovers.</w:t>
      </w:r>
    </w:p>
    <w:p>
      <w:pPr>
        <w:pStyle w:val="ListBullet"/>
        <w:spacing w:after="60"/>
      </w:pPr>
      <w:r>
        <w:t>Traffic or carpark integration, operator account integration, native mobile applications, and in-car systems.</w:t>
      </w:r>
    </w:p>
    <w:p>
      <w:pPr>
        <w:pStyle w:val="ListBullet"/>
        <w:spacing w:after="60"/>
      </w:pPr>
      <w:r>
        <w:t>Machine Learning availability prediction or a numeric reliability probability.</w:t>
      </w:r>
    </w:p>
    <w:p>
      <w:pPr>
        <w:pStyle w:val="Heading2"/>
      </w:pPr>
      <w:r>
        <w:t>2.5 Fixed Requirements Decisions</w:t>
      </w:r>
    </w:p>
    <w:tbl>
      <w:tblPr>
        <w:tblStyle w:val="TableGrid"/>
        <w:tblW w:type="auto" w:w="0"/>
        <w:jc w:val="center"/>
        <w:tblLook w:firstColumn="1" w:firstRow="1" w:lastColumn="0" w:lastRow="0" w:noHBand="0" w:noVBand="1" w:val="04A0"/>
      </w:tblPr>
      <w:tblGrid>
        <w:gridCol w:w="4917"/>
        <w:gridCol w:w="4917"/>
      </w:tblGrid>
      <w:tr>
        <w:tc>
          <w:tcPr>
            <w:tcW w:type="dxa" w:w="2880"/>
            <w:vAlign w:val="center"/>
            <w:shd w:fill="065F46"/>
          </w:tcPr>
          <w:p>
            <w:pPr>
              <w:spacing w:after="0"/>
            </w:pPr>
            <w:r>
              <w:rPr>
                <w:rFonts w:ascii="Arial" w:hAnsi="Arial"/>
                <w:b/>
                <w:color w:val="FFFFFF"/>
                <w:sz w:val="18"/>
              </w:rPr>
            </w:r>
            <w:r>
              <w:rPr>
                <w:rFonts w:ascii="Arial" w:hAnsi="Arial"/>
                <w:b/>
                <w:color w:val="FFFFFF"/>
                <w:sz w:val="18"/>
              </w:rPr>
              <w:t>Decision</w:t>
            </w:r>
          </w:p>
        </w:tc>
        <w:tc>
          <w:tcPr>
            <w:tcW w:type="dxa" w:w="6768"/>
            <w:vAlign w:val="center"/>
            <w:shd w:fill="065F46"/>
          </w:tcPr>
          <w:p>
            <w:pPr>
              <w:spacing w:after="0"/>
            </w:pPr>
            <w:r>
              <w:rPr>
                <w:rFonts w:ascii="Arial" w:hAnsi="Arial"/>
                <w:b/>
                <w:color w:val="FFFFFF"/>
                <w:sz w:val="18"/>
              </w:rPr>
            </w:r>
            <w:r>
              <w:rPr>
                <w:rFonts w:ascii="Arial" w:hAnsi="Arial"/>
                <w:b/>
                <w:color w:val="FFFFFF"/>
                <w:sz w:val="18"/>
              </w:rPr>
              <w:t>Lab 1 baseline</w:t>
            </w:r>
          </w:p>
        </w:tc>
      </w:tr>
      <w:tr>
        <w:tc>
          <w:tcPr>
            <w:tcW w:type="dxa" w:w="2880"/>
            <w:vAlign w:val="center"/>
          </w:tcPr>
          <w:p>
            <w:pPr>
              <w:spacing w:after="0"/>
            </w:pPr>
            <w:r>
              <w:rPr>
                <w:rFonts w:ascii="Arial" w:hAnsi="Arial"/>
                <w:color w:val="0F172A"/>
                <w:sz w:val="18"/>
              </w:rPr>
            </w:r>
            <w:r>
              <w:rPr>
                <w:rFonts w:ascii="Arial" w:hAnsi="Arial"/>
                <w:b w:val="0"/>
                <w:color w:val="0F172A"/>
                <w:sz w:val="18"/>
              </w:rPr>
              <w:t>Default reserve SOC</w:t>
            </w:r>
          </w:p>
        </w:tc>
        <w:tc>
          <w:tcPr>
            <w:tcW w:type="dxa" w:w="6768"/>
            <w:vAlign w:val="center"/>
          </w:tcPr>
          <w:p>
            <w:pPr>
              <w:spacing w:after="0"/>
            </w:pPr>
            <w:r>
              <w:rPr>
                <w:rFonts w:ascii="Arial" w:hAnsi="Arial"/>
                <w:color w:val="0F172A"/>
                <w:sz w:val="18"/>
              </w:rPr>
            </w:r>
            <w:r>
              <w:rPr>
                <w:rFonts w:ascii="Arial" w:hAnsi="Arial"/>
                <w:b w:val="0"/>
                <w:color w:val="0F172A"/>
                <w:sz w:val="18"/>
              </w:rPr>
              <w:t>20%; configurable from 5% to 40%.</w:t>
            </w:r>
          </w:p>
        </w:tc>
      </w:tr>
      <w:tr>
        <w:tc>
          <w:tcPr>
            <w:tcW w:type="dxa" w:w="2880"/>
            <w:vAlign w:val="center"/>
            <w:shd w:fill="F8FAFC"/>
          </w:tcPr>
          <w:p>
            <w:pPr>
              <w:spacing w:after="0"/>
            </w:pPr>
            <w:r>
              <w:rPr>
                <w:rFonts w:ascii="Arial" w:hAnsi="Arial"/>
                <w:color w:val="0F172A"/>
                <w:sz w:val="18"/>
              </w:rPr>
            </w:r>
            <w:r>
              <w:rPr>
                <w:rFonts w:ascii="Arial" w:hAnsi="Arial"/>
                <w:b w:val="0"/>
                <w:color w:val="0F172A"/>
                <w:sz w:val="18"/>
              </w:rPr>
              <w:t>Charging efficiency</w:t>
            </w:r>
          </w:p>
        </w:tc>
        <w:tc>
          <w:tcPr>
            <w:tcW w:type="dxa" w:w="6768"/>
            <w:vAlign w:val="center"/>
            <w:shd w:fill="F8FAFC"/>
          </w:tcPr>
          <w:p>
            <w:pPr>
              <w:spacing w:after="0"/>
            </w:pPr>
            <w:r>
              <w:rPr>
                <w:rFonts w:ascii="Arial" w:hAnsi="Arial"/>
                <w:color w:val="0F172A"/>
                <w:sz w:val="18"/>
              </w:rPr>
            </w:r>
            <w:r>
              <w:rPr>
                <w:rFonts w:ascii="Arial" w:hAnsi="Arial"/>
                <w:b w:val="0"/>
                <w:color w:val="0F172A"/>
                <w:sz w:val="18"/>
              </w:rPr>
              <w:t>90%; always disclosed as an assumption.</w:t>
            </w:r>
          </w:p>
        </w:tc>
      </w:tr>
      <w:tr>
        <w:tc>
          <w:tcPr>
            <w:tcW w:type="dxa" w:w="2880"/>
            <w:vAlign w:val="center"/>
          </w:tcPr>
          <w:p>
            <w:pPr>
              <w:spacing w:after="0"/>
            </w:pPr>
            <w:r>
              <w:rPr>
                <w:rFonts w:ascii="Arial" w:hAnsi="Arial"/>
                <w:color w:val="0F172A"/>
                <w:sz w:val="18"/>
              </w:rPr>
            </w:r>
            <w:r>
              <w:rPr>
                <w:rFonts w:ascii="Arial" w:hAnsi="Arial"/>
                <w:b w:val="0"/>
                <w:color w:val="0F172A"/>
                <w:sz w:val="18"/>
              </w:rPr>
              <w:t>High-SOC warning</w:t>
            </w:r>
          </w:p>
        </w:tc>
        <w:tc>
          <w:tcPr>
            <w:tcW w:type="dxa" w:w="6768"/>
            <w:vAlign w:val="center"/>
          </w:tcPr>
          <w:p>
            <w:pPr>
              <w:spacing w:after="0"/>
            </w:pPr>
            <w:r>
              <w:rPr>
                <w:rFonts w:ascii="Arial" w:hAnsi="Arial"/>
                <w:color w:val="0F172A"/>
                <w:sz w:val="18"/>
              </w:rPr>
            </w:r>
            <w:r>
              <w:rPr>
                <w:rFonts w:ascii="Arial" w:hAnsi="Arial"/>
                <w:b w:val="0"/>
                <w:color w:val="0F172A"/>
                <w:sz w:val="18"/>
              </w:rPr>
              <w:t>Displayed when a target exceeds 80%.</w:t>
            </w:r>
          </w:p>
        </w:tc>
      </w:tr>
      <w:tr>
        <w:tc>
          <w:tcPr>
            <w:tcW w:type="dxa" w:w="2880"/>
            <w:vAlign w:val="center"/>
            <w:shd w:fill="F8FAFC"/>
          </w:tcPr>
          <w:p>
            <w:pPr>
              <w:spacing w:after="0"/>
            </w:pPr>
            <w:r>
              <w:rPr>
                <w:rFonts w:ascii="Arial" w:hAnsi="Arial"/>
                <w:color w:val="0F172A"/>
                <w:sz w:val="18"/>
              </w:rPr>
            </w:r>
            <w:r>
              <w:rPr>
                <w:rFonts w:ascii="Arial" w:hAnsi="Arial"/>
                <w:b w:val="0"/>
                <w:color w:val="0F172A"/>
                <w:sz w:val="18"/>
              </w:rPr>
              <w:t>Fastest strategy</w:t>
            </w:r>
          </w:p>
        </w:tc>
        <w:tc>
          <w:tcPr>
            <w:tcW w:type="dxa" w:w="6768"/>
            <w:vAlign w:val="center"/>
            <w:shd w:fill="F8FAFC"/>
          </w:tcPr>
          <w:p>
            <w:pPr>
              <w:spacing w:after="0"/>
            </w:pPr>
            <w:r>
              <w:rPr>
                <w:rFonts w:ascii="Arial" w:hAnsi="Arial"/>
                <w:color w:val="0F172A"/>
                <w:sz w:val="18"/>
              </w:rPr>
            </w:r>
            <w:r>
              <w:rPr>
                <w:rFonts w:ascii="Arial" w:hAnsi="Arial"/>
                <w:b w:val="0"/>
                <w:color w:val="0F172A"/>
                <w:sz w:val="18"/>
              </w:rPr>
              <w:t>Earliest estimated arrival at the final destination after route and charging time.</w:t>
            </w:r>
          </w:p>
        </w:tc>
      </w:tr>
      <w:tr>
        <w:tc>
          <w:tcPr>
            <w:tcW w:type="dxa" w:w="2880"/>
            <w:vAlign w:val="center"/>
          </w:tcPr>
          <w:p>
            <w:pPr>
              <w:spacing w:after="0"/>
            </w:pPr>
            <w:r>
              <w:rPr>
                <w:rFonts w:ascii="Arial" w:hAnsi="Arial"/>
                <w:color w:val="0F172A"/>
                <w:sz w:val="18"/>
              </w:rPr>
            </w:r>
            <w:r>
              <w:rPr>
                <w:rFonts w:ascii="Arial" w:hAnsi="Arial"/>
                <w:b w:val="0"/>
                <w:color w:val="0F172A"/>
                <w:sz w:val="18"/>
              </w:rPr>
              <w:t>Unknown price</w:t>
            </w:r>
          </w:p>
        </w:tc>
        <w:tc>
          <w:tcPr>
            <w:tcW w:type="dxa" w:w="6768"/>
            <w:vAlign w:val="center"/>
          </w:tcPr>
          <w:p>
            <w:pPr>
              <w:spacing w:after="0"/>
            </w:pPr>
            <w:r>
              <w:rPr>
                <w:rFonts w:ascii="Arial" w:hAnsi="Arial"/>
                <w:color w:val="0F172A"/>
                <w:sz w:val="18"/>
              </w:rPr>
            </w:r>
            <w:r>
              <w:rPr>
                <w:rFonts w:ascii="Arial" w:hAnsi="Arial"/>
                <w:b w:val="0"/>
                <w:color w:val="0F172A"/>
                <w:sz w:val="18"/>
              </w:rPr>
              <w:t>Eligible for non-price strategies but never labelled the cheapest.</w:t>
            </w:r>
          </w:p>
        </w:tc>
      </w:tr>
      <w:tr>
        <w:tc>
          <w:tcPr>
            <w:tcW w:type="dxa" w:w="2880"/>
            <w:vAlign w:val="center"/>
            <w:shd w:fill="F8FAFC"/>
          </w:tcPr>
          <w:p>
            <w:pPr>
              <w:spacing w:after="0"/>
            </w:pPr>
            <w:r>
              <w:rPr>
                <w:rFonts w:ascii="Arial" w:hAnsi="Arial"/>
                <w:color w:val="0F172A"/>
                <w:sz w:val="18"/>
              </w:rPr>
            </w:r>
            <w:r>
              <w:rPr>
                <w:rFonts w:ascii="Arial" w:hAnsi="Arial"/>
                <w:b w:val="0"/>
                <w:color w:val="0F172A"/>
                <w:sz w:val="18"/>
              </w:rPr>
              <w:t>Issue expiry</w:t>
            </w:r>
          </w:p>
        </w:tc>
        <w:tc>
          <w:tcPr>
            <w:tcW w:type="dxa" w:w="6768"/>
            <w:vAlign w:val="center"/>
            <w:shd w:fill="F8FAFC"/>
          </w:tcPr>
          <w:p>
            <w:pPr>
              <w:spacing w:after="0"/>
            </w:pPr>
            <w:r>
              <w:rPr>
                <w:rFonts w:ascii="Arial" w:hAnsi="Arial"/>
                <w:color w:val="0F172A"/>
                <w:sz w:val="18"/>
              </w:rPr>
            </w:r>
            <w:r>
              <w:rPr>
                <w:rFonts w:ascii="Arial" w:hAnsi="Arial"/>
                <w:b w:val="0"/>
                <w:color w:val="0F172A"/>
                <w:sz w:val="18"/>
              </w:rPr>
              <w:t>24 hours unless a Moderator acts earlier.</w:t>
            </w:r>
          </w:p>
        </w:tc>
      </w:tr>
      <w:tr>
        <w:tc>
          <w:tcPr>
            <w:tcW w:type="dxa" w:w="2880"/>
            <w:vAlign w:val="center"/>
          </w:tcPr>
          <w:p>
            <w:pPr>
              <w:spacing w:after="0"/>
            </w:pPr>
            <w:r>
              <w:rPr>
                <w:rFonts w:ascii="Arial" w:hAnsi="Arial"/>
                <w:color w:val="0F172A"/>
                <w:sz w:val="18"/>
              </w:rPr>
            </w:r>
            <w:r>
              <w:rPr>
                <w:rFonts w:ascii="Arial" w:hAnsi="Arial"/>
                <w:b w:val="0"/>
                <w:color w:val="0F172A"/>
                <w:sz w:val="18"/>
              </w:rPr>
              <w:t>Data staleness</w:t>
            </w:r>
          </w:p>
        </w:tc>
        <w:tc>
          <w:tcPr>
            <w:tcW w:type="dxa" w:w="6768"/>
            <w:vAlign w:val="center"/>
          </w:tcPr>
          <w:p>
            <w:pPr>
              <w:spacing w:after="0"/>
            </w:pPr>
            <w:r>
              <w:rPr>
                <w:rFonts w:ascii="Arial" w:hAnsi="Arial"/>
                <w:color w:val="0F172A"/>
                <w:sz w:val="18"/>
              </w:rPr>
            </w:r>
            <w:r>
              <w:rPr>
                <w:rFonts w:ascii="Arial" w:hAnsi="Arial"/>
                <w:b w:val="0"/>
                <w:color w:val="0F172A"/>
                <w:sz w:val="18"/>
              </w:rPr>
              <w:t>LTA data older than 10 minutes is labelled Stale.</w:t>
            </w:r>
          </w:p>
        </w:tc>
      </w:tr>
    </w:tbl>
    <w:p>
      <w:pPr>
        <w:spacing w:after="20"/>
      </w:pPr>
    </w:p>
    <w:p>
      <w:pPr>
        <w:pStyle w:val="Heading1"/>
      </w:pPr>
      <w:r>
        <w:t>3. External Interface Requirements</w:t>
      </w:r>
    </w:p>
    <w:p>
      <w:pPr>
        <w:pStyle w:val="Heading2"/>
      </w:pPr>
      <w:r>
        <w:t>3.1 User Interface</w:t>
      </w:r>
    </w:p>
    <w:p>
      <w:pPr>
        <w:pStyle w:val="ListBullet"/>
        <w:spacing w:after="60"/>
      </w:pPr>
      <w:r>
        <w:t>Every form uses persistent labels and visible units.</w:t>
      </w:r>
    </w:p>
    <w:p>
      <w:pPr>
        <w:pStyle w:val="ListBullet"/>
        <w:spacing w:after="60"/>
      </w:pPr>
      <w:r>
        <w:t>Every calculated result is labelled as an estimate.</w:t>
      </w:r>
    </w:p>
    <w:p>
      <w:pPr>
        <w:pStyle w:val="ListBullet"/>
        <w:spacing w:after="60"/>
      </w:pPr>
      <w:r>
        <w:t>Official data, PlugPlan calculations, and community reports use distinct text labels and visual treatments.</w:t>
      </w:r>
    </w:p>
    <w:p>
      <w:pPr>
        <w:pStyle w:val="ListBullet"/>
        <w:spacing w:after="60"/>
      </w:pPr>
      <w:r>
        <w:t>A map is paired with a readable list alternative.</w:t>
      </w:r>
    </w:p>
    <w:p>
      <w:pPr>
        <w:pStyle w:val="ListBullet"/>
        <w:spacing w:after="60"/>
      </w:pPr>
      <w:r>
        <w:t>Errors are placed next to the affected field and preserve user-entered values.</w:t>
      </w:r>
    </w:p>
    <w:p>
      <w:pPr>
        <w:pStyle w:val="ListBullet"/>
        <w:spacing w:after="60"/>
      </w:pPr>
      <w:r>
        <w:t>The primary Driver journey has desktop and mobile mockups; moderation is desktop-first.</w:t>
      </w:r>
    </w:p>
    <w:p>
      <w:pPr>
        <w:pStyle w:val="Heading2"/>
      </w:pPr>
      <w:r>
        <w:t>3.2 Software Interfaces</w:t>
      </w:r>
    </w:p>
    <w:tbl>
      <w:tblPr>
        <w:tblStyle w:val="TableGrid"/>
        <w:tblW w:type="auto" w:w="0"/>
        <w:jc w:val="center"/>
        <w:tblLook w:firstColumn="1" w:firstRow="1" w:lastColumn="0" w:lastRow="0" w:noHBand="0" w:noVBand="1" w:val="04A0"/>
      </w:tblPr>
      <w:tblGrid>
        <w:gridCol w:w="3278"/>
        <w:gridCol w:w="3278"/>
        <w:gridCol w:w="3278"/>
      </w:tblGrid>
      <w:tr>
        <w:tc>
          <w:tcPr>
            <w:tcW w:type="dxa" w:w="2592"/>
            <w:vAlign w:val="center"/>
            <w:shd w:fill="065F46"/>
          </w:tcPr>
          <w:p>
            <w:pPr>
              <w:spacing w:after="0"/>
            </w:pPr>
            <w:r>
              <w:rPr>
                <w:rFonts w:ascii="Arial" w:hAnsi="Arial"/>
                <w:b/>
                <w:color w:val="FFFFFF"/>
                <w:sz w:val="17"/>
              </w:rPr>
            </w:r>
            <w:r>
              <w:rPr>
                <w:rFonts w:ascii="Arial" w:hAnsi="Arial"/>
                <w:b/>
                <w:color w:val="FFFFFF"/>
                <w:sz w:val="17"/>
              </w:rPr>
              <w:t>Interface</w:t>
            </w:r>
          </w:p>
        </w:tc>
        <w:tc>
          <w:tcPr>
            <w:tcW w:type="dxa" w:w="4320"/>
            <w:vAlign w:val="center"/>
            <w:shd w:fill="065F46"/>
          </w:tcPr>
          <w:p>
            <w:pPr>
              <w:spacing w:after="0"/>
            </w:pPr>
            <w:r>
              <w:rPr>
                <w:rFonts w:ascii="Arial" w:hAnsi="Arial"/>
                <w:b/>
                <w:color w:val="FFFFFF"/>
                <w:sz w:val="17"/>
              </w:rPr>
            </w:r>
            <w:r>
              <w:rPr>
                <w:rFonts w:ascii="Arial" w:hAnsi="Arial"/>
                <w:b/>
                <w:color w:val="FFFFFF"/>
                <w:sz w:val="17"/>
              </w:rPr>
              <w:t>Input to PlugPlan</w:t>
            </w:r>
          </w:p>
        </w:tc>
        <w:tc>
          <w:tcPr>
            <w:tcW w:type="dxa" w:w="3024"/>
            <w:vAlign w:val="center"/>
            <w:shd w:fill="065F46"/>
          </w:tcPr>
          <w:p>
            <w:pPr>
              <w:spacing w:after="0"/>
            </w:pPr>
            <w:r>
              <w:rPr>
                <w:rFonts w:ascii="Arial" w:hAnsi="Arial"/>
                <w:b/>
                <w:color w:val="FFFFFF"/>
                <w:sz w:val="17"/>
              </w:rPr>
            </w:r>
            <w:r>
              <w:rPr>
                <w:rFonts w:ascii="Arial" w:hAnsi="Arial"/>
                <w:b/>
                <w:color w:val="FFFFFF"/>
                <w:sz w:val="17"/>
              </w:rPr>
              <w:t>Failure behavior</w:t>
            </w:r>
          </w:p>
        </w:tc>
      </w:tr>
      <w:tr>
        <w:tc>
          <w:tcPr>
            <w:tcW w:type="dxa" w:w="2592"/>
            <w:vAlign w:val="center"/>
          </w:tcPr>
          <w:p>
            <w:pPr>
              <w:spacing w:after="0"/>
            </w:pPr>
            <w:r>
              <w:rPr>
                <w:rFonts w:ascii="Arial" w:hAnsi="Arial"/>
                <w:color w:val="0F172A"/>
                <w:sz w:val="17"/>
              </w:rPr>
            </w:r>
            <w:r>
              <w:rPr>
                <w:rFonts w:ascii="Arial" w:hAnsi="Arial"/>
                <w:b w:val="0"/>
                <w:color w:val="0F172A"/>
                <w:sz w:val="17"/>
              </w:rPr>
              <w:t>OneMap Search and Routing</w:t>
            </w:r>
          </w:p>
        </w:tc>
        <w:tc>
          <w:tcPr>
            <w:tcW w:type="dxa" w:w="4320"/>
            <w:vAlign w:val="center"/>
          </w:tcPr>
          <w:p>
            <w:pPr>
              <w:spacing w:after="0"/>
            </w:pPr>
            <w:r>
              <w:rPr>
                <w:rFonts w:ascii="Arial" w:hAnsi="Arial"/>
                <w:color w:val="0F172A"/>
                <w:sz w:val="17"/>
              </w:rPr>
            </w:r>
            <w:r>
              <w:rPr>
                <w:rFonts w:ascii="Arial" w:hAnsi="Arial"/>
                <w:b w:val="0"/>
                <w:color w:val="0F172A"/>
                <w:sz w:val="17"/>
              </w:rPr>
              <w:t>Resolved coordinates, driving distance, and route duration.</w:t>
            </w:r>
          </w:p>
        </w:tc>
        <w:tc>
          <w:tcPr>
            <w:tcW w:type="dxa" w:w="3024"/>
            <w:vAlign w:val="center"/>
          </w:tcPr>
          <w:p>
            <w:pPr>
              <w:spacing w:after="0"/>
            </w:pPr>
            <w:r>
              <w:rPr>
                <w:rFonts w:ascii="Arial" w:hAnsi="Arial"/>
                <w:color w:val="0F172A"/>
                <w:sz w:val="17"/>
              </w:rPr>
            </w:r>
            <w:r>
              <w:rPr>
                <w:rFonts w:ascii="Arial" w:hAnsi="Arial"/>
                <w:b w:val="0"/>
                <w:color w:val="0F172A"/>
                <w:sz w:val="17"/>
              </w:rPr>
              <w:t>Preserve inputs and report ambiguity, timeout, or unavailable route.</w:t>
            </w:r>
          </w:p>
        </w:tc>
      </w:tr>
      <w:tr>
        <w:tc>
          <w:tcPr>
            <w:tcW w:type="dxa" w:w="2592"/>
            <w:vAlign w:val="center"/>
            <w:shd w:fill="F8FAFC"/>
          </w:tcPr>
          <w:p>
            <w:pPr>
              <w:spacing w:after="0"/>
            </w:pPr>
            <w:r>
              <w:rPr>
                <w:rFonts w:ascii="Arial" w:hAnsi="Arial"/>
                <w:color w:val="0F172A"/>
                <w:sz w:val="17"/>
              </w:rPr>
            </w:r>
            <w:r>
              <w:rPr>
                <w:rFonts w:ascii="Arial" w:hAnsi="Arial"/>
                <w:b w:val="0"/>
                <w:color w:val="0F172A"/>
                <w:sz w:val="17"/>
              </w:rPr>
              <w:t>LTA DataMall adapter</w:t>
            </w:r>
          </w:p>
        </w:tc>
        <w:tc>
          <w:tcPr>
            <w:tcW w:type="dxa" w:w="4320"/>
            <w:vAlign w:val="center"/>
            <w:shd w:fill="F8FAFC"/>
          </w:tcPr>
          <w:p>
            <w:pPr>
              <w:spacing w:after="0"/>
            </w:pPr>
            <w:r>
              <w:rPr>
                <w:rFonts w:ascii="Arial" w:hAnsi="Arial"/>
                <w:color w:val="0F172A"/>
                <w:sz w:val="17"/>
              </w:rPr>
            </w:r>
            <w:r>
              <w:rPr>
                <w:rFonts w:ascii="Arial" w:hAnsi="Arial"/>
                <w:b w:val="0"/>
                <w:color w:val="0F172A"/>
                <w:sz w:val="17"/>
              </w:rPr>
              <w:t>Station, connector, status, plug type, power, price, observed time, and retrieval time where available.</w:t>
            </w:r>
          </w:p>
        </w:tc>
        <w:tc>
          <w:tcPr>
            <w:tcW w:type="dxa" w:w="3024"/>
            <w:vAlign w:val="center"/>
            <w:shd w:fill="F8FAFC"/>
          </w:tcPr>
          <w:p>
            <w:pPr>
              <w:spacing w:after="0"/>
            </w:pPr>
            <w:r>
              <w:rPr>
                <w:rFonts w:ascii="Arial" w:hAnsi="Arial"/>
                <w:color w:val="0F172A"/>
                <w:sz w:val="17"/>
              </w:rPr>
            </w:r>
            <w:r>
              <w:rPr>
                <w:rFonts w:ascii="Arial" w:hAnsi="Arial"/>
                <w:b w:val="0"/>
                <w:color w:val="0F172A"/>
                <w:sz w:val="17"/>
              </w:rPr>
              <w:t>Use a clearly labelled cached, stale, or Demo Fixture snapshot, or report that no usable data exists.</w:t>
            </w:r>
          </w:p>
        </w:tc>
      </w:tr>
      <w:tr>
        <w:tc>
          <w:tcPr>
            <w:tcW w:type="dxa" w:w="2592"/>
            <w:vAlign w:val="center"/>
          </w:tcPr>
          <w:p>
            <w:pPr>
              <w:spacing w:after="0"/>
            </w:pPr>
            <w:r>
              <w:rPr>
                <w:rFonts w:ascii="Arial" w:hAnsi="Arial"/>
                <w:color w:val="0F172A"/>
                <w:sz w:val="17"/>
              </w:rPr>
            </w:r>
            <w:r>
              <w:rPr>
                <w:rFonts w:ascii="Arial" w:hAnsi="Arial"/>
                <w:b w:val="0"/>
                <w:color w:val="0F172A"/>
                <w:sz w:val="17"/>
              </w:rPr>
              <w:t>PlugPlan persistent store</w:t>
            </w:r>
          </w:p>
        </w:tc>
        <w:tc>
          <w:tcPr>
            <w:tcW w:type="dxa" w:w="4320"/>
            <w:vAlign w:val="center"/>
          </w:tcPr>
          <w:p>
            <w:pPr>
              <w:spacing w:after="0"/>
            </w:pPr>
            <w:r>
              <w:rPr>
                <w:rFonts w:ascii="Arial" w:hAnsi="Arial"/>
                <w:color w:val="0F172A"/>
                <w:sz w:val="17"/>
              </w:rPr>
            </w:r>
            <w:r>
              <w:rPr>
                <w:rFonts w:ascii="Arial" w:hAnsi="Arial"/>
                <w:b w:val="0"/>
                <w:color w:val="0F172A"/>
                <w:sz w:val="17"/>
              </w:rPr>
              <w:t>Accounts, profiles, plans, versions, reports, decisions, and snapshots.</w:t>
            </w:r>
          </w:p>
        </w:tc>
        <w:tc>
          <w:tcPr>
            <w:tcW w:type="dxa" w:w="3024"/>
            <w:vAlign w:val="center"/>
          </w:tcPr>
          <w:p>
            <w:pPr>
              <w:spacing w:after="0"/>
            </w:pPr>
            <w:r>
              <w:rPr>
                <w:rFonts w:ascii="Arial" w:hAnsi="Arial"/>
                <w:color w:val="0F172A"/>
                <w:sz w:val="17"/>
              </w:rPr>
            </w:r>
            <w:r>
              <w:rPr>
                <w:rFonts w:ascii="Arial" w:hAnsi="Arial"/>
                <w:b w:val="0"/>
                <w:color w:val="0F172A"/>
                <w:sz w:val="17"/>
              </w:rPr>
              <w:t>Do not store a partial Plan Version or Moderation Decision.</w:t>
            </w:r>
          </w:p>
        </w:tc>
      </w:tr>
    </w:tbl>
    <w:p>
      <w:pPr>
        <w:spacing w:after="20"/>
      </w:pPr>
    </w:p>
    <w:p>
      <w:pPr>
        <w:pStyle w:val="Heading2"/>
      </w:pPr>
      <w:r>
        <w:t>3.3 Communications and Security</w:t>
      </w:r>
    </w:p>
    <w:p>
      <w:r>
        <w:t>Browser-to-backend and backend-to-provider communication uses HTTPS. Provider credentials remain server-side. The UI must never call a provider directly or expose provider secrets.</w:t>
      </w:r>
    </w:p>
    <w:p>
      <w:pPr>
        <w:pStyle w:val="Heading1"/>
      </w:pPr>
      <w:r>
        <w:t>4. Functional Requirements</w:t>
      </w:r>
    </w:p>
    <w:p>
      <w:r>
        <w:t>Each requirement is atomic enough to be verified independently. Inputs and outputs are made explicit in the requirement wording or linked Use Case.</w:t>
      </w:r>
    </w:p>
    <w:tbl>
      <w:tblPr>
        <w:tblStyle w:val="TableGrid"/>
        <w:tblW w:type="auto" w:w="0"/>
        <w:jc w:val="center"/>
        <w:tblLook w:firstColumn="1" w:firstRow="1" w:lastColumn="0" w:lastRow="0" w:noHBand="0" w:noVBand="1" w:val="04A0"/>
      </w:tblPr>
      <w:tblGrid>
        <w:gridCol w:w="3278"/>
        <w:gridCol w:w="3278"/>
        <w:gridCol w:w="3278"/>
      </w:tblGrid>
      <w:tr>
        <w:tc>
          <w:tcPr>
            <w:tcW w:type="dxa" w:w="1008"/>
            <w:vAlign w:val="center"/>
            <w:shd w:fill="065F46"/>
          </w:tcPr>
          <w:p>
            <w:pPr>
              <w:spacing w:after="0"/>
            </w:pPr>
            <w:r>
              <w:rPr>
                <w:rFonts w:ascii="Arial" w:hAnsi="Arial"/>
                <w:b/>
                <w:color w:val="FFFFFF"/>
                <w:sz w:val="16"/>
              </w:rPr>
            </w:r>
            <w:r>
              <w:rPr>
                <w:rFonts w:ascii="Arial" w:hAnsi="Arial"/>
                <w:b/>
                <w:color w:val="FFFFFF"/>
                <w:sz w:val="16"/>
              </w:rPr>
              <w:t>ID</w:t>
            </w:r>
          </w:p>
        </w:tc>
        <w:tc>
          <w:tcPr>
            <w:tcW w:type="dxa" w:w="1152"/>
            <w:vAlign w:val="center"/>
            <w:shd w:fill="065F46"/>
          </w:tcPr>
          <w:p>
            <w:pPr>
              <w:spacing w:after="0"/>
            </w:pPr>
            <w:r>
              <w:rPr>
                <w:rFonts w:ascii="Arial" w:hAnsi="Arial"/>
                <w:b/>
                <w:color w:val="FFFFFF"/>
                <w:sz w:val="16"/>
              </w:rPr>
            </w:r>
            <w:r>
              <w:rPr>
                <w:rFonts w:ascii="Arial" w:hAnsi="Arial"/>
                <w:b/>
                <w:color w:val="FFFFFF"/>
                <w:sz w:val="16"/>
              </w:rPr>
              <w:t>Priority</w:t>
            </w:r>
          </w:p>
        </w:tc>
        <w:tc>
          <w:tcPr>
            <w:tcW w:type="dxa" w:w="7632"/>
            <w:vAlign w:val="center"/>
            <w:shd w:fill="065F46"/>
          </w:tcPr>
          <w:p>
            <w:pPr>
              <w:spacing w:after="0"/>
            </w:pPr>
            <w:r>
              <w:rPr>
                <w:rFonts w:ascii="Arial" w:hAnsi="Arial"/>
                <w:b/>
                <w:color w:val="FFFFFF"/>
                <w:sz w:val="16"/>
              </w:rPr>
            </w:r>
            <w:r>
              <w:rPr>
                <w:rFonts w:ascii="Arial" w:hAnsi="Arial"/>
                <w:b/>
                <w:color w:val="FFFFFF"/>
                <w:sz w:val="16"/>
              </w:rPr>
              <w:t>Requirement</w:t>
            </w:r>
          </w:p>
        </w:tc>
      </w:tr>
      <w:tr>
        <w:tc>
          <w:tcPr>
            <w:tcW w:type="dxa" w:w="1008"/>
            <w:vAlign w:val="center"/>
          </w:tcPr>
          <w:p>
            <w:pPr>
              <w:spacing w:after="0"/>
            </w:pPr>
            <w:r>
              <w:rPr>
                <w:rFonts w:ascii="Arial" w:hAnsi="Arial"/>
                <w:color w:val="0F172A"/>
                <w:sz w:val="16"/>
              </w:rPr>
            </w:r>
            <w:r>
              <w:rPr>
                <w:rFonts w:ascii="Arial" w:hAnsi="Arial"/>
                <w:b w:val="0"/>
                <w:color w:val="0F172A"/>
                <w:sz w:val="16"/>
              </w:rPr>
              <w:t>FR-01</w:t>
            </w:r>
          </w:p>
        </w:tc>
        <w:tc>
          <w:tcPr>
            <w:tcW w:type="dxa" w:w="1152"/>
            <w:vAlign w:val="center"/>
          </w:tcPr>
          <w:p>
            <w:pPr>
              <w:spacing w:after="0"/>
            </w:pPr>
            <w:r>
              <w:rPr>
                <w:rFonts w:ascii="Arial" w:hAnsi="Arial"/>
                <w:color w:val="0F172A"/>
                <w:sz w:val="16"/>
              </w:rPr>
            </w:r>
            <w:r>
              <w:rPr>
                <w:rFonts w:ascii="Arial" w:hAnsi="Arial"/>
                <w:b w:val="0"/>
                <w:color w:val="0F172A"/>
                <w:sz w:val="16"/>
              </w:rPr>
              <w:t>High</w:t>
            </w:r>
          </w:p>
        </w:tc>
        <w:tc>
          <w:tcPr>
            <w:tcW w:type="dxa" w:w="7632"/>
            <w:vAlign w:val="center"/>
          </w:tcPr>
          <w:p>
            <w:pPr>
              <w:spacing w:after="0"/>
            </w:pPr>
            <w:r>
              <w:rPr>
                <w:rFonts w:ascii="Arial" w:hAnsi="Arial"/>
                <w:color w:val="0F172A"/>
                <w:sz w:val="16"/>
              </w:rPr>
            </w:r>
            <w:r>
              <w:rPr>
                <w:rFonts w:ascii="Arial" w:hAnsi="Arial"/>
                <w:b w:val="0"/>
                <w:color w:val="0F172A"/>
                <w:sz w:val="16"/>
              </w:rPr>
              <w:t>The system shall create a Driver account when a user submits a unique email address and a password that satisfies the configured password policy.</w:t>
            </w:r>
          </w:p>
        </w:tc>
      </w:tr>
      <w:tr>
        <w:tc>
          <w:tcPr>
            <w:tcW w:type="dxa" w:w="1008"/>
            <w:vAlign w:val="center"/>
            <w:shd w:fill="F8FAFC"/>
          </w:tcPr>
          <w:p>
            <w:pPr>
              <w:spacing w:after="0"/>
            </w:pPr>
            <w:r>
              <w:rPr>
                <w:rFonts w:ascii="Arial" w:hAnsi="Arial"/>
                <w:color w:val="0F172A"/>
                <w:sz w:val="16"/>
              </w:rPr>
            </w:r>
            <w:r>
              <w:rPr>
                <w:rFonts w:ascii="Arial" w:hAnsi="Arial"/>
                <w:b w:val="0"/>
                <w:color w:val="0F172A"/>
                <w:sz w:val="16"/>
              </w:rPr>
              <w:t>FR-02</w:t>
            </w:r>
          </w:p>
        </w:tc>
        <w:tc>
          <w:tcPr>
            <w:tcW w:type="dxa" w:w="1152"/>
            <w:vAlign w:val="center"/>
            <w:shd w:fill="F8FAFC"/>
          </w:tcPr>
          <w:p>
            <w:pPr>
              <w:spacing w:after="0"/>
            </w:pPr>
            <w:r>
              <w:rPr>
                <w:rFonts w:ascii="Arial" w:hAnsi="Arial"/>
                <w:color w:val="0F172A"/>
                <w:sz w:val="16"/>
              </w:rPr>
            </w:r>
            <w:r>
              <w:rPr>
                <w:rFonts w:ascii="Arial" w:hAnsi="Arial"/>
                <w:b w:val="0"/>
                <w:color w:val="0F172A"/>
                <w:sz w:val="16"/>
              </w:rPr>
              <w:t>High</w:t>
            </w:r>
          </w:p>
        </w:tc>
        <w:tc>
          <w:tcPr>
            <w:tcW w:type="dxa" w:w="7632"/>
            <w:vAlign w:val="center"/>
            <w:shd w:fill="F8FAFC"/>
          </w:tcPr>
          <w:p>
            <w:pPr>
              <w:spacing w:after="0"/>
            </w:pPr>
            <w:r>
              <w:rPr>
                <w:rFonts w:ascii="Arial" w:hAnsi="Arial"/>
                <w:color w:val="0F172A"/>
                <w:sz w:val="16"/>
              </w:rPr>
            </w:r>
            <w:r>
              <w:rPr>
                <w:rFonts w:ascii="Arial" w:hAnsi="Arial"/>
                <w:b w:val="0"/>
                <w:color w:val="0F172A"/>
                <w:sz w:val="16"/>
              </w:rPr>
              <w:t>The system shall authenticate a registered user and establish a session containing the user's Driver or Moderator role.</w:t>
            </w:r>
          </w:p>
        </w:tc>
      </w:tr>
      <w:tr>
        <w:tc>
          <w:tcPr>
            <w:tcW w:type="dxa" w:w="1008"/>
            <w:vAlign w:val="center"/>
          </w:tcPr>
          <w:p>
            <w:pPr>
              <w:spacing w:after="0"/>
            </w:pPr>
            <w:r>
              <w:rPr>
                <w:rFonts w:ascii="Arial" w:hAnsi="Arial"/>
                <w:color w:val="0F172A"/>
                <w:sz w:val="16"/>
              </w:rPr>
            </w:r>
            <w:r>
              <w:rPr>
                <w:rFonts w:ascii="Arial" w:hAnsi="Arial"/>
                <w:b w:val="0"/>
                <w:color w:val="0F172A"/>
                <w:sz w:val="16"/>
              </w:rPr>
              <w:t>FR-03</w:t>
            </w:r>
          </w:p>
        </w:tc>
        <w:tc>
          <w:tcPr>
            <w:tcW w:type="dxa" w:w="1152"/>
            <w:vAlign w:val="center"/>
          </w:tcPr>
          <w:p>
            <w:pPr>
              <w:spacing w:after="0"/>
            </w:pPr>
            <w:r>
              <w:rPr>
                <w:rFonts w:ascii="Arial" w:hAnsi="Arial"/>
                <w:color w:val="0F172A"/>
                <w:sz w:val="16"/>
              </w:rPr>
            </w:r>
            <w:r>
              <w:rPr>
                <w:rFonts w:ascii="Arial" w:hAnsi="Arial"/>
                <w:b w:val="0"/>
                <w:color w:val="0F172A"/>
                <w:sz w:val="16"/>
              </w:rPr>
              <w:t>High</w:t>
            </w:r>
          </w:p>
        </w:tc>
        <w:tc>
          <w:tcPr>
            <w:tcW w:type="dxa" w:w="7632"/>
            <w:vAlign w:val="center"/>
          </w:tcPr>
          <w:p>
            <w:pPr>
              <w:spacing w:after="0"/>
            </w:pPr>
            <w:r>
              <w:rPr>
                <w:rFonts w:ascii="Arial" w:hAnsi="Arial"/>
                <w:color w:val="0F172A"/>
                <w:sz w:val="16"/>
              </w:rPr>
            </w:r>
            <w:r>
              <w:rPr>
                <w:rFonts w:ascii="Arial" w:hAnsi="Arial"/>
                <w:b w:val="0"/>
                <w:color w:val="0F172A"/>
                <w:sz w:val="16"/>
              </w:rPr>
              <w:t>The system shall allow a Driver to create, view, update, and delete one EV profile containing usable battery capacity, energy consumption, supported plug types, AC/DC charging limits, and reserve SOC.</w:t>
            </w:r>
          </w:p>
        </w:tc>
      </w:tr>
      <w:tr>
        <w:tc>
          <w:tcPr>
            <w:tcW w:type="dxa" w:w="1008"/>
            <w:vAlign w:val="center"/>
            <w:shd w:fill="F8FAFC"/>
          </w:tcPr>
          <w:p>
            <w:pPr>
              <w:spacing w:after="0"/>
            </w:pPr>
            <w:r>
              <w:rPr>
                <w:rFonts w:ascii="Arial" w:hAnsi="Arial"/>
                <w:color w:val="0F172A"/>
                <w:sz w:val="16"/>
              </w:rPr>
            </w:r>
            <w:r>
              <w:rPr>
                <w:rFonts w:ascii="Arial" w:hAnsi="Arial"/>
                <w:b w:val="0"/>
                <w:color w:val="0F172A"/>
                <w:sz w:val="16"/>
              </w:rPr>
              <w:t>FR-04</w:t>
            </w:r>
          </w:p>
        </w:tc>
        <w:tc>
          <w:tcPr>
            <w:tcW w:type="dxa" w:w="1152"/>
            <w:vAlign w:val="center"/>
            <w:shd w:fill="F8FAFC"/>
          </w:tcPr>
          <w:p>
            <w:pPr>
              <w:spacing w:after="0"/>
            </w:pPr>
            <w:r>
              <w:rPr>
                <w:rFonts w:ascii="Arial" w:hAnsi="Arial"/>
                <w:color w:val="0F172A"/>
                <w:sz w:val="16"/>
              </w:rPr>
            </w:r>
            <w:r>
              <w:rPr>
                <w:rFonts w:ascii="Arial" w:hAnsi="Arial"/>
                <w:b w:val="0"/>
                <w:color w:val="0F172A"/>
                <w:sz w:val="16"/>
              </w:rPr>
              <w:t>High</w:t>
            </w:r>
          </w:p>
        </w:tc>
        <w:tc>
          <w:tcPr>
            <w:tcW w:type="dxa" w:w="7632"/>
            <w:vAlign w:val="center"/>
            <w:shd w:fill="F8FAFC"/>
          </w:tcPr>
          <w:p>
            <w:pPr>
              <w:spacing w:after="0"/>
            </w:pPr>
            <w:r>
              <w:rPr>
                <w:rFonts w:ascii="Arial" w:hAnsi="Arial"/>
                <w:color w:val="0F172A"/>
                <w:sz w:val="16"/>
              </w:rPr>
            </w:r>
            <w:r>
              <w:rPr>
                <w:rFonts w:ascii="Arial" w:hAnsi="Arial"/>
                <w:b w:val="0"/>
                <w:color w:val="0F172A"/>
                <w:sz w:val="16"/>
              </w:rPr>
              <w:t>The system shall reject an EV profile containing a missing or out-of-range required value and display a field-specific validation message.</w:t>
            </w:r>
          </w:p>
        </w:tc>
      </w:tr>
      <w:tr>
        <w:tc>
          <w:tcPr>
            <w:tcW w:type="dxa" w:w="1008"/>
            <w:vAlign w:val="center"/>
          </w:tcPr>
          <w:p>
            <w:pPr>
              <w:spacing w:after="0"/>
            </w:pPr>
            <w:r>
              <w:rPr>
                <w:rFonts w:ascii="Arial" w:hAnsi="Arial"/>
                <w:color w:val="0F172A"/>
                <w:sz w:val="16"/>
              </w:rPr>
            </w:r>
            <w:r>
              <w:rPr>
                <w:rFonts w:ascii="Arial" w:hAnsi="Arial"/>
                <w:b w:val="0"/>
                <w:color w:val="0F172A"/>
                <w:sz w:val="16"/>
              </w:rPr>
              <w:t>FR-05</w:t>
            </w:r>
          </w:p>
        </w:tc>
        <w:tc>
          <w:tcPr>
            <w:tcW w:type="dxa" w:w="1152"/>
            <w:vAlign w:val="center"/>
          </w:tcPr>
          <w:p>
            <w:pPr>
              <w:spacing w:after="0"/>
            </w:pPr>
            <w:r>
              <w:rPr>
                <w:rFonts w:ascii="Arial" w:hAnsi="Arial"/>
                <w:color w:val="0F172A"/>
                <w:sz w:val="16"/>
              </w:rPr>
            </w:r>
            <w:r>
              <w:rPr>
                <w:rFonts w:ascii="Arial" w:hAnsi="Arial"/>
                <w:b w:val="0"/>
                <w:color w:val="0F172A"/>
                <w:sz w:val="16"/>
              </w:rPr>
              <w:t>High</w:t>
            </w:r>
          </w:p>
        </w:tc>
        <w:tc>
          <w:tcPr>
            <w:tcW w:type="dxa" w:w="7632"/>
            <w:vAlign w:val="center"/>
          </w:tcPr>
          <w:p>
            <w:pPr>
              <w:spacing w:after="0"/>
            </w:pPr>
            <w:r>
              <w:rPr>
                <w:rFonts w:ascii="Arial" w:hAnsi="Arial"/>
                <w:color w:val="0F172A"/>
                <w:sz w:val="16"/>
              </w:rPr>
            </w:r>
            <w:r>
              <w:rPr>
                <w:rFonts w:ascii="Arial" w:hAnsi="Arial"/>
                <w:b w:val="0"/>
                <w:color w:val="0F172A"/>
                <w:sz w:val="16"/>
              </w:rPr>
              <w:t>The system shall create a charging-plan request from a selected EV profile, origin, destination, current SOC, departure time, maximum charging duration, maximum detour, ranking strategy, and optional manual target SOC.</w:t>
            </w:r>
          </w:p>
        </w:tc>
      </w:tr>
      <w:tr>
        <w:tc>
          <w:tcPr>
            <w:tcW w:type="dxa" w:w="1008"/>
            <w:vAlign w:val="center"/>
            <w:shd w:fill="F8FAFC"/>
          </w:tcPr>
          <w:p>
            <w:pPr>
              <w:spacing w:after="0"/>
            </w:pPr>
            <w:r>
              <w:rPr>
                <w:rFonts w:ascii="Arial" w:hAnsi="Arial"/>
                <w:color w:val="0F172A"/>
                <w:sz w:val="16"/>
              </w:rPr>
            </w:r>
            <w:r>
              <w:rPr>
                <w:rFonts w:ascii="Arial" w:hAnsi="Arial"/>
                <w:b w:val="0"/>
                <w:color w:val="0F172A"/>
                <w:sz w:val="16"/>
              </w:rPr>
              <w:t>FR-06</w:t>
            </w:r>
          </w:p>
        </w:tc>
        <w:tc>
          <w:tcPr>
            <w:tcW w:type="dxa" w:w="1152"/>
            <w:vAlign w:val="center"/>
            <w:shd w:fill="F8FAFC"/>
          </w:tcPr>
          <w:p>
            <w:pPr>
              <w:spacing w:after="0"/>
            </w:pPr>
            <w:r>
              <w:rPr>
                <w:rFonts w:ascii="Arial" w:hAnsi="Arial"/>
                <w:color w:val="0F172A"/>
                <w:sz w:val="16"/>
              </w:rPr>
            </w:r>
            <w:r>
              <w:rPr>
                <w:rFonts w:ascii="Arial" w:hAnsi="Arial"/>
                <w:b w:val="0"/>
                <w:color w:val="0F172A"/>
                <w:sz w:val="16"/>
              </w:rPr>
              <w:t>High</w:t>
            </w:r>
          </w:p>
        </w:tc>
        <w:tc>
          <w:tcPr>
            <w:tcW w:type="dxa" w:w="7632"/>
            <w:vAlign w:val="center"/>
            <w:shd w:fill="F8FAFC"/>
          </w:tcPr>
          <w:p>
            <w:pPr>
              <w:spacing w:after="0"/>
            </w:pPr>
            <w:r>
              <w:rPr>
                <w:rFonts w:ascii="Arial" w:hAnsi="Arial"/>
                <w:color w:val="0F172A"/>
                <w:sz w:val="16"/>
              </w:rPr>
            </w:r>
            <w:r>
              <w:rPr>
                <w:rFonts w:ascii="Arial" w:hAnsi="Arial"/>
                <w:b w:val="0"/>
                <w:color w:val="0F172A"/>
                <w:sz w:val="16"/>
              </w:rPr>
              <w:t>The system shall use OneMap to resolve submitted places and obtain route distance and duration, or report that a place is ambiguous or a route is unavailable.</w:t>
            </w:r>
          </w:p>
        </w:tc>
      </w:tr>
      <w:tr>
        <w:tc>
          <w:tcPr>
            <w:tcW w:type="dxa" w:w="1008"/>
            <w:vAlign w:val="center"/>
          </w:tcPr>
          <w:p>
            <w:pPr>
              <w:spacing w:after="0"/>
            </w:pPr>
            <w:r>
              <w:rPr>
                <w:rFonts w:ascii="Arial" w:hAnsi="Arial"/>
                <w:color w:val="0F172A"/>
                <w:sz w:val="16"/>
              </w:rPr>
            </w:r>
            <w:r>
              <w:rPr>
                <w:rFonts w:ascii="Arial" w:hAnsi="Arial"/>
                <w:b w:val="0"/>
                <w:color w:val="0F172A"/>
                <w:sz w:val="16"/>
              </w:rPr>
              <w:t>FR-07</w:t>
            </w:r>
          </w:p>
        </w:tc>
        <w:tc>
          <w:tcPr>
            <w:tcW w:type="dxa" w:w="1152"/>
            <w:vAlign w:val="center"/>
          </w:tcPr>
          <w:p>
            <w:pPr>
              <w:spacing w:after="0"/>
            </w:pPr>
            <w:r>
              <w:rPr>
                <w:rFonts w:ascii="Arial" w:hAnsi="Arial"/>
                <w:color w:val="0F172A"/>
                <w:sz w:val="16"/>
              </w:rPr>
            </w:r>
            <w:r>
              <w:rPr>
                <w:rFonts w:ascii="Arial" w:hAnsi="Arial"/>
                <w:b w:val="0"/>
                <w:color w:val="0F172A"/>
                <w:sz w:val="16"/>
              </w:rPr>
              <w:t>High</w:t>
            </w:r>
          </w:p>
        </w:tc>
        <w:tc>
          <w:tcPr>
            <w:tcW w:type="dxa" w:w="7632"/>
            <w:vAlign w:val="center"/>
          </w:tcPr>
          <w:p>
            <w:pPr>
              <w:spacing w:after="0"/>
            </w:pPr>
            <w:r>
              <w:rPr>
                <w:rFonts w:ascii="Arial" w:hAnsi="Arial"/>
                <w:color w:val="0F172A"/>
                <w:sz w:val="16"/>
              </w:rPr>
            </w:r>
            <w:r>
              <w:rPr>
                <w:rFonts w:ascii="Arial" w:hAnsi="Arial"/>
                <w:b w:val="0"/>
                <w:color w:val="0F172A"/>
                <w:sz w:val="16"/>
              </w:rPr>
              <w:t>The system shall retrieve the latest usable charging-station and connector snapshot through the LTA DataMall backend adapter.</w:t>
            </w:r>
          </w:p>
        </w:tc>
      </w:tr>
      <w:tr>
        <w:tc>
          <w:tcPr>
            <w:tcW w:type="dxa" w:w="1008"/>
            <w:vAlign w:val="center"/>
            <w:shd w:fill="F8FAFC"/>
          </w:tcPr>
          <w:p>
            <w:pPr>
              <w:spacing w:after="0"/>
            </w:pPr>
            <w:r>
              <w:rPr>
                <w:rFonts w:ascii="Arial" w:hAnsi="Arial"/>
                <w:color w:val="0F172A"/>
                <w:sz w:val="16"/>
              </w:rPr>
            </w:r>
            <w:r>
              <w:rPr>
                <w:rFonts w:ascii="Arial" w:hAnsi="Arial"/>
                <w:b w:val="0"/>
                <w:color w:val="0F172A"/>
                <w:sz w:val="16"/>
              </w:rPr>
              <w:t>FR-08</w:t>
            </w:r>
          </w:p>
        </w:tc>
        <w:tc>
          <w:tcPr>
            <w:tcW w:type="dxa" w:w="1152"/>
            <w:vAlign w:val="center"/>
            <w:shd w:fill="F8FAFC"/>
          </w:tcPr>
          <w:p>
            <w:pPr>
              <w:spacing w:after="0"/>
            </w:pPr>
            <w:r>
              <w:rPr>
                <w:rFonts w:ascii="Arial" w:hAnsi="Arial"/>
                <w:color w:val="0F172A"/>
                <w:sz w:val="16"/>
              </w:rPr>
            </w:r>
            <w:r>
              <w:rPr>
                <w:rFonts w:ascii="Arial" w:hAnsi="Arial"/>
                <w:b w:val="0"/>
                <w:color w:val="0F172A"/>
                <w:sz w:val="16"/>
              </w:rPr>
              <w:t>High</w:t>
            </w:r>
          </w:p>
        </w:tc>
        <w:tc>
          <w:tcPr>
            <w:tcW w:type="dxa" w:w="7632"/>
            <w:vAlign w:val="center"/>
            <w:shd w:fill="F8FAFC"/>
          </w:tcPr>
          <w:p>
            <w:pPr>
              <w:spacing w:after="0"/>
            </w:pPr>
            <w:r>
              <w:rPr>
                <w:rFonts w:ascii="Arial" w:hAnsi="Arial"/>
                <w:color w:val="0F172A"/>
                <w:sz w:val="16"/>
              </w:rPr>
            </w:r>
            <w:r>
              <w:rPr>
                <w:rFonts w:ascii="Arial" w:hAnsi="Arial"/>
                <w:b w:val="0"/>
                <w:color w:val="0F172A"/>
                <w:sz w:val="16"/>
              </w:rPr>
              <w:t>The system shall estimate the arrival SOC at each candidate station from route distance, current SOC, usable battery capacity, and declared vehicle consumption.</w:t>
            </w:r>
          </w:p>
        </w:tc>
      </w:tr>
      <w:tr>
        <w:tc>
          <w:tcPr>
            <w:tcW w:type="dxa" w:w="1008"/>
            <w:vAlign w:val="center"/>
          </w:tcPr>
          <w:p>
            <w:pPr>
              <w:spacing w:after="0"/>
            </w:pPr>
            <w:r>
              <w:rPr>
                <w:rFonts w:ascii="Arial" w:hAnsi="Arial"/>
                <w:color w:val="0F172A"/>
                <w:sz w:val="16"/>
              </w:rPr>
            </w:r>
            <w:r>
              <w:rPr>
                <w:rFonts w:ascii="Arial" w:hAnsi="Arial"/>
                <w:b w:val="0"/>
                <w:color w:val="0F172A"/>
                <w:sz w:val="16"/>
              </w:rPr>
              <w:t>FR-09</w:t>
            </w:r>
          </w:p>
        </w:tc>
        <w:tc>
          <w:tcPr>
            <w:tcW w:type="dxa" w:w="1152"/>
            <w:vAlign w:val="center"/>
          </w:tcPr>
          <w:p>
            <w:pPr>
              <w:spacing w:after="0"/>
            </w:pPr>
            <w:r>
              <w:rPr>
                <w:rFonts w:ascii="Arial" w:hAnsi="Arial"/>
                <w:color w:val="0F172A"/>
                <w:sz w:val="16"/>
              </w:rPr>
            </w:r>
            <w:r>
              <w:rPr>
                <w:rFonts w:ascii="Arial" w:hAnsi="Arial"/>
                <w:b w:val="0"/>
                <w:color w:val="0F172A"/>
                <w:sz w:val="16"/>
              </w:rPr>
              <w:t>High</w:t>
            </w:r>
          </w:p>
        </w:tc>
        <w:tc>
          <w:tcPr>
            <w:tcW w:type="dxa" w:w="7632"/>
            <w:vAlign w:val="center"/>
          </w:tcPr>
          <w:p>
            <w:pPr>
              <w:spacing w:after="0"/>
            </w:pPr>
            <w:r>
              <w:rPr>
                <w:rFonts w:ascii="Arial" w:hAnsi="Arial"/>
                <w:color w:val="0F172A"/>
                <w:sz w:val="16"/>
              </w:rPr>
            </w:r>
            <w:r>
              <w:rPr>
                <w:rFonts w:ascii="Arial" w:hAnsi="Arial"/>
                <w:b w:val="0"/>
                <w:color w:val="0F172A"/>
                <w:sz w:val="16"/>
              </w:rPr>
              <w:t>The system shall exclude a candidate station when the estimated battery energy on arrival is below zero.</w:t>
            </w:r>
          </w:p>
        </w:tc>
      </w:tr>
      <w:tr>
        <w:tc>
          <w:tcPr>
            <w:tcW w:type="dxa" w:w="1008"/>
            <w:vAlign w:val="center"/>
            <w:shd w:fill="F8FAFC"/>
          </w:tcPr>
          <w:p>
            <w:pPr>
              <w:spacing w:after="0"/>
            </w:pPr>
            <w:r>
              <w:rPr>
                <w:rFonts w:ascii="Arial" w:hAnsi="Arial"/>
                <w:color w:val="0F172A"/>
                <w:sz w:val="16"/>
              </w:rPr>
            </w:r>
            <w:r>
              <w:rPr>
                <w:rFonts w:ascii="Arial" w:hAnsi="Arial"/>
                <w:b w:val="0"/>
                <w:color w:val="0F172A"/>
                <w:sz w:val="16"/>
              </w:rPr>
              <w:t>FR-10</w:t>
            </w:r>
          </w:p>
        </w:tc>
        <w:tc>
          <w:tcPr>
            <w:tcW w:type="dxa" w:w="1152"/>
            <w:vAlign w:val="center"/>
            <w:shd w:fill="F8FAFC"/>
          </w:tcPr>
          <w:p>
            <w:pPr>
              <w:spacing w:after="0"/>
            </w:pPr>
            <w:r>
              <w:rPr>
                <w:rFonts w:ascii="Arial" w:hAnsi="Arial"/>
                <w:color w:val="0F172A"/>
                <w:sz w:val="16"/>
              </w:rPr>
            </w:r>
            <w:r>
              <w:rPr>
                <w:rFonts w:ascii="Arial" w:hAnsi="Arial"/>
                <w:b w:val="0"/>
                <w:color w:val="0F172A"/>
                <w:sz w:val="16"/>
              </w:rPr>
              <w:t>High</w:t>
            </w:r>
          </w:p>
        </w:tc>
        <w:tc>
          <w:tcPr>
            <w:tcW w:type="dxa" w:w="7632"/>
            <w:vAlign w:val="center"/>
            <w:shd w:fill="F8FAFC"/>
          </w:tcPr>
          <w:p>
            <w:pPr>
              <w:spacing w:after="0"/>
            </w:pPr>
            <w:r>
              <w:rPr>
                <w:rFonts w:ascii="Arial" w:hAnsi="Arial"/>
                <w:color w:val="0F172A"/>
                <w:sz w:val="16"/>
              </w:rPr>
            </w:r>
            <w:r>
              <w:rPr>
                <w:rFonts w:ascii="Arial" w:hAnsi="Arial"/>
                <w:b w:val="0"/>
                <w:color w:val="0F172A"/>
                <w:sz w:val="16"/>
              </w:rPr>
              <w:t>The system shall exclude a candidate station when it has no connector matching the vehicle's supported plug types.</w:t>
            </w:r>
          </w:p>
        </w:tc>
      </w:tr>
      <w:tr>
        <w:tc>
          <w:tcPr>
            <w:tcW w:type="dxa" w:w="1008"/>
            <w:vAlign w:val="center"/>
          </w:tcPr>
          <w:p>
            <w:pPr>
              <w:spacing w:after="0"/>
            </w:pPr>
            <w:r>
              <w:rPr>
                <w:rFonts w:ascii="Arial" w:hAnsi="Arial"/>
                <w:color w:val="0F172A"/>
                <w:sz w:val="16"/>
              </w:rPr>
            </w:r>
            <w:r>
              <w:rPr>
                <w:rFonts w:ascii="Arial" w:hAnsi="Arial"/>
                <w:b w:val="0"/>
                <w:color w:val="0F172A"/>
                <w:sz w:val="16"/>
              </w:rPr>
              <w:t>FR-11</w:t>
            </w:r>
          </w:p>
        </w:tc>
        <w:tc>
          <w:tcPr>
            <w:tcW w:type="dxa" w:w="1152"/>
            <w:vAlign w:val="center"/>
          </w:tcPr>
          <w:p>
            <w:pPr>
              <w:spacing w:after="0"/>
            </w:pPr>
            <w:r>
              <w:rPr>
                <w:rFonts w:ascii="Arial" w:hAnsi="Arial"/>
                <w:color w:val="0F172A"/>
                <w:sz w:val="16"/>
              </w:rPr>
            </w:r>
            <w:r>
              <w:rPr>
                <w:rFonts w:ascii="Arial" w:hAnsi="Arial"/>
                <w:b w:val="0"/>
                <w:color w:val="0F172A"/>
                <w:sz w:val="16"/>
              </w:rPr>
              <w:t>High</w:t>
            </w:r>
          </w:p>
        </w:tc>
        <w:tc>
          <w:tcPr>
            <w:tcW w:type="dxa" w:w="7632"/>
            <w:vAlign w:val="center"/>
          </w:tcPr>
          <w:p>
            <w:pPr>
              <w:spacing w:after="0"/>
            </w:pPr>
            <w:r>
              <w:rPr>
                <w:rFonts w:ascii="Arial" w:hAnsi="Arial"/>
                <w:color w:val="0F172A"/>
                <w:sz w:val="16"/>
              </w:rPr>
            </w:r>
            <w:r>
              <w:rPr>
                <w:rFonts w:ascii="Arial" w:hAnsi="Arial"/>
                <w:b w:val="0"/>
                <w:color w:val="0F172A"/>
                <w:sz w:val="16"/>
              </w:rPr>
              <w:t>The system shall exclude a candidate station when it is closed during the planned charging window.</w:t>
            </w:r>
          </w:p>
        </w:tc>
      </w:tr>
      <w:tr>
        <w:tc>
          <w:tcPr>
            <w:tcW w:type="dxa" w:w="1008"/>
            <w:vAlign w:val="center"/>
            <w:shd w:fill="F8FAFC"/>
          </w:tcPr>
          <w:p>
            <w:pPr>
              <w:spacing w:after="0"/>
            </w:pPr>
            <w:r>
              <w:rPr>
                <w:rFonts w:ascii="Arial" w:hAnsi="Arial"/>
                <w:color w:val="0F172A"/>
                <w:sz w:val="16"/>
              </w:rPr>
            </w:r>
            <w:r>
              <w:rPr>
                <w:rFonts w:ascii="Arial" w:hAnsi="Arial"/>
                <w:b w:val="0"/>
                <w:color w:val="0F172A"/>
                <w:sz w:val="16"/>
              </w:rPr>
              <w:t>FR-12</w:t>
            </w:r>
          </w:p>
        </w:tc>
        <w:tc>
          <w:tcPr>
            <w:tcW w:type="dxa" w:w="1152"/>
            <w:vAlign w:val="center"/>
            <w:shd w:fill="F8FAFC"/>
          </w:tcPr>
          <w:p>
            <w:pPr>
              <w:spacing w:after="0"/>
            </w:pPr>
            <w:r>
              <w:rPr>
                <w:rFonts w:ascii="Arial" w:hAnsi="Arial"/>
                <w:color w:val="0F172A"/>
                <w:sz w:val="16"/>
              </w:rPr>
            </w:r>
            <w:r>
              <w:rPr>
                <w:rFonts w:ascii="Arial" w:hAnsi="Arial"/>
                <w:b w:val="0"/>
                <w:color w:val="0F172A"/>
                <w:sz w:val="16"/>
              </w:rPr>
              <w:t>High</w:t>
            </w:r>
          </w:p>
        </w:tc>
        <w:tc>
          <w:tcPr>
            <w:tcW w:type="dxa" w:w="7632"/>
            <w:vAlign w:val="center"/>
            <w:shd w:fill="F8FAFC"/>
          </w:tcPr>
          <w:p>
            <w:pPr>
              <w:spacing w:after="0"/>
            </w:pPr>
            <w:r>
              <w:rPr>
                <w:rFonts w:ascii="Arial" w:hAnsi="Arial"/>
                <w:color w:val="0F172A"/>
                <w:sz w:val="16"/>
              </w:rPr>
            </w:r>
            <w:r>
              <w:rPr>
                <w:rFonts w:ascii="Arial" w:hAnsi="Arial"/>
                <w:b w:val="0"/>
                <w:color w:val="0F172A"/>
                <w:sz w:val="16"/>
              </w:rPr>
              <w:t>The system shall exclude a candidate station when its route detour exceeds the Driver's maximum detour.</w:t>
            </w:r>
          </w:p>
        </w:tc>
      </w:tr>
      <w:tr>
        <w:tc>
          <w:tcPr>
            <w:tcW w:type="dxa" w:w="1008"/>
            <w:vAlign w:val="center"/>
          </w:tcPr>
          <w:p>
            <w:pPr>
              <w:spacing w:after="0"/>
            </w:pPr>
            <w:r>
              <w:rPr>
                <w:rFonts w:ascii="Arial" w:hAnsi="Arial"/>
                <w:color w:val="0F172A"/>
                <w:sz w:val="16"/>
              </w:rPr>
            </w:r>
            <w:r>
              <w:rPr>
                <w:rFonts w:ascii="Arial" w:hAnsi="Arial"/>
                <w:b w:val="0"/>
                <w:color w:val="0F172A"/>
                <w:sz w:val="16"/>
              </w:rPr>
              <w:t>FR-13</w:t>
            </w:r>
          </w:p>
        </w:tc>
        <w:tc>
          <w:tcPr>
            <w:tcW w:type="dxa" w:w="1152"/>
            <w:vAlign w:val="center"/>
          </w:tcPr>
          <w:p>
            <w:pPr>
              <w:spacing w:after="0"/>
            </w:pPr>
            <w:r>
              <w:rPr>
                <w:rFonts w:ascii="Arial" w:hAnsi="Arial"/>
                <w:color w:val="0F172A"/>
                <w:sz w:val="16"/>
              </w:rPr>
            </w:r>
            <w:r>
              <w:rPr>
                <w:rFonts w:ascii="Arial" w:hAnsi="Arial"/>
                <w:b w:val="0"/>
                <w:color w:val="0F172A"/>
                <w:sz w:val="16"/>
              </w:rPr>
              <w:t>High</w:t>
            </w:r>
          </w:p>
        </w:tc>
        <w:tc>
          <w:tcPr>
            <w:tcW w:type="dxa" w:w="7632"/>
            <w:vAlign w:val="center"/>
          </w:tcPr>
          <w:p>
            <w:pPr>
              <w:spacing w:after="0"/>
            </w:pPr>
            <w:r>
              <w:rPr>
                <w:rFonts w:ascii="Arial" w:hAnsi="Arial"/>
                <w:color w:val="0F172A"/>
                <w:sz w:val="16"/>
              </w:rPr>
            </w:r>
            <w:r>
              <w:rPr>
                <w:rFonts w:ascii="Arial" w:hAnsi="Arial"/>
                <w:b w:val="0"/>
                <w:color w:val="0F172A"/>
                <w:sz w:val="16"/>
              </w:rPr>
              <w:t>The system shall calculate the automatic target SOC required to travel from the charger to the destination while retaining the configured reserve SOC.</w:t>
            </w:r>
          </w:p>
        </w:tc>
      </w:tr>
      <w:tr>
        <w:tc>
          <w:tcPr>
            <w:tcW w:type="dxa" w:w="1008"/>
            <w:vAlign w:val="center"/>
            <w:shd w:fill="F8FAFC"/>
          </w:tcPr>
          <w:p>
            <w:pPr>
              <w:spacing w:after="0"/>
            </w:pPr>
            <w:r>
              <w:rPr>
                <w:rFonts w:ascii="Arial" w:hAnsi="Arial"/>
                <w:color w:val="0F172A"/>
                <w:sz w:val="16"/>
              </w:rPr>
            </w:r>
            <w:r>
              <w:rPr>
                <w:rFonts w:ascii="Arial" w:hAnsi="Arial"/>
                <w:b w:val="0"/>
                <w:color w:val="0F172A"/>
                <w:sz w:val="16"/>
              </w:rPr>
              <w:t>FR-14</w:t>
            </w:r>
          </w:p>
        </w:tc>
        <w:tc>
          <w:tcPr>
            <w:tcW w:type="dxa" w:w="1152"/>
            <w:vAlign w:val="center"/>
            <w:shd w:fill="F8FAFC"/>
          </w:tcPr>
          <w:p>
            <w:pPr>
              <w:spacing w:after="0"/>
            </w:pPr>
            <w:r>
              <w:rPr>
                <w:rFonts w:ascii="Arial" w:hAnsi="Arial"/>
                <w:color w:val="0F172A"/>
                <w:sz w:val="16"/>
              </w:rPr>
            </w:r>
            <w:r>
              <w:rPr>
                <w:rFonts w:ascii="Arial" w:hAnsi="Arial"/>
                <w:b w:val="0"/>
                <w:color w:val="0F172A"/>
                <w:sz w:val="16"/>
              </w:rPr>
              <w:t>High</w:t>
            </w:r>
          </w:p>
        </w:tc>
        <w:tc>
          <w:tcPr>
            <w:tcW w:type="dxa" w:w="7632"/>
            <w:vAlign w:val="center"/>
            <w:shd w:fill="F8FAFC"/>
          </w:tcPr>
          <w:p>
            <w:pPr>
              <w:spacing w:after="0"/>
            </w:pPr>
            <w:r>
              <w:rPr>
                <w:rFonts w:ascii="Arial" w:hAnsi="Arial"/>
                <w:color w:val="0F172A"/>
                <w:sz w:val="16"/>
              </w:rPr>
            </w:r>
            <w:r>
              <w:rPr>
                <w:rFonts w:ascii="Arial" w:hAnsi="Arial"/>
                <w:b w:val="0"/>
                <w:color w:val="0F172A"/>
                <w:sz w:val="16"/>
              </w:rPr>
              <w:t>The system shall allow the Driver to replace the automatic target with a valid manual target while continuing to display the automatic target for comparison.</w:t>
            </w:r>
          </w:p>
        </w:tc>
      </w:tr>
      <w:tr>
        <w:tc>
          <w:tcPr>
            <w:tcW w:type="dxa" w:w="1008"/>
            <w:vAlign w:val="center"/>
          </w:tcPr>
          <w:p>
            <w:pPr>
              <w:spacing w:after="0"/>
            </w:pPr>
            <w:r>
              <w:rPr>
                <w:rFonts w:ascii="Arial" w:hAnsi="Arial"/>
                <w:color w:val="0F172A"/>
                <w:sz w:val="16"/>
              </w:rPr>
            </w:r>
            <w:r>
              <w:rPr>
                <w:rFonts w:ascii="Arial" w:hAnsi="Arial"/>
                <w:b w:val="0"/>
                <w:color w:val="0F172A"/>
                <w:sz w:val="16"/>
              </w:rPr>
              <w:t>FR-15</w:t>
            </w:r>
          </w:p>
        </w:tc>
        <w:tc>
          <w:tcPr>
            <w:tcW w:type="dxa" w:w="1152"/>
            <w:vAlign w:val="center"/>
          </w:tcPr>
          <w:p>
            <w:pPr>
              <w:spacing w:after="0"/>
            </w:pPr>
            <w:r>
              <w:rPr>
                <w:rFonts w:ascii="Arial" w:hAnsi="Arial"/>
                <w:color w:val="0F172A"/>
                <w:sz w:val="16"/>
              </w:rPr>
            </w:r>
            <w:r>
              <w:rPr>
                <w:rFonts w:ascii="Arial" w:hAnsi="Arial"/>
                <w:b w:val="0"/>
                <w:color w:val="0F172A"/>
                <w:sz w:val="16"/>
              </w:rPr>
              <w:t>High</w:t>
            </w:r>
          </w:p>
        </w:tc>
        <w:tc>
          <w:tcPr>
            <w:tcW w:type="dxa" w:w="7632"/>
            <w:vAlign w:val="center"/>
          </w:tcPr>
          <w:p>
            <w:pPr>
              <w:spacing w:after="0"/>
            </w:pPr>
            <w:r>
              <w:rPr>
                <w:rFonts w:ascii="Arial" w:hAnsi="Arial"/>
                <w:color w:val="0F172A"/>
                <w:sz w:val="16"/>
              </w:rPr>
            </w:r>
            <w:r>
              <w:rPr>
                <w:rFonts w:ascii="Arial" w:hAnsi="Arial"/>
                <w:b w:val="0"/>
                <w:color w:val="0F172A"/>
                <w:sz w:val="16"/>
              </w:rPr>
              <w:t>The system shall estimate required charging energy and charging time using the lower of connector power and the applicable vehicle AC/DC charging limit.</w:t>
            </w:r>
          </w:p>
        </w:tc>
      </w:tr>
      <w:tr>
        <w:tc>
          <w:tcPr>
            <w:tcW w:type="dxa" w:w="1008"/>
            <w:vAlign w:val="center"/>
            <w:shd w:fill="F8FAFC"/>
          </w:tcPr>
          <w:p>
            <w:pPr>
              <w:spacing w:after="0"/>
            </w:pPr>
            <w:r>
              <w:rPr>
                <w:rFonts w:ascii="Arial" w:hAnsi="Arial"/>
                <w:color w:val="0F172A"/>
                <w:sz w:val="16"/>
              </w:rPr>
            </w:r>
            <w:r>
              <w:rPr>
                <w:rFonts w:ascii="Arial" w:hAnsi="Arial"/>
                <w:b w:val="0"/>
                <w:color w:val="0F172A"/>
                <w:sz w:val="16"/>
              </w:rPr>
              <w:t>FR-16</w:t>
            </w:r>
          </w:p>
        </w:tc>
        <w:tc>
          <w:tcPr>
            <w:tcW w:type="dxa" w:w="1152"/>
            <w:vAlign w:val="center"/>
            <w:shd w:fill="F8FAFC"/>
          </w:tcPr>
          <w:p>
            <w:pPr>
              <w:spacing w:after="0"/>
            </w:pPr>
            <w:r>
              <w:rPr>
                <w:rFonts w:ascii="Arial" w:hAnsi="Arial"/>
                <w:color w:val="0F172A"/>
                <w:sz w:val="16"/>
              </w:rPr>
            </w:r>
            <w:r>
              <w:rPr>
                <w:rFonts w:ascii="Arial" w:hAnsi="Arial"/>
                <w:b w:val="0"/>
                <w:color w:val="0F172A"/>
                <w:sz w:val="16"/>
              </w:rPr>
              <w:t>High</w:t>
            </w:r>
          </w:p>
        </w:tc>
        <w:tc>
          <w:tcPr>
            <w:tcW w:type="dxa" w:w="7632"/>
            <w:vAlign w:val="center"/>
            <w:shd w:fill="F8FAFC"/>
          </w:tcPr>
          <w:p>
            <w:pPr>
              <w:spacing w:after="0"/>
            </w:pPr>
            <w:r>
              <w:rPr>
                <w:rFonts w:ascii="Arial" w:hAnsi="Arial"/>
                <w:color w:val="0F172A"/>
                <w:sz w:val="16"/>
              </w:rPr>
            </w:r>
            <w:r>
              <w:rPr>
                <w:rFonts w:ascii="Arial" w:hAnsi="Arial"/>
                <w:b w:val="0"/>
                <w:color w:val="0F172A"/>
                <w:sz w:val="16"/>
              </w:rPr>
              <w:t>The system shall classify a candidate as dwell-infeasible when its estimated charging time exceeds the submitted maximum charging duration.</w:t>
            </w:r>
          </w:p>
        </w:tc>
      </w:tr>
      <w:tr>
        <w:tc>
          <w:tcPr>
            <w:tcW w:type="dxa" w:w="1008"/>
            <w:vAlign w:val="center"/>
          </w:tcPr>
          <w:p>
            <w:pPr>
              <w:spacing w:after="0"/>
            </w:pPr>
            <w:r>
              <w:rPr>
                <w:rFonts w:ascii="Arial" w:hAnsi="Arial"/>
                <w:color w:val="0F172A"/>
                <w:sz w:val="16"/>
              </w:rPr>
            </w:r>
            <w:r>
              <w:rPr>
                <w:rFonts w:ascii="Arial" w:hAnsi="Arial"/>
                <w:b w:val="0"/>
                <w:color w:val="0F172A"/>
                <w:sz w:val="16"/>
              </w:rPr>
              <w:t>FR-17</w:t>
            </w:r>
          </w:p>
        </w:tc>
        <w:tc>
          <w:tcPr>
            <w:tcW w:type="dxa" w:w="1152"/>
            <w:vAlign w:val="center"/>
          </w:tcPr>
          <w:p>
            <w:pPr>
              <w:spacing w:after="0"/>
            </w:pPr>
            <w:r>
              <w:rPr>
                <w:rFonts w:ascii="Arial" w:hAnsi="Arial"/>
                <w:color w:val="0F172A"/>
                <w:sz w:val="16"/>
              </w:rPr>
            </w:r>
            <w:r>
              <w:rPr>
                <w:rFonts w:ascii="Arial" w:hAnsi="Arial"/>
                <w:b w:val="0"/>
                <w:color w:val="0F172A"/>
                <w:sz w:val="16"/>
              </w:rPr>
              <w:t>High</w:t>
            </w:r>
          </w:p>
        </w:tc>
        <w:tc>
          <w:tcPr>
            <w:tcW w:type="dxa" w:w="7632"/>
            <w:vAlign w:val="center"/>
          </w:tcPr>
          <w:p>
            <w:pPr>
              <w:spacing w:after="0"/>
            </w:pPr>
            <w:r>
              <w:rPr>
                <w:rFonts w:ascii="Arial" w:hAnsi="Arial"/>
                <w:color w:val="0F172A"/>
                <w:sz w:val="16"/>
              </w:rPr>
            </w:r>
            <w:r>
              <w:rPr>
                <w:rFonts w:ascii="Arial" w:hAnsi="Arial"/>
                <w:b w:val="0"/>
                <w:color w:val="0F172A"/>
                <w:sz w:val="16"/>
              </w:rPr>
              <w:t>The system shall estimate charging cost for supported per-kWh or per-hour prices and display 'Price unavailable' for a missing or unsupported price.</w:t>
            </w:r>
          </w:p>
        </w:tc>
      </w:tr>
      <w:tr>
        <w:tc>
          <w:tcPr>
            <w:tcW w:type="dxa" w:w="1008"/>
            <w:vAlign w:val="center"/>
            <w:shd w:fill="F8FAFC"/>
          </w:tcPr>
          <w:p>
            <w:pPr>
              <w:spacing w:after="0"/>
            </w:pPr>
            <w:r>
              <w:rPr>
                <w:rFonts w:ascii="Arial" w:hAnsi="Arial"/>
                <w:color w:val="0F172A"/>
                <w:sz w:val="16"/>
              </w:rPr>
            </w:r>
            <w:r>
              <w:rPr>
                <w:rFonts w:ascii="Arial" w:hAnsi="Arial"/>
                <w:b w:val="0"/>
                <w:color w:val="0F172A"/>
                <w:sz w:val="16"/>
              </w:rPr>
              <w:t>FR-18</w:t>
            </w:r>
          </w:p>
        </w:tc>
        <w:tc>
          <w:tcPr>
            <w:tcW w:type="dxa" w:w="1152"/>
            <w:vAlign w:val="center"/>
            <w:shd w:fill="F8FAFC"/>
          </w:tcPr>
          <w:p>
            <w:pPr>
              <w:spacing w:after="0"/>
            </w:pPr>
            <w:r>
              <w:rPr>
                <w:rFonts w:ascii="Arial" w:hAnsi="Arial"/>
                <w:color w:val="0F172A"/>
                <w:sz w:val="16"/>
              </w:rPr>
            </w:r>
            <w:r>
              <w:rPr>
                <w:rFonts w:ascii="Arial" w:hAnsi="Arial"/>
                <w:b w:val="0"/>
                <w:color w:val="0F172A"/>
                <w:sz w:val="16"/>
              </w:rPr>
              <w:t>High</w:t>
            </w:r>
          </w:p>
        </w:tc>
        <w:tc>
          <w:tcPr>
            <w:tcW w:type="dxa" w:w="7632"/>
            <w:vAlign w:val="center"/>
            <w:shd w:fill="F8FAFC"/>
          </w:tcPr>
          <w:p>
            <w:pPr>
              <w:spacing w:after="0"/>
            </w:pPr>
            <w:r>
              <w:rPr>
                <w:rFonts w:ascii="Arial" w:hAnsi="Arial"/>
                <w:color w:val="0F172A"/>
                <w:sz w:val="16"/>
              </w:rPr>
            </w:r>
            <w:r>
              <w:rPr>
                <w:rFonts w:ascii="Arial" w:hAnsi="Arial"/>
                <w:b w:val="0"/>
                <w:color w:val="0F172A"/>
                <w:sz w:val="16"/>
              </w:rPr>
              <w:t>The system shall rank feasible candidates using the selected Fastest overall journey, Cheapest charging, Availability-first, Minimum detour, or Balanced preset.</w:t>
            </w:r>
          </w:p>
        </w:tc>
      </w:tr>
      <w:tr>
        <w:tc>
          <w:tcPr>
            <w:tcW w:type="dxa" w:w="1008"/>
            <w:vAlign w:val="center"/>
          </w:tcPr>
          <w:p>
            <w:pPr>
              <w:spacing w:after="0"/>
            </w:pPr>
            <w:r>
              <w:rPr>
                <w:rFonts w:ascii="Arial" w:hAnsi="Arial"/>
                <w:color w:val="0F172A"/>
                <w:sz w:val="16"/>
              </w:rPr>
            </w:r>
            <w:r>
              <w:rPr>
                <w:rFonts w:ascii="Arial" w:hAnsi="Arial"/>
                <w:b w:val="0"/>
                <w:color w:val="0F172A"/>
                <w:sz w:val="16"/>
              </w:rPr>
              <w:t>FR-19</w:t>
            </w:r>
          </w:p>
        </w:tc>
        <w:tc>
          <w:tcPr>
            <w:tcW w:type="dxa" w:w="1152"/>
            <w:vAlign w:val="center"/>
          </w:tcPr>
          <w:p>
            <w:pPr>
              <w:spacing w:after="0"/>
            </w:pPr>
            <w:r>
              <w:rPr>
                <w:rFonts w:ascii="Arial" w:hAnsi="Arial"/>
                <w:color w:val="0F172A"/>
                <w:sz w:val="16"/>
              </w:rPr>
            </w:r>
            <w:r>
              <w:rPr>
                <w:rFonts w:ascii="Arial" w:hAnsi="Arial"/>
                <w:b w:val="0"/>
                <w:color w:val="0F172A"/>
                <w:sz w:val="16"/>
              </w:rPr>
              <w:t>High</w:t>
            </w:r>
          </w:p>
        </w:tc>
        <w:tc>
          <w:tcPr>
            <w:tcW w:type="dxa" w:w="7632"/>
            <w:vAlign w:val="center"/>
          </w:tcPr>
          <w:p>
            <w:pPr>
              <w:spacing w:after="0"/>
            </w:pPr>
            <w:r>
              <w:rPr>
                <w:rFonts w:ascii="Arial" w:hAnsi="Arial"/>
                <w:color w:val="0F172A"/>
                <w:sz w:val="16"/>
              </w:rPr>
            </w:r>
            <w:r>
              <w:rPr>
                <w:rFonts w:ascii="Arial" w:hAnsi="Arial"/>
                <w:b w:val="0"/>
                <w:color w:val="0F172A"/>
                <w:sz w:val="16"/>
              </w:rPr>
              <w:t>The system shall display two or three shortlisted recommendations with arrival SOC, target SOC, required energy, charging time, estimated cost, ranking explanation, source timestamps, and data-state label.</w:t>
            </w:r>
          </w:p>
        </w:tc>
      </w:tr>
      <w:tr>
        <w:tc>
          <w:tcPr>
            <w:tcW w:type="dxa" w:w="1008"/>
            <w:vAlign w:val="center"/>
            <w:shd w:fill="F8FAFC"/>
          </w:tcPr>
          <w:p>
            <w:pPr>
              <w:spacing w:after="0"/>
            </w:pPr>
            <w:r>
              <w:rPr>
                <w:rFonts w:ascii="Arial" w:hAnsi="Arial"/>
                <w:color w:val="0F172A"/>
                <w:sz w:val="16"/>
              </w:rPr>
            </w:r>
            <w:r>
              <w:rPr>
                <w:rFonts w:ascii="Arial" w:hAnsi="Arial"/>
                <w:b w:val="0"/>
                <w:color w:val="0F172A"/>
                <w:sz w:val="16"/>
              </w:rPr>
              <w:t>FR-20</w:t>
            </w:r>
          </w:p>
        </w:tc>
        <w:tc>
          <w:tcPr>
            <w:tcW w:type="dxa" w:w="1152"/>
            <w:vAlign w:val="center"/>
            <w:shd w:fill="F8FAFC"/>
          </w:tcPr>
          <w:p>
            <w:pPr>
              <w:spacing w:after="0"/>
            </w:pPr>
            <w:r>
              <w:rPr>
                <w:rFonts w:ascii="Arial" w:hAnsi="Arial"/>
                <w:color w:val="0F172A"/>
                <w:sz w:val="16"/>
              </w:rPr>
            </w:r>
            <w:r>
              <w:rPr>
                <w:rFonts w:ascii="Arial" w:hAnsi="Arial"/>
                <w:b w:val="0"/>
                <w:color w:val="0F172A"/>
                <w:sz w:val="16"/>
              </w:rPr>
              <w:t>Medium</w:t>
            </w:r>
          </w:p>
        </w:tc>
        <w:tc>
          <w:tcPr>
            <w:tcW w:type="dxa" w:w="7632"/>
            <w:vAlign w:val="center"/>
            <w:shd w:fill="F8FAFC"/>
          </w:tcPr>
          <w:p>
            <w:pPr>
              <w:spacing w:after="0"/>
            </w:pPr>
            <w:r>
              <w:rPr>
                <w:rFonts w:ascii="Arial" w:hAnsi="Arial"/>
                <w:color w:val="0F172A"/>
                <w:sz w:val="16"/>
              </w:rPr>
            </w:r>
            <w:r>
              <w:rPr>
                <w:rFonts w:ascii="Arial" w:hAnsi="Arial"/>
                <w:b w:val="0"/>
                <w:color w:val="0F172A"/>
                <w:sz w:val="16"/>
              </w:rPr>
              <w:t>The system shall allow the Driver to compare two or three shortlisted recommendations side by side.</w:t>
            </w:r>
          </w:p>
        </w:tc>
      </w:tr>
      <w:tr>
        <w:tc>
          <w:tcPr>
            <w:tcW w:type="dxa" w:w="1008"/>
            <w:vAlign w:val="center"/>
          </w:tcPr>
          <w:p>
            <w:pPr>
              <w:spacing w:after="0"/>
            </w:pPr>
            <w:r>
              <w:rPr>
                <w:rFonts w:ascii="Arial" w:hAnsi="Arial"/>
                <w:color w:val="0F172A"/>
                <w:sz w:val="16"/>
              </w:rPr>
            </w:r>
            <w:r>
              <w:rPr>
                <w:rFonts w:ascii="Arial" w:hAnsi="Arial"/>
                <w:b w:val="0"/>
                <w:color w:val="0F172A"/>
                <w:sz w:val="16"/>
              </w:rPr>
              <w:t>FR-21</w:t>
            </w:r>
          </w:p>
        </w:tc>
        <w:tc>
          <w:tcPr>
            <w:tcW w:type="dxa" w:w="1152"/>
            <w:vAlign w:val="center"/>
          </w:tcPr>
          <w:p>
            <w:pPr>
              <w:spacing w:after="0"/>
            </w:pPr>
            <w:r>
              <w:rPr>
                <w:rFonts w:ascii="Arial" w:hAnsi="Arial"/>
                <w:color w:val="0F172A"/>
                <w:sz w:val="16"/>
              </w:rPr>
            </w:r>
            <w:r>
              <w:rPr>
                <w:rFonts w:ascii="Arial" w:hAnsi="Arial"/>
                <w:b w:val="0"/>
                <w:color w:val="0F172A"/>
                <w:sz w:val="16"/>
              </w:rPr>
              <w:t>High</w:t>
            </w:r>
          </w:p>
        </w:tc>
        <w:tc>
          <w:tcPr>
            <w:tcW w:type="dxa" w:w="7632"/>
            <w:vAlign w:val="center"/>
          </w:tcPr>
          <w:p>
            <w:pPr>
              <w:spacing w:after="0"/>
            </w:pPr>
            <w:r>
              <w:rPr>
                <w:rFonts w:ascii="Arial" w:hAnsi="Arial"/>
                <w:color w:val="0F172A"/>
                <w:sz w:val="16"/>
              </w:rPr>
            </w:r>
            <w:r>
              <w:rPr>
                <w:rFonts w:ascii="Arial" w:hAnsi="Arial"/>
                <w:b w:val="0"/>
                <w:color w:val="0F172A"/>
                <w:sz w:val="16"/>
              </w:rPr>
              <w:t>The system shall recalculate a plan after the Driver changes an input or strategy and store the result as a new immutable Plan Version.</w:t>
            </w:r>
          </w:p>
        </w:tc>
      </w:tr>
      <w:tr>
        <w:tc>
          <w:tcPr>
            <w:tcW w:type="dxa" w:w="1008"/>
            <w:vAlign w:val="center"/>
            <w:shd w:fill="F8FAFC"/>
          </w:tcPr>
          <w:p>
            <w:pPr>
              <w:spacing w:after="0"/>
            </w:pPr>
            <w:r>
              <w:rPr>
                <w:rFonts w:ascii="Arial" w:hAnsi="Arial"/>
                <w:color w:val="0F172A"/>
                <w:sz w:val="16"/>
              </w:rPr>
            </w:r>
            <w:r>
              <w:rPr>
                <w:rFonts w:ascii="Arial" w:hAnsi="Arial"/>
                <w:b w:val="0"/>
                <w:color w:val="0F172A"/>
                <w:sz w:val="16"/>
              </w:rPr>
              <w:t>FR-22</w:t>
            </w:r>
          </w:p>
        </w:tc>
        <w:tc>
          <w:tcPr>
            <w:tcW w:type="dxa" w:w="1152"/>
            <w:vAlign w:val="center"/>
            <w:shd w:fill="F8FAFC"/>
          </w:tcPr>
          <w:p>
            <w:pPr>
              <w:spacing w:after="0"/>
            </w:pPr>
            <w:r>
              <w:rPr>
                <w:rFonts w:ascii="Arial" w:hAnsi="Arial"/>
                <w:color w:val="0F172A"/>
                <w:sz w:val="16"/>
              </w:rPr>
            </w:r>
            <w:r>
              <w:rPr>
                <w:rFonts w:ascii="Arial" w:hAnsi="Arial"/>
                <w:b w:val="0"/>
                <w:color w:val="0F172A"/>
                <w:sz w:val="16"/>
              </w:rPr>
              <w:t>High</w:t>
            </w:r>
          </w:p>
        </w:tc>
        <w:tc>
          <w:tcPr>
            <w:tcW w:type="dxa" w:w="7632"/>
            <w:vAlign w:val="center"/>
            <w:shd w:fill="F8FAFC"/>
          </w:tcPr>
          <w:p>
            <w:pPr>
              <w:spacing w:after="0"/>
            </w:pPr>
            <w:r>
              <w:rPr>
                <w:rFonts w:ascii="Arial" w:hAnsi="Arial"/>
                <w:color w:val="0F172A"/>
                <w:sz w:val="16"/>
              </w:rPr>
            </w:r>
            <w:r>
              <w:rPr>
                <w:rFonts w:ascii="Arial" w:hAnsi="Arial"/>
                <w:b w:val="0"/>
                <w:color w:val="0F172A"/>
                <w:sz w:val="16"/>
              </w:rPr>
              <w:t>The system shall allow the Driver to manually refresh a saved plan using the latest usable external-data snapshot.</w:t>
            </w:r>
          </w:p>
        </w:tc>
      </w:tr>
      <w:tr>
        <w:tc>
          <w:tcPr>
            <w:tcW w:type="dxa" w:w="1008"/>
            <w:vAlign w:val="center"/>
          </w:tcPr>
          <w:p>
            <w:pPr>
              <w:spacing w:after="0"/>
            </w:pPr>
            <w:r>
              <w:rPr>
                <w:rFonts w:ascii="Arial" w:hAnsi="Arial"/>
                <w:color w:val="0F172A"/>
                <w:sz w:val="16"/>
              </w:rPr>
            </w:r>
            <w:r>
              <w:rPr>
                <w:rFonts w:ascii="Arial" w:hAnsi="Arial"/>
                <w:b w:val="0"/>
                <w:color w:val="0F172A"/>
                <w:sz w:val="16"/>
              </w:rPr>
              <w:t>FR-23</w:t>
            </w:r>
          </w:p>
        </w:tc>
        <w:tc>
          <w:tcPr>
            <w:tcW w:type="dxa" w:w="1152"/>
            <w:vAlign w:val="center"/>
          </w:tcPr>
          <w:p>
            <w:pPr>
              <w:spacing w:after="0"/>
            </w:pPr>
            <w:r>
              <w:rPr>
                <w:rFonts w:ascii="Arial" w:hAnsi="Arial"/>
                <w:color w:val="0F172A"/>
                <w:sz w:val="16"/>
              </w:rPr>
            </w:r>
            <w:r>
              <w:rPr>
                <w:rFonts w:ascii="Arial" w:hAnsi="Arial"/>
                <w:b w:val="0"/>
                <w:color w:val="0F172A"/>
                <w:sz w:val="16"/>
              </w:rPr>
              <w:t>High</w:t>
            </w:r>
          </w:p>
        </w:tc>
        <w:tc>
          <w:tcPr>
            <w:tcW w:type="dxa" w:w="7632"/>
            <w:vAlign w:val="center"/>
          </w:tcPr>
          <w:p>
            <w:pPr>
              <w:spacing w:after="0"/>
            </w:pPr>
            <w:r>
              <w:rPr>
                <w:rFonts w:ascii="Arial" w:hAnsi="Arial"/>
                <w:color w:val="0F172A"/>
                <w:sz w:val="16"/>
              </w:rPr>
            </w:r>
            <w:r>
              <w:rPr>
                <w:rFonts w:ascii="Arial" w:hAnsi="Arial"/>
                <w:b w:val="0"/>
                <w:color w:val="0F172A"/>
                <w:sz w:val="16"/>
              </w:rPr>
              <w:t>The system shall identify the next-ranked feasible alternative when a refreshed plan makes the previously selected connector infeasible, or state that no feasible fallback exists.</w:t>
            </w:r>
          </w:p>
        </w:tc>
      </w:tr>
      <w:tr>
        <w:tc>
          <w:tcPr>
            <w:tcW w:type="dxa" w:w="1008"/>
            <w:vAlign w:val="center"/>
            <w:shd w:fill="F8FAFC"/>
          </w:tcPr>
          <w:p>
            <w:pPr>
              <w:spacing w:after="0"/>
            </w:pPr>
            <w:r>
              <w:rPr>
                <w:rFonts w:ascii="Arial" w:hAnsi="Arial"/>
                <w:color w:val="0F172A"/>
                <w:sz w:val="16"/>
              </w:rPr>
            </w:r>
            <w:r>
              <w:rPr>
                <w:rFonts w:ascii="Arial" w:hAnsi="Arial"/>
                <w:b w:val="0"/>
                <w:color w:val="0F172A"/>
                <w:sz w:val="16"/>
              </w:rPr>
              <w:t>FR-24</w:t>
            </w:r>
          </w:p>
        </w:tc>
        <w:tc>
          <w:tcPr>
            <w:tcW w:type="dxa" w:w="1152"/>
            <w:vAlign w:val="center"/>
            <w:shd w:fill="F8FAFC"/>
          </w:tcPr>
          <w:p>
            <w:pPr>
              <w:spacing w:after="0"/>
            </w:pPr>
            <w:r>
              <w:rPr>
                <w:rFonts w:ascii="Arial" w:hAnsi="Arial"/>
                <w:color w:val="0F172A"/>
                <w:sz w:val="16"/>
              </w:rPr>
            </w:r>
            <w:r>
              <w:rPr>
                <w:rFonts w:ascii="Arial" w:hAnsi="Arial"/>
                <w:b w:val="0"/>
                <w:color w:val="0F172A"/>
                <w:sz w:val="16"/>
              </w:rPr>
              <w:t>Medium</w:t>
            </w:r>
          </w:p>
        </w:tc>
        <w:tc>
          <w:tcPr>
            <w:tcW w:type="dxa" w:w="7632"/>
            <w:vAlign w:val="center"/>
            <w:shd w:fill="F8FAFC"/>
          </w:tcPr>
          <w:p>
            <w:pPr>
              <w:spacing w:after="0"/>
            </w:pPr>
            <w:r>
              <w:rPr>
                <w:rFonts w:ascii="Arial" w:hAnsi="Arial"/>
                <w:color w:val="0F172A"/>
                <w:sz w:val="16"/>
              </w:rPr>
            </w:r>
            <w:r>
              <w:rPr>
                <w:rFonts w:ascii="Arial" w:hAnsi="Arial"/>
                <w:b w:val="0"/>
                <w:color w:val="0F172A"/>
                <w:sz w:val="16"/>
              </w:rPr>
              <w:t>The system shall allow a Driver to submit a time-limited charger issue report containing a station or connector, category, note, and optional image.</w:t>
            </w:r>
          </w:p>
        </w:tc>
      </w:tr>
      <w:tr>
        <w:tc>
          <w:tcPr>
            <w:tcW w:type="dxa" w:w="1008"/>
            <w:vAlign w:val="center"/>
          </w:tcPr>
          <w:p>
            <w:pPr>
              <w:spacing w:after="0"/>
            </w:pPr>
            <w:r>
              <w:rPr>
                <w:rFonts w:ascii="Arial" w:hAnsi="Arial"/>
                <w:color w:val="0F172A"/>
                <w:sz w:val="16"/>
              </w:rPr>
            </w:r>
            <w:r>
              <w:rPr>
                <w:rFonts w:ascii="Arial" w:hAnsi="Arial"/>
                <w:b w:val="0"/>
                <w:color w:val="0F172A"/>
                <w:sz w:val="16"/>
              </w:rPr>
              <w:t>FR-25</w:t>
            </w:r>
          </w:p>
        </w:tc>
        <w:tc>
          <w:tcPr>
            <w:tcW w:type="dxa" w:w="1152"/>
            <w:vAlign w:val="center"/>
          </w:tcPr>
          <w:p>
            <w:pPr>
              <w:spacing w:after="0"/>
            </w:pPr>
            <w:r>
              <w:rPr>
                <w:rFonts w:ascii="Arial" w:hAnsi="Arial"/>
                <w:color w:val="0F172A"/>
                <w:sz w:val="16"/>
              </w:rPr>
            </w:r>
            <w:r>
              <w:rPr>
                <w:rFonts w:ascii="Arial" w:hAnsi="Arial"/>
                <w:b w:val="0"/>
                <w:color w:val="0F172A"/>
                <w:sz w:val="16"/>
              </w:rPr>
              <w:t>Medium</w:t>
            </w:r>
          </w:p>
        </w:tc>
        <w:tc>
          <w:tcPr>
            <w:tcW w:type="dxa" w:w="7632"/>
            <w:vAlign w:val="center"/>
          </w:tcPr>
          <w:p>
            <w:pPr>
              <w:spacing w:after="0"/>
            </w:pPr>
            <w:r>
              <w:rPr>
                <w:rFonts w:ascii="Arial" w:hAnsi="Arial"/>
                <w:color w:val="0F172A"/>
                <w:sz w:val="16"/>
              </w:rPr>
            </w:r>
            <w:r>
              <w:rPr>
                <w:rFonts w:ascii="Arial" w:hAnsi="Arial"/>
                <w:b w:val="0"/>
                <w:color w:val="0F172A"/>
                <w:sz w:val="16"/>
              </w:rPr>
              <w:t>The system shall allow only a Moderator to verify, reject, merge, resolve, or expire an issue report while recording the decision reason and timestamp.</w:t>
            </w:r>
          </w:p>
        </w:tc>
      </w:tr>
    </w:tbl>
    <w:p>
      <w:pPr>
        <w:spacing w:after="20"/>
      </w:pPr>
    </w:p>
    <w:p>
      <w:pPr>
        <w:pStyle w:val="Heading1"/>
      </w:pPr>
      <w:r>
        <w:t>5. Non-Functional Requirements</w:t>
      </w:r>
    </w:p>
    <w:tbl>
      <w:tblPr>
        <w:tblStyle w:val="TableGrid"/>
        <w:tblW w:type="auto" w:w="0"/>
        <w:jc w:val="center"/>
        <w:tblLook w:firstColumn="1" w:firstRow="1" w:lastColumn="0" w:lastRow="0" w:noHBand="0" w:noVBand="1" w:val="04A0"/>
      </w:tblPr>
      <w:tblGrid>
        <w:gridCol w:w="2459"/>
        <w:gridCol w:w="2459"/>
        <w:gridCol w:w="2459"/>
        <w:gridCol w:w="2459"/>
      </w:tblGrid>
      <w:tr>
        <w:tc>
          <w:tcPr>
            <w:tcW w:type="dxa" w:w="936"/>
            <w:vAlign w:val="center"/>
            <w:shd w:fill="065F46"/>
          </w:tcPr>
          <w:p>
            <w:pPr>
              <w:spacing w:after="0"/>
            </w:pPr>
            <w:r>
              <w:rPr>
                <w:rFonts w:ascii="Arial" w:hAnsi="Arial"/>
                <w:b/>
                <w:color w:val="FFFFFF"/>
                <w:sz w:val="15"/>
              </w:rPr>
            </w:r>
            <w:r>
              <w:rPr>
                <w:rFonts w:ascii="Arial" w:hAnsi="Arial"/>
                <w:b/>
                <w:color w:val="FFFFFF"/>
                <w:sz w:val="15"/>
              </w:rPr>
              <w:t>ID</w:t>
            </w:r>
          </w:p>
        </w:tc>
        <w:tc>
          <w:tcPr>
            <w:tcW w:type="dxa" w:w="1728"/>
            <w:vAlign w:val="center"/>
            <w:shd w:fill="065F46"/>
          </w:tcPr>
          <w:p>
            <w:pPr>
              <w:spacing w:after="0"/>
            </w:pPr>
            <w:r>
              <w:rPr>
                <w:rFonts w:ascii="Arial" w:hAnsi="Arial"/>
                <w:b/>
                <w:color w:val="FFFFFF"/>
                <w:sz w:val="15"/>
              </w:rPr>
            </w:r>
            <w:r>
              <w:rPr>
                <w:rFonts w:ascii="Arial" w:hAnsi="Arial"/>
                <w:b/>
                <w:color w:val="FFFFFF"/>
                <w:sz w:val="15"/>
              </w:rPr>
              <w:t>Quality</w:t>
            </w:r>
          </w:p>
        </w:tc>
        <w:tc>
          <w:tcPr>
            <w:tcW w:type="dxa" w:w="4968"/>
            <w:vAlign w:val="center"/>
            <w:shd w:fill="065F46"/>
          </w:tcPr>
          <w:p>
            <w:pPr>
              <w:spacing w:after="0"/>
            </w:pPr>
            <w:r>
              <w:rPr>
                <w:rFonts w:ascii="Arial" w:hAnsi="Arial"/>
                <w:b/>
                <w:color w:val="FFFFFF"/>
                <w:sz w:val="15"/>
              </w:rPr>
            </w:r>
            <w:r>
              <w:rPr>
                <w:rFonts w:ascii="Arial" w:hAnsi="Arial"/>
                <w:b/>
                <w:color w:val="FFFFFF"/>
                <w:sz w:val="15"/>
              </w:rPr>
              <w:t>Requirement</w:t>
            </w:r>
          </w:p>
        </w:tc>
        <w:tc>
          <w:tcPr>
            <w:tcW w:type="dxa" w:w="2160"/>
            <w:vAlign w:val="center"/>
            <w:shd w:fill="065F46"/>
          </w:tcPr>
          <w:p>
            <w:pPr>
              <w:spacing w:after="0"/>
            </w:pPr>
            <w:r>
              <w:rPr>
                <w:rFonts w:ascii="Arial" w:hAnsi="Arial"/>
                <w:b/>
                <w:color w:val="FFFFFF"/>
                <w:sz w:val="15"/>
              </w:rPr>
            </w:r>
            <w:r>
              <w:rPr>
                <w:rFonts w:ascii="Arial" w:hAnsi="Arial"/>
                <w:b/>
                <w:color w:val="FFFFFF"/>
                <w:sz w:val="15"/>
              </w:rPr>
              <w:t>Verification</w:t>
            </w:r>
          </w:p>
        </w:tc>
      </w:tr>
      <w:tr>
        <w:tc>
          <w:tcPr>
            <w:tcW w:type="dxa" w:w="936"/>
            <w:vAlign w:val="center"/>
          </w:tcPr>
          <w:p>
            <w:pPr>
              <w:spacing w:after="0"/>
            </w:pPr>
            <w:r>
              <w:rPr>
                <w:rFonts w:ascii="Arial" w:hAnsi="Arial"/>
                <w:color w:val="0F172A"/>
                <w:sz w:val="15"/>
              </w:rPr>
            </w:r>
            <w:r>
              <w:rPr>
                <w:rFonts w:ascii="Arial" w:hAnsi="Arial"/>
                <w:b w:val="0"/>
                <w:color w:val="0F172A"/>
                <w:sz w:val="15"/>
              </w:rPr>
              <w:t>NFR-01</w:t>
            </w:r>
          </w:p>
        </w:tc>
        <w:tc>
          <w:tcPr>
            <w:tcW w:type="dxa" w:w="1728"/>
            <w:vAlign w:val="center"/>
          </w:tcPr>
          <w:p>
            <w:pPr>
              <w:spacing w:after="0"/>
            </w:pPr>
            <w:r>
              <w:rPr>
                <w:rFonts w:ascii="Arial" w:hAnsi="Arial"/>
                <w:color w:val="0F172A"/>
                <w:sz w:val="15"/>
              </w:rPr>
            </w:r>
            <w:r>
              <w:rPr>
                <w:rFonts w:ascii="Arial" w:hAnsi="Arial"/>
                <w:b w:val="0"/>
                <w:color w:val="0F172A"/>
                <w:sz w:val="15"/>
              </w:rPr>
              <w:t>Performance</w:t>
            </w:r>
          </w:p>
        </w:tc>
        <w:tc>
          <w:tcPr>
            <w:tcW w:type="dxa" w:w="4968"/>
            <w:vAlign w:val="center"/>
          </w:tcPr>
          <w:p>
            <w:pPr>
              <w:spacing w:after="0"/>
            </w:pPr>
            <w:r>
              <w:rPr>
                <w:rFonts w:ascii="Arial" w:hAnsi="Arial"/>
                <w:color w:val="0F172A"/>
                <w:sz w:val="15"/>
              </w:rPr>
            </w:r>
            <w:r>
              <w:rPr>
                <w:rFonts w:ascii="Arial" w:hAnsi="Arial"/>
                <w:b w:val="0"/>
                <w:color w:val="0F172A"/>
                <w:sz w:val="15"/>
              </w:rPr>
              <w:t>With cached provider data, 95% of 100 recommendation requests under 20 concurrent users shall complete within 3.0 seconds on the team's documented reference environment.</w:t>
            </w:r>
          </w:p>
        </w:tc>
        <w:tc>
          <w:tcPr>
            <w:tcW w:type="dxa" w:w="2160"/>
            <w:vAlign w:val="center"/>
          </w:tcPr>
          <w:p>
            <w:pPr>
              <w:spacing w:after="0"/>
            </w:pPr>
            <w:r>
              <w:rPr>
                <w:rFonts w:ascii="Arial" w:hAnsi="Arial"/>
                <w:color w:val="0F172A"/>
                <w:sz w:val="15"/>
              </w:rPr>
            </w:r>
            <w:r>
              <w:rPr>
                <w:rFonts w:ascii="Arial" w:hAnsi="Arial"/>
                <w:b w:val="0"/>
                <w:color w:val="0F172A"/>
                <w:sz w:val="15"/>
              </w:rPr>
              <w:t>Load test results and percentile report.</w:t>
            </w:r>
          </w:p>
        </w:tc>
      </w:tr>
      <w:tr>
        <w:tc>
          <w:tcPr>
            <w:tcW w:type="dxa" w:w="936"/>
            <w:vAlign w:val="center"/>
            <w:shd w:fill="F8FAFC"/>
          </w:tcPr>
          <w:p>
            <w:pPr>
              <w:spacing w:after="0"/>
            </w:pPr>
            <w:r>
              <w:rPr>
                <w:rFonts w:ascii="Arial" w:hAnsi="Arial"/>
                <w:color w:val="0F172A"/>
                <w:sz w:val="15"/>
              </w:rPr>
            </w:r>
            <w:r>
              <w:rPr>
                <w:rFonts w:ascii="Arial" w:hAnsi="Arial"/>
                <w:b w:val="0"/>
                <w:color w:val="0F172A"/>
                <w:sz w:val="15"/>
              </w:rPr>
              <w:t>NFR-02</w:t>
            </w:r>
          </w:p>
        </w:tc>
        <w:tc>
          <w:tcPr>
            <w:tcW w:type="dxa" w:w="1728"/>
            <w:vAlign w:val="center"/>
            <w:shd w:fill="F8FAFC"/>
          </w:tcPr>
          <w:p>
            <w:pPr>
              <w:spacing w:after="0"/>
            </w:pPr>
            <w:r>
              <w:rPr>
                <w:rFonts w:ascii="Arial" w:hAnsi="Arial"/>
                <w:color w:val="0F172A"/>
                <w:sz w:val="15"/>
              </w:rPr>
            </w:r>
            <w:r>
              <w:rPr>
                <w:rFonts w:ascii="Arial" w:hAnsi="Arial"/>
                <w:b w:val="0"/>
                <w:color w:val="0F172A"/>
                <w:sz w:val="15"/>
              </w:rPr>
              <w:t>Failure response</w:t>
            </w:r>
          </w:p>
        </w:tc>
        <w:tc>
          <w:tcPr>
            <w:tcW w:type="dxa" w:w="4968"/>
            <w:vAlign w:val="center"/>
            <w:shd w:fill="F8FAFC"/>
          </w:tcPr>
          <w:p>
            <w:pPr>
              <w:spacing w:after="0"/>
            </w:pPr>
            <w:r>
              <w:rPr>
                <w:rFonts w:ascii="Arial" w:hAnsi="Arial"/>
                <w:color w:val="0F172A"/>
                <w:sz w:val="15"/>
              </w:rPr>
            </w:r>
            <w:r>
              <w:rPr>
                <w:rFonts w:ascii="Arial" w:hAnsi="Arial"/>
                <w:b w:val="0"/>
                <w:color w:val="0F172A"/>
                <w:sz w:val="15"/>
              </w:rPr>
              <w:t>When an external provider times out or returns an error, the system shall display a degraded-state result or explicit failure within 5 seconds.</w:t>
            </w:r>
          </w:p>
        </w:tc>
        <w:tc>
          <w:tcPr>
            <w:tcW w:type="dxa" w:w="2160"/>
            <w:vAlign w:val="center"/>
            <w:shd w:fill="F8FAFC"/>
          </w:tcPr>
          <w:p>
            <w:pPr>
              <w:spacing w:after="0"/>
            </w:pPr>
            <w:r>
              <w:rPr>
                <w:rFonts w:ascii="Arial" w:hAnsi="Arial"/>
                <w:color w:val="0F172A"/>
                <w:sz w:val="15"/>
              </w:rPr>
            </w:r>
            <w:r>
              <w:rPr>
                <w:rFonts w:ascii="Arial" w:hAnsi="Arial"/>
                <w:b w:val="0"/>
                <w:color w:val="0F172A"/>
                <w:sz w:val="15"/>
              </w:rPr>
              <w:t>Provider-failure integration tests.</w:t>
            </w:r>
          </w:p>
        </w:tc>
      </w:tr>
      <w:tr>
        <w:tc>
          <w:tcPr>
            <w:tcW w:type="dxa" w:w="936"/>
            <w:vAlign w:val="center"/>
          </w:tcPr>
          <w:p>
            <w:pPr>
              <w:spacing w:after="0"/>
            </w:pPr>
            <w:r>
              <w:rPr>
                <w:rFonts w:ascii="Arial" w:hAnsi="Arial"/>
                <w:color w:val="0F172A"/>
                <w:sz w:val="15"/>
              </w:rPr>
            </w:r>
            <w:r>
              <w:rPr>
                <w:rFonts w:ascii="Arial" w:hAnsi="Arial"/>
                <w:b w:val="0"/>
                <w:color w:val="0F172A"/>
                <w:sz w:val="15"/>
              </w:rPr>
              <w:t>NFR-03</w:t>
            </w:r>
          </w:p>
        </w:tc>
        <w:tc>
          <w:tcPr>
            <w:tcW w:type="dxa" w:w="1728"/>
            <w:vAlign w:val="center"/>
          </w:tcPr>
          <w:p>
            <w:pPr>
              <w:spacing w:after="0"/>
            </w:pPr>
            <w:r>
              <w:rPr>
                <w:rFonts w:ascii="Arial" w:hAnsi="Arial"/>
                <w:color w:val="0F172A"/>
                <w:sz w:val="15"/>
              </w:rPr>
            </w:r>
            <w:r>
              <w:rPr>
                <w:rFonts w:ascii="Arial" w:hAnsi="Arial"/>
                <w:b w:val="0"/>
                <w:color w:val="0F172A"/>
                <w:sz w:val="15"/>
              </w:rPr>
              <w:t>Freshness</w:t>
            </w:r>
          </w:p>
        </w:tc>
        <w:tc>
          <w:tcPr>
            <w:tcW w:type="dxa" w:w="4968"/>
            <w:vAlign w:val="center"/>
          </w:tcPr>
          <w:p>
            <w:pPr>
              <w:spacing w:after="0"/>
            </w:pPr>
            <w:r>
              <w:rPr>
                <w:rFonts w:ascii="Arial" w:hAnsi="Arial"/>
                <w:color w:val="0F172A"/>
                <w:sz w:val="15"/>
              </w:rPr>
            </w:r>
            <w:r>
              <w:rPr>
                <w:rFonts w:ascii="Arial" w:hAnsi="Arial"/>
                <w:b w:val="0"/>
                <w:color w:val="0F172A"/>
                <w:sz w:val="15"/>
              </w:rPr>
              <w:t>The system shall label LTA data older than 10 minutes as Stale and shall display observedAt and retrievedAt wherever a recommendation is shown.</w:t>
            </w:r>
          </w:p>
        </w:tc>
        <w:tc>
          <w:tcPr>
            <w:tcW w:type="dxa" w:w="2160"/>
            <w:vAlign w:val="center"/>
          </w:tcPr>
          <w:p>
            <w:pPr>
              <w:spacing w:after="0"/>
            </w:pPr>
            <w:r>
              <w:rPr>
                <w:rFonts w:ascii="Arial" w:hAnsi="Arial"/>
                <w:color w:val="0F172A"/>
                <w:sz w:val="15"/>
              </w:rPr>
            </w:r>
            <w:r>
              <w:rPr>
                <w:rFonts w:ascii="Arial" w:hAnsi="Arial"/>
                <w:b w:val="0"/>
                <w:color w:val="0F172A"/>
                <w:sz w:val="15"/>
              </w:rPr>
              <w:t>Timestamp boundary tests at 9:59 and 10:00 minutes.</w:t>
            </w:r>
          </w:p>
        </w:tc>
      </w:tr>
      <w:tr>
        <w:tc>
          <w:tcPr>
            <w:tcW w:type="dxa" w:w="936"/>
            <w:vAlign w:val="center"/>
            <w:shd w:fill="F8FAFC"/>
          </w:tcPr>
          <w:p>
            <w:pPr>
              <w:spacing w:after="0"/>
            </w:pPr>
            <w:r>
              <w:rPr>
                <w:rFonts w:ascii="Arial" w:hAnsi="Arial"/>
                <w:color w:val="0F172A"/>
                <w:sz w:val="15"/>
              </w:rPr>
            </w:r>
            <w:r>
              <w:rPr>
                <w:rFonts w:ascii="Arial" w:hAnsi="Arial"/>
                <w:b w:val="0"/>
                <w:color w:val="0F172A"/>
                <w:sz w:val="15"/>
              </w:rPr>
              <w:t>NFR-04</w:t>
            </w:r>
          </w:p>
        </w:tc>
        <w:tc>
          <w:tcPr>
            <w:tcW w:type="dxa" w:w="1728"/>
            <w:vAlign w:val="center"/>
            <w:shd w:fill="F8FAFC"/>
          </w:tcPr>
          <w:p>
            <w:pPr>
              <w:spacing w:after="0"/>
            </w:pPr>
            <w:r>
              <w:rPr>
                <w:rFonts w:ascii="Arial" w:hAnsi="Arial"/>
                <w:color w:val="0F172A"/>
                <w:sz w:val="15"/>
              </w:rPr>
            </w:r>
            <w:r>
              <w:rPr>
                <w:rFonts w:ascii="Arial" w:hAnsi="Arial"/>
                <w:b w:val="0"/>
                <w:color w:val="0F172A"/>
                <w:sz w:val="15"/>
              </w:rPr>
              <w:t>Calculation correctness</w:t>
            </w:r>
          </w:p>
        </w:tc>
        <w:tc>
          <w:tcPr>
            <w:tcW w:type="dxa" w:w="4968"/>
            <w:vAlign w:val="center"/>
            <w:shd w:fill="F8FAFC"/>
          </w:tcPr>
          <w:p>
            <w:pPr>
              <w:spacing w:after="0"/>
            </w:pPr>
            <w:r>
              <w:rPr>
                <w:rFonts w:ascii="Arial" w:hAnsi="Arial"/>
                <w:color w:val="0F172A"/>
                <w:sz w:val="15"/>
              </w:rPr>
            </w:r>
            <w:r>
              <w:rPr>
                <w:rFonts w:ascii="Arial" w:hAnsi="Arial"/>
                <w:b w:val="0"/>
                <w:color w:val="0F172A"/>
                <w:sz w:val="15"/>
              </w:rPr>
              <w:t>Approved fixtures shall produce 100% correct feasibility decisions and numerical results within +/-0.1 SOC percentage point, +/-0.1 kWh, +/-1 minute, and +/-S$0.01.</w:t>
            </w:r>
          </w:p>
        </w:tc>
        <w:tc>
          <w:tcPr>
            <w:tcW w:type="dxa" w:w="2160"/>
            <w:vAlign w:val="center"/>
            <w:shd w:fill="F8FAFC"/>
          </w:tcPr>
          <w:p>
            <w:pPr>
              <w:spacing w:after="0"/>
            </w:pPr>
            <w:r>
              <w:rPr>
                <w:rFonts w:ascii="Arial" w:hAnsi="Arial"/>
                <w:color w:val="0F172A"/>
                <w:sz w:val="15"/>
              </w:rPr>
            </w:r>
            <w:r>
              <w:rPr>
                <w:rFonts w:ascii="Arial" w:hAnsi="Arial"/>
                <w:b w:val="0"/>
                <w:color w:val="0F172A"/>
                <w:sz w:val="15"/>
              </w:rPr>
              <w:t>Fixture-based unit and acceptance tests.</w:t>
            </w:r>
          </w:p>
        </w:tc>
      </w:tr>
      <w:tr>
        <w:tc>
          <w:tcPr>
            <w:tcW w:type="dxa" w:w="936"/>
            <w:vAlign w:val="center"/>
          </w:tcPr>
          <w:p>
            <w:pPr>
              <w:spacing w:after="0"/>
            </w:pPr>
            <w:r>
              <w:rPr>
                <w:rFonts w:ascii="Arial" w:hAnsi="Arial"/>
                <w:color w:val="0F172A"/>
                <w:sz w:val="15"/>
              </w:rPr>
            </w:r>
            <w:r>
              <w:rPr>
                <w:rFonts w:ascii="Arial" w:hAnsi="Arial"/>
                <w:b w:val="0"/>
                <w:color w:val="0F172A"/>
                <w:sz w:val="15"/>
              </w:rPr>
              <w:t>NFR-05</w:t>
            </w:r>
          </w:p>
        </w:tc>
        <w:tc>
          <w:tcPr>
            <w:tcW w:type="dxa" w:w="1728"/>
            <w:vAlign w:val="center"/>
          </w:tcPr>
          <w:p>
            <w:pPr>
              <w:spacing w:after="0"/>
            </w:pPr>
            <w:r>
              <w:rPr>
                <w:rFonts w:ascii="Arial" w:hAnsi="Arial"/>
                <w:color w:val="0F172A"/>
                <w:sz w:val="15"/>
              </w:rPr>
            </w:r>
            <w:r>
              <w:rPr>
                <w:rFonts w:ascii="Arial" w:hAnsi="Arial"/>
                <w:b w:val="0"/>
                <w:color w:val="0F172A"/>
                <w:sz w:val="15"/>
              </w:rPr>
              <w:t>Security</w:t>
            </w:r>
          </w:p>
        </w:tc>
        <w:tc>
          <w:tcPr>
            <w:tcW w:type="dxa" w:w="4968"/>
            <w:vAlign w:val="center"/>
          </w:tcPr>
          <w:p>
            <w:pPr>
              <w:spacing w:after="0"/>
            </w:pPr>
            <w:r>
              <w:rPr>
                <w:rFonts w:ascii="Arial" w:hAnsi="Arial"/>
                <w:color w:val="0F172A"/>
                <w:sz w:val="15"/>
              </w:rPr>
            </w:r>
            <w:r>
              <w:rPr>
                <w:rFonts w:ascii="Arial" w:hAnsi="Arial"/>
                <w:b w:val="0"/>
                <w:color w:val="0F172A"/>
                <w:sz w:val="15"/>
              </w:rPr>
              <w:t>All authenticated traffic shall use TLS 1.2 or later; passwords shall be stored only as salted one-way hashes; no provider secret shall appear in client code, repository history, or application logs.</w:t>
            </w:r>
          </w:p>
        </w:tc>
        <w:tc>
          <w:tcPr>
            <w:tcW w:type="dxa" w:w="2160"/>
            <w:vAlign w:val="center"/>
          </w:tcPr>
          <w:p>
            <w:pPr>
              <w:spacing w:after="0"/>
            </w:pPr>
            <w:r>
              <w:rPr>
                <w:rFonts w:ascii="Arial" w:hAnsi="Arial"/>
                <w:color w:val="0F172A"/>
                <w:sz w:val="15"/>
              </w:rPr>
            </w:r>
            <w:r>
              <w:rPr>
                <w:rFonts w:ascii="Arial" w:hAnsi="Arial"/>
                <w:b w:val="0"/>
                <w:color w:val="0F172A"/>
                <w:sz w:val="15"/>
              </w:rPr>
              <w:t>Configuration review, secret scan, and transport inspection.</w:t>
            </w:r>
          </w:p>
        </w:tc>
      </w:tr>
      <w:tr>
        <w:tc>
          <w:tcPr>
            <w:tcW w:type="dxa" w:w="936"/>
            <w:vAlign w:val="center"/>
            <w:shd w:fill="F8FAFC"/>
          </w:tcPr>
          <w:p>
            <w:pPr>
              <w:spacing w:after="0"/>
            </w:pPr>
            <w:r>
              <w:rPr>
                <w:rFonts w:ascii="Arial" w:hAnsi="Arial"/>
                <w:color w:val="0F172A"/>
                <w:sz w:val="15"/>
              </w:rPr>
            </w:r>
            <w:r>
              <w:rPr>
                <w:rFonts w:ascii="Arial" w:hAnsi="Arial"/>
                <w:b w:val="0"/>
                <w:color w:val="0F172A"/>
                <w:sz w:val="15"/>
              </w:rPr>
              <w:t>NFR-06</w:t>
            </w:r>
          </w:p>
        </w:tc>
        <w:tc>
          <w:tcPr>
            <w:tcW w:type="dxa" w:w="1728"/>
            <w:vAlign w:val="center"/>
            <w:shd w:fill="F8FAFC"/>
          </w:tcPr>
          <w:p>
            <w:pPr>
              <w:spacing w:after="0"/>
            </w:pPr>
            <w:r>
              <w:rPr>
                <w:rFonts w:ascii="Arial" w:hAnsi="Arial"/>
                <w:color w:val="0F172A"/>
                <w:sz w:val="15"/>
              </w:rPr>
            </w:r>
            <w:r>
              <w:rPr>
                <w:rFonts w:ascii="Arial" w:hAnsi="Arial"/>
                <w:b w:val="0"/>
                <w:color w:val="0F172A"/>
                <w:sz w:val="15"/>
              </w:rPr>
              <w:t>Authorization</w:t>
            </w:r>
          </w:p>
        </w:tc>
        <w:tc>
          <w:tcPr>
            <w:tcW w:type="dxa" w:w="4968"/>
            <w:vAlign w:val="center"/>
            <w:shd w:fill="F8FAFC"/>
          </w:tcPr>
          <w:p>
            <w:pPr>
              <w:spacing w:after="0"/>
            </w:pPr>
            <w:r>
              <w:rPr>
                <w:rFonts w:ascii="Arial" w:hAnsi="Arial"/>
                <w:color w:val="0F172A"/>
                <w:sz w:val="15"/>
              </w:rPr>
            </w:r>
            <w:r>
              <w:rPr>
                <w:rFonts w:ascii="Arial" w:hAnsi="Arial"/>
                <w:b w:val="0"/>
                <w:color w:val="0F172A"/>
                <w:sz w:val="15"/>
              </w:rPr>
              <w:t>Every Moderator endpoint shall reject an authenticated Driver with HTTP 403, as verified by an automated test for each protected operation.</w:t>
            </w:r>
          </w:p>
        </w:tc>
        <w:tc>
          <w:tcPr>
            <w:tcW w:type="dxa" w:w="2160"/>
            <w:vAlign w:val="center"/>
            <w:shd w:fill="F8FAFC"/>
          </w:tcPr>
          <w:p>
            <w:pPr>
              <w:spacing w:after="0"/>
            </w:pPr>
            <w:r>
              <w:rPr>
                <w:rFonts w:ascii="Arial" w:hAnsi="Arial"/>
                <w:color w:val="0F172A"/>
                <w:sz w:val="15"/>
              </w:rPr>
            </w:r>
            <w:r>
              <w:rPr>
                <w:rFonts w:ascii="Arial" w:hAnsi="Arial"/>
                <w:b w:val="0"/>
                <w:color w:val="0F172A"/>
                <w:sz w:val="15"/>
              </w:rPr>
              <w:t>Automated role-access tests.</w:t>
            </w:r>
          </w:p>
        </w:tc>
      </w:tr>
      <w:tr>
        <w:tc>
          <w:tcPr>
            <w:tcW w:type="dxa" w:w="936"/>
            <w:vAlign w:val="center"/>
          </w:tcPr>
          <w:p>
            <w:pPr>
              <w:spacing w:after="0"/>
            </w:pPr>
            <w:r>
              <w:rPr>
                <w:rFonts w:ascii="Arial" w:hAnsi="Arial"/>
                <w:color w:val="0F172A"/>
                <w:sz w:val="15"/>
              </w:rPr>
            </w:r>
            <w:r>
              <w:rPr>
                <w:rFonts w:ascii="Arial" w:hAnsi="Arial"/>
                <w:b w:val="0"/>
                <w:color w:val="0F172A"/>
                <w:sz w:val="15"/>
              </w:rPr>
              <w:t>NFR-07</w:t>
            </w:r>
          </w:p>
        </w:tc>
        <w:tc>
          <w:tcPr>
            <w:tcW w:type="dxa" w:w="1728"/>
            <w:vAlign w:val="center"/>
          </w:tcPr>
          <w:p>
            <w:pPr>
              <w:spacing w:after="0"/>
            </w:pPr>
            <w:r>
              <w:rPr>
                <w:rFonts w:ascii="Arial" w:hAnsi="Arial"/>
                <w:color w:val="0F172A"/>
                <w:sz w:val="15"/>
              </w:rPr>
            </w:r>
            <w:r>
              <w:rPr>
                <w:rFonts w:ascii="Arial" w:hAnsi="Arial"/>
                <w:b w:val="0"/>
                <w:color w:val="0F172A"/>
                <w:sz w:val="15"/>
              </w:rPr>
              <w:t>Privacy</w:t>
            </w:r>
          </w:p>
        </w:tc>
        <w:tc>
          <w:tcPr>
            <w:tcW w:type="dxa" w:w="4968"/>
            <w:vAlign w:val="center"/>
          </w:tcPr>
          <w:p>
            <w:pPr>
              <w:spacing w:after="0"/>
            </w:pPr>
            <w:r>
              <w:rPr>
                <w:rFonts w:ascii="Arial" w:hAnsi="Arial"/>
                <w:color w:val="0F172A"/>
                <w:sz w:val="15"/>
              </w:rPr>
            </w:r>
            <w:r>
              <w:rPr>
                <w:rFonts w:ascii="Arial" w:hAnsi="Arial"/>
                <w:b w:val="0"/>
                <w:color w:val="0F172A"/>
                <w:sz w:val="15"/>
              </w:rPr>
              <w:t>After a Driver deletes an EV profile or saved plan, it shall become inaccessible through the application within 60 seconds; unsaved origin and destination inputs shall not be retained.</w:t>
            </w:r>
          </w:p>
        </w:tc>
        <w:tc>
          <w:tcPr>
            <w:tcW w:type="dxa" w:w="2160"/>
            <w:vAlign w:val="center"/>
          </w:tcPr>
          <w:p>
            <w:pPr>
              <w:spacing w:after="0"/>
            </w:pPr>
            <w:r>
              <w:rPr>
                <w:rFonts w:ascii="Arial" w:hAnsi="Arial"/>
                <w:color w:val="0F172A"/>
                <w:sz w:val="15"/>
              </w:rPr>
            </w:r>
            <w:r>
              <w:rPr>
                <w:rFonts w:ascii="Arial" w:hAnsi="Arial"/>
                <w:b w:val="0"/>
                <w:color w:val="0F172A"/>
                <w:sz w:val="15"/>
              </w:rPr>
              <w:t>Deletion and storage inspection tests.</w:t>
            </w:r>
          </w:p>
        </w:tc>
      </w:tr>
      <w:tr>
        <w:tc>
          <w:tcPr>
            <w:tcW w:type="dxa" w:w="936"/>
            <w:vAlign w:val="center"/>
            <w:shd w:fill="F8FAFC"/>
          </w:tcPr>
          <w:p>
            <w:pPr>
              <w:spacing w:after="0"/>
            </w:pPr>
            <w:r>
              <w:rPr>
                <w:rFonts w:ascii="Arial" w:hAnsi="Arial"/>
                <w:color w:val="0F172A"/>
                <w:sz w:val="15"/>
              </w:rPr>
            </w:r>
            <w:r>
              <w:rPr>
                <w:rFonts w:ascii="Arial" w:hAnsi="Arial"/>
                <w:b w:val="0"/>
                <w:color w:val="0F172A"/>
                <w:sz w:val="15"/>
              </w:rPr>
              <w:t>NFR-08</w:t>
            </w:r>
          </w:p>
        </w:tc>
        <w:tc>
          <w:tcPr>
            <w:tcW w:type="dxa" w:w="1728"/>
            <w:vAlign w:val="center"/>
            <w:shd w:fill="F8FAFC"/>
          </w:tcPr>
          <w:p>
            <w:pPr>
              <w:spacing w:after="0"/>
            </w:pPr>
            <w:r>
              <w:rPr>
                <w:rFonts w:ascii="Arial" w:hAnsi="Arial"/>
                <w:color w:val="0F172A"/>
                <w:sz w:val="15"/>
              </w:rPr>
            </w:r>
            <w:r>
              <w:rPr>
                <w:rFonts w:ascii="Arial" w:hAnsi="Arial"/>
                <w:b w:val="0"/>
                <w:color w:val="0F172A"/>
                <w:sz w:val="15"/>
              </w:rPr>
              <w:t>Accessibility</w:t>
            </w:r>
          </w:p>
        </w:tc>
        <w:tc>
          <w:tcPr>
            <w:tcW w:type="dxa" w:w="4968"/>
            <w:vAlign w:val="center"/>
            <w:shd w:fill="F8FAFC"/>
          </w:tcPr>
          <w:p>
            <w:pPr>
              <w:spacing w:after="0"/>
            </w:pPr>
            <w:r>
              <w:rPr>
                <w:rFonts w:ascii="Arial" w:hAnsi="Arial"/>
                <w:color w:val="0F172A"/>
                <w:sz w:val="15"/>
              </w:rPr>
            </w:r>
            <w:r>
              <w:rPr>
                <w:rFonts w:ascii="Arial" w:hAnsi="Arial"/>
                <w:b w:val="0"/>
                <w:color w:val="0F172A"/>
                <w:sz w:val="15"/>
              </w:rPr>
              <w:t>The nine core mockup frames shall have zero serious or critical automated accessibility violations, and the implemented core journeys shall support keyboard-only completion.</w:t>
            </w:r>
          </w:p>
        </w:tc>
        <w:tc>
          <w:tcPr>
            <w:tcW w:type="dxa" w:w="2160"/>
            <w:vAlign w:val="center"/>
            <w:shd w:fill="F8FAFC"/>
          </w:tcPr>
          <w:p>
            <w:pPr>
              <w:spacing w:after="0"/>
            </w:pPr>
            <w:r>
              <w:rPr>
                <w:rFonts w:ascii="Arial" w:hAnsi="Arial"/>
                <w:color w:val="0F172A"/>
                <w:sz w:val="15"/>
              </w:rPr>
            </w:r>
            <w:r>
              <w:rPr>
                <w:rFonts w:ascii="Arial" w:hAnsi="Arial"/>
                <w:b w:val="0"/>
                <w:color w:val="0F172A"/>
                <w:sz w:val="15"/>
              </w:rPr>
              <w:t>Automated audit plus keyboard walkthrough.</w:t>
            </w:r>
          </w:p>
        </w:tc>
      </w:tr>
      <w:tr>
        <w:tc>
          <w:tcPr>
            <w:tcW w:type="dxa" w:w="936"/>
            <w:vAlign w:val="center"/>
          </w:tcPr>
          <w:p>
            <w:pPr>
              <w:spacing w:after="0"/>
            </w:pPr>
            <w:r>
              <w:rPr>
                <w:rFonts w:ascii="Arial" w:hAnsi="Arial"/>
                <w:color w:val="0F172A"/>
                <w:sz w:val="15"/>
              </w:rPr>
            </w:r>
            <w:r>
              <w:rPr>
                <w:rFonts w:ascii="Arial" w:hAnsi="Arial"/>
                <w:b w:val="0"/>
                <w:color w:val="0F172A"/>
                <w:sz w:val="15"/>
              </w:rPr>
              <w:t>NFR-09</w:t>
            </w:r>
          </w:p>
        </w:tc>
        <w:tc>
          <w:tcPr>
            <w:tcW w:type="dxa" w:w="1728"/>
            <w:vAlign w:val="center"/>
          </w:tcPr>
          <w:p>
            <w:pPr>
              <w:spacing w:after="0"/>
            </w:pPr>
            <w:r>
              <w:rPr>
                <w:rFonts w:ascii="Arial" w:hAnsi="Arial"/>
                <w:color w:val="0F172A"/>
                <w:sz w:val="15"/>
              </w:rPr>
            </w:r>
            <w:r>
              <w:rPr>
                <w:rFonts w:ascii="Arial" w:hAnsi="Arial"/>
                <w:b w:val="0"/>
                <w:color w:val="0F172A"/>
                <w:sz w:val="15"/>
              </w:rPr>
              <w:t>Usability</w:t>
            </w:r>
          </w:p>
        </w:tc>
        <w:tc>
          <w:tcPr>
            <w:tcW w:type="dxa" w:w="4968"/>
            <w:vAlign w:val="center"/>
          </w:tcPr>
          <w:p>
            <w:pPr>
              <w:spacing w:after="0"/>
            </w:pPr>
            <w:r>
              <w:rPr>
                <w:rFonts w:ascii="Arial" w:hAnsi="Arial"/>
                <w:color w:val="0F172A"/>
                <w:sz w:val="15"/>
              </w:rPr>
            </w:r>
            <w:r>
              <w:rPr>
                <w:rFonts w:ascii="Arial" w:hAnsi="Arial"/>
                <w:b w:val="0"/>
                <w:color w:val="0F172A"/>
                <w:sz w:val="15"/>
              </w:rPr>
              <w:t>At least 4 of 5 first-time representative users shall create a plan and compare two recommendations without assistance within 3 minutes.</w:t>
            </w:r>
          </w:p>
        </w:tc>
        <w:tc>
          <w:tcPr>
            <w:tcW w:type="dxa" w:w="2160"/>
            <w:vAlign w:val="center"/>
          </w:tcPr>
          <w:p>
            <w:pPr>
              <w:spacing w:after="0"/>
            </w:pPr>
            <w:r>
              <w:rPr>
                <w:rFonts w:ascii="Arial" w:hAnsi="Arial"/>
                <w:color w:val="0F172A"/>
                <w:sz w:val="15"/>
              </w:rPr>
            </w:r>
            <w:r>
              <w:rPr>
                <w:rFonts w:ascii="Arial" w:hAnsi="Arial"/>
                <w:b w:val="0"/>
                <w:color w:val="0F172A"/>
                <w:sz w:val="15"/>
              </w:rPr>
              <w:t>Moderated usability test with timing and success records.</w:t>
            </w:r>
          </w:p>
        </w:tc>
      </w:tr>
      <w:tr>
        <w:tc>
          <w:tcPr>
            <w:tcW w:type="dxa" w:w="936"/>
            <w:vAlign w:val="center"/>
            <w:shd w:fill="F8FAFC"/>
          </w:tcPr>
          <w:p>
            <w:pPr>
              <w:spacing w:after="0"/>
            </w:pPr>
            <w:r>
              <w:rPr>
                <w:rFonts w:ascii="Arial" w:hAnsi="Arial"/>
                <w:color w:val="0F172A"/>
                <w:sz w:val="15"/>
              </w:rPr>
            </w:r>
            <w:r>
              <w:rPr>
                <w:rFonts w:ascii="Arial" w:hAnsi="Arial"/>
                <w:b w:val="0"/>
                <w:color w:val="0F172A"/>
                <w:sz w:val="15"/>
              </w:rPr>
              <w:t>NFR-10</w:t>
            </w:r>
          </w:p>
        </w:tc>
        <w:tc>
          <w:tcPr>
            <w:tcW w:type="dxa" w:w="1728"/>
            <w:vAlign w:val="center"/>
            <w:shd w:fill="F8FAFC"/>
          </w:tcPr>
          <w:p>
            <w:pPr>
              <w:spacing w:after="0"/>
            </w:pPr>
            <w:r>
              <w:rPr>
                <w:rFonts w:ascii="Arial" w:hAnsi="Arial"/>
                <w:color w:val="0F172A"/>
                <w:sz w:val="15"/>
              </w:rPr>
            </w:r>
            <w:r>
              <w:rPr>
                <w:rFonts w:ascii="Arial" w:hAnsi="Arial"/>
                <w:b w:val="0"/>
                <w:color w:val="0F172A"/>
                <w:sz w:val="15"/>
              </w:rPr>
              <w:t>Reliability and testability</w:t>
            </w:r>
          </w:p>
        </w:tc>
        <w:tc>
          <w:tcPr>
            <w:tcW w:type="dxa" w:w="4968"/>
            <w:vAlign w:val="center"/>
            <w:shd w:fill="F8FAFC"/>
          </w:tcPr>
          <w:p>
            <w:pPr>
              <w:spacing w:after="0"/>
            </w:pPr>
            <w:r>
              <w:rPr>
                <w:rFonts w:ascii="Arial" w:hAnsi="Arial"/>
                <w:color w:val="0F172A"/>
                <w:sz w:val="15"/>
              </w:rPr>
            </w:r>
            <w:r>
              <w:rPr>
                <w:rFonts w:ascii="Arial" w:hAnsi="Arial"/>
                <w:b w:val="0"/>
                <w:color w:val="0F172A"/>
                <w:sz w:val="15"/>
              </w:rPr>
              <w:t>The deterministic fixture-based recommendation journey shall complete successfully in 100 consecutive runs, and energy, feasibility, cost, and ranking modules shall achieve at least 80% branch coverage.</w:t>
            </w:r>
          </w:p>
        </w:tc>
        <w:tc>
          <w:tcPr>
            <w:tcW w:type="dxa" w:w="2160"/>
            <w:vAlign w:val="center"/>
            <w:shd w:fill="F8FAFC"/>
          </w:tcPr>
          <w:p>
            <w:pPr>
              <w:spacing w:after="0"/>
            </w:pPr>
            <w:r>
              <w:rPr>
                <w:rFonts w:ascii="Arial" w:hAnsi="Arial"/>
                <w:color w:val="0F172A"/>
                <w:sz w:val="15"/>
              </w:rPr>
            </w:r>
            <w:r>
              <w:rPr>
                <w:rFonts w:ascii="Arial" w:hAnsi="Arial"/>
                <w:b w:val="0"/>
                <w:color w:val="0F172A"/>
                <w:sz w:val="15"/>
              </w:rPr>
              <w:t>Repeat-run test and coverage report.</w:t>
            </w:r>
          </w:p>
        </w:tc>
      </w:tr>
    </w:tbl>
    <w:p>
      <w:pPr>
        <w:spacing w:after="20"/>
      </w:pPr>
    </w:p>
    <w:p>
      <w:pPr>
        <w:pStyle w:val="Heading1"/>
      </w:pPr>
      <w:r>
        <w:t>6. Data Dictionary</w:t>
      </w:r>
    </w:p>
    <w:p>
      <w:r>
        <w:t>The dictionary defines important domain terms, principal attributes and constraints, and relationships. Detailed database types and keys will be refined during analysis and design.</w:t>
      </w:r>
    </w:p>
    <w:tbl>
      <w:tblPr>
        <w:tblStyle w:val="TableGrid"/>
        <w:tblW w:type="auto" w:w="0"/>
        <w:jc w:val="center"/>
        <w:tblLook w:firstColumn="1" w:firstRow="1" w:lastColumn="0" w:lastRow="0" w:noHBand="0" w:noVBand="1" w:val="04A0"/>
      </w:tblPr>
      <w:tblGrid>
        <w:gridCol w:w="2459"/>
        <w:gridCol w:w="2459"/>
        <w:gridCol w:w="2459"/>
        <w:gridCol w:w="2459"/>
      </w:tblGrid>
      <w:tr>
        <w:tc>
          <w:tcPr>
            <w:tcW w:type="dxa" w:w="1584"/>
            <w:vAlign w:val="center"/>
            <w:shd w:fill="065F46"/>
          </w:tcPr>
          <w:p>
            <w:pPr>
              <w:spacing w:after="0"/>
            </w:pPr>
            <w:r>
              <w:rPr>
                <w:rFonts w:ascii="Arial" w:hAnsi="Arial"/>
                <w:b/>
                <w:color w:val="FFFFFF"/>
                <w:sz w:val="14"/>
              </w:rPr>
            </w:r>
            <w:r>
              <w:rPr>
                <w:rFonts w:ascii="Arial" w:hAnsi="Arial"/>
                <w:b/>
                <w:color w:val="FFFFFF"/>
                <w:sz w:val="14"/>
              </w:rPr>
              <w:t>Term</w:t>
            </w:r>
          </w:p>
        </w:tc>
        <w:tc>
          <w:tcPr>
            <w:tcW w:type="dxa" w:w="2304"/>
            <w:vAlign w:val="center"/>
            <w:shd w:fill="065F46"/>
          </w:tcPr>
          <w:p>
            <w:pPr>
              <w:spacing w:after="0"/>
            </w:pPr>
            <w:r>
              <w:rPr>
                <w:rFonts w:ascii="Arial" w:hAnsi="Arial"/>
                <w:b/>
                <w:color w:val="FFFFFF"/>
                <w:sz w:val="14"/>
              </w:rPr>
            </w:r>
            <w:r>
              <w:rPr>
                <w:rFonts w:ascii="Arial" w:hAnsi="Arial"/>
                <w:b/>
                <w:color w:val="FFFFFF"/>
                <w:sz w:val="14"/>
              </w:rPr>
              <w:t>Definition</w:t>
            </w:r>
          </w:p>
        </w:tc>
        <w:tc>
          <w:tcPr>
            <w:tcW w:type="dxa" w:w="3888"/>
            <w:vAlign w:val="center"/>
            <w:shd w:fill="065F46"/>
          </w:tcPr>
          <w:p>
            <w:pPr>
              <w:spacing w:after="0"/>
            </w:pPr>
            <w:r>
              <w:rPr>
                <w:rFonts w:ascii="Arial" w:hAnsi="Arial"/>
                <w:b/>
                <w:color w:val="FFFFFF"/>
                <w:sz w:val="14"/>
              </w:rPr>
            </w:r>
            <w:r>
              <w:rPr>
                <w:rFonts w:ascii="Arial" w:hAnsi="Arial"/>
                <w:b/>
                <w:color w:val="FFFFFF"/>
                <w:sz w:val="14"/>
              </w:rPr>
              <w:t>Important attributes and constraints</w:t>
            </w:r>
          </w:p>
        </w:tc>
        <w:tc>
          <w:tcPr>
            <w:tcW w:type="dxa" w:w="2016"/>
            <w:vAlign w:val="center"/>
            <w:shd w:fill="065F46"/>
          </w:tcPr>
          <w:p>
            <w:pPr>
              <w:spacing w:after="0"/>
            </w:pPr>
            <w:r>
              <w:rPr>
                <w:rFonts w:ascii="Arial" w:hAnsi="Arial"/>
                <w:b/>
                <w:color w:val="FFFFFF"/>
                <w:sz w:val="14"/>
              </w:rPr>
            </w:r>
            <w:r>
              <w:rPr>
                <w:rFonts w:ascii="Arial" w:hAnsi="Arial"/>
                <w:b/>
                <w:color w:val="FFFFFF"/>
                <w:sz w:val="14"/>
              </w:rPr>
              <w:t>Relationships</w:t>
            </w:r>
          </w:p>
        </w:tc>
      </w:tr>
      <w:tr>
        <w:tc>
          <w:tcPr>
            <w:tcW w:type="dxa" w:w="1584"/>
            <w:vAlign w:val="center"/>
          </w:tcPr>
          <w:p>
            <w:pPr>
              <w:spacing w:after="0"/>
            </w:pPr>
            <w:r>
              <w:rPr>
                <w:rFonts w:ascii="Arial" w:hAnsi="Arial"/>
                <w:color w:val="0F172A"/>
                <w:sz w:val="14"/>
              </w:rPr>
            </w:r>
            <w:r>
              <w:rPr>
                <w:rFonts w:ascii="Arial" w:hAnsi="Arial"/>
                <w:b w:val="0"/>
                <w:color w:val="0F172A"/>
                <w:sz w:val="14"/>
              </w:rPr>
              <w:t>User</w:t>
            </w:r>
          </w:p>
        </w:tc>
        <w:tc>
          <w:tcPr>
            <w:tcW w:type="dxa" w:w="2304"/>
            <w:vAlign w:val="center"/>
          </w:tcPr>
          <w:p>
            <w:pPr>
              <w:spacing w:after="0"/>
            </w:pPr>
            <w:r>
              <w:rPr>
                <w:rFonts w:ascii="Arial" w:hAnsi="Arial"/>
                <w:color w:val="0F172A"/>
                <w:sz w:val="14"/>
              </w:rPr>
            </w:r>
            <w:r>
              <w:rPr>
                <w:rFonts w:ascii="Arial" w:hAnsi="Arial"/>
                <w:b w:val="0"/>
                <w:color w:val="0F172A"/>
                <w:sz w:val="14"/>
              </w:rPr>
              <w:t>A person who accesses PlugPlan SG.</w:t>
            </w:r>
          </w:p>
        </w:tc>
        <w:tc>
          <w:tcPr>
            <w:tcW w:type="dxa" w:w="3888"/>
            <w:vAlign w:val="center"/>
          </w:tcPr>
          <w:p>
            <w:pPr>
              <w:spacing w:after="0"/>
            </w:pPr>
            <w:r>
              <w:rPr>
                <w:rFonts w:ascii="Arial" w:hAnsi="Arial"/>
                <w:color w:val="0F172A"/>
                <w:sz w:val="14"/>
              </w:rPr>
            </w:r>
            <w:r>
              <w:rPr>
                <w:rFonts w:ascii="Arial" w:hAnsi="Arial"/>
                <w:b w:val="0"/>
                <w:color w:val="0F172A"/>
                <w:sz w:val="14"/>
              </w:rPr>
              <w:t>userId; unique email; passwordHash; role {DRIVER, MODERATOR}; status</w:t>
            </w:r>
          </w:p>
        </w:tc>
        <w:tc>
          <w:tcPr>
            <w:tcW w:type="dxa" w:w="2016"/>
            <w:vAlign w:val="center"/>
          </w:tcPr>
          <w:p>
            <w:pPr>
              <w:spacing w:after="0"/>
            </w:pPr>
            <w:r>
              <w:rPr>
                <w:rFonts w:ascii="Arial" w:hAnsi="Arial"/>
                <w:color w:val="0F172A"/>
                <w:sz w:val="14"/>
              </w:rPr>
            </w:r>
            <w:r>
              <w:rPr>
                <w:rFonts w:ascii="Arial" w:hAnsi="Arial"/>
                <w:b w:val="0"/>
                <w:color w:val="0F172A"/>
                <w:sz w:val="14"/>
              </w:rPr>
              <w:t>A Driver owns an EV Profile, Charging Plans, and Issue Reports. A Moderator records Moderation Decisions.</w:t>
            </w:r>
          </w:p>
        </w:tc>
      </w:tr>
      <w:tr>
        <w:tc>
          <w:tcPr>
            <w:tcW w:type="dxa" w:w="1584"/>
            <w:vAlign w:val="center"/>
            <w:shd w:fill="F8FAFC"/>
          </w:tcPr>
          <w:p>
            <w:pPr>
              <w:spacing w:after="0"/>
            </w:pPr>
            <w:r>
              <w:rPr>
                <w:rFonts w:ascii="Arial" w:hAnsi="Arial"/>
                <w:color w:val="0F172A"/>
                <w:sz w:val="14"/>
              </w:rPr>
            </w:r>
            <w:r>
              <w:rPr>
                <w:rFonts w:ascii="Arial" w:hAnsi="Arial"/>
                <w:b w:val="0"/>
                <w:color w:val="0F172A"/>
                <w:sz w:val="14"/>
              </w:rPr>
              <w:t>EV Profile</w:t>
            </w:r>
          </w:p>
        </w:tc>
        <w:tc>
          <w:tcPr>
            <w:tcW w:type="dxa" w:w="2304"/>
            <w:vAlign w:val="center"/>
            <w:shd w:fill="F8FAFC"/>
          </w:tcPr>
          <w:p>
            <w:pPr>
              <w:spacing w:after="0"/>
            </w:pPr>
            <w:r>
              <w:rPr>
                <w:rFonts w:ascii="Arial" w:hAnsi="Arial"/>
                <w:color w:val="0F172A"/>
                <w:sz w:val="14"/>
              </w:rPr>
            </w:r>
            <w:r>
              <w:rPr>
                <w:rFonts w:ascii="Arial" w:hAnsi="Arial"/>
                <w:b w:val="0"/>
                <w:color w:val="0F172A"/>
                <w:sz w:val="14"/>
              </w:rPr>
              <w:t>Planning assumptions for one Driver's vehicle.</w:t>
            </w:r>
          </w:p>
        </w:tc>
        <w:tc>
          <w:tcPr>
            <w:tcW w:type="dxa" w:w="3888"/>
            <w:vAlign w:val="center"/>
            <w:shd w:fill="F8FAFC"/>
          </w:tcPr>
          <w:p>
            <w:pPr>
              <w:spacing w:after="0"/>
            </w:pPr>
            <w:r>
              <w:rPr>
                <w:rFonts w:ascii="Arial" w:hAnsi="Arial"/>
                <w:color w:val="0F172A"/>
                <w:sz w:val="14"/>
              </w:rPr>
            </w:r>
            <w:r>
              <w:rPr>
                <w:rFonts w:ascii="Arial" w:hAnsi="Arial"/>
                <w:b w:val="0"/>
                <w:color w:val="0F172A"/>
                <w:sz w:val="14"/>
              </w:rPr>
              <w:t>profileId; usableCapacityKWh 10-250; consumptionKWhPer100Km 5-50; plugTypes; maxACPowerKW 1-50; maxDCPowerKW 1-400; reserveSOCPercent 5-40</w:t>
            </w:r>
          </w:p>
        </w:tc>
        <w:tc>
          <w:tcPr>
            <w:tcW w:type="dxa" w:w="2016"/>
            <w:vAlign w:val="center"/>
            <w:shd w:fill="F8FAFC"/>
          </w:tcPr>
          <w:p>
            <w:pPr>
              <w:spacing w:after="0"/>
            </w:pPr>
            <w:r>
              <w:rPr>
                <w:rFonts w:ascii="Arial" w:hAnsi="Arial"/>
                <w:color w:val="0F172A"/>
                <w:sz w:val="14"/>
              </w:rPr>
            </w:r>
            <w:r>
              <w:rPr>
                <w:rFonts w:ascii="Arial" w:hAnsi="Arial"/>
                <w:b w:val="0"/>
                <w:color w:val="0F172A"/>
                <w:sz w:val="14"/>
              </w:rPr>
              <w:t>Exactly one belongs to each Driver in the MVP and is referenced by Charging Plans.</w:t>
            </w:r>
          </w:p>
        </w:tc>
      </w:tr>
      <w:tr>
        <w:tc>
          <w:tcPr>
            <w:tcW w:type="dxa" w:w="1584"/>
            <w:vAlign w:val="center"/>
          </w:tcPr>
          <w:p>
            <w:pPr>
              <w:spacing w:after="0"/>
            </w:pPr>
            <w:r>
              <w:rPr>
                <w:rFonts w:ascii="Arial" w:hAnsi="Arial"/>
                <w:color w:val="0F172A"/>
                <w:sz w:val="14"/>
              </w:rPr>
            </w:r>
            <w:r>
              <w:rPr>
                <w:rFonts w:ascii="Arial" w:hAnsi="Arial"/>
                <w:b w:val="0"/>
                <w:color w:val="0F172A"/>
                <w:sz w:val="14"/>
              </w:rPr>
              <w:t>Charging Plan</w:t>
            </w:r>
          </w:p>
        </w:tc>
        <w:tc>
          <w:tcPr>
            <w:tcW w:type="dxa" w:w="2304"/>
            <w:vAlign w:val="center"/>
          </w:tcPr>
          <w:p>
            <w:pPr>
              <w:spacing w:after="0"/>
            </w:pPr>
            <w:r>
              <w:rPr>
                <w:rFonts w:ascii="Arial" w:hAnsi="Arial"/>
                <w:color w:val="0F172A"/>
                <w:sz w:val="14"/>
              </w:rPr>
            </w:r>
            <w:r>
              <w:rPr>
                <w:rFonts w:ascii="Arial" w:hAnsi="Arial"/>
                <w:b w:val="0"/>
                <w:color w:val="0F172A"/>
                <w:sz w:val="14"/>
              </w:rPr>
              <w:t>A Driver's persistent charging-planning record.</w:t>
            </w:r>
          </w:p>
        </w:tc>
        <w:tc>
          <w:tcPr>
            <w:tcW w:type="dxa" w:w="3888"/>
            <w:vAlign w:val="center"/>
          </w:tcPr>
          <w:p>
            <w:pPr>
              <w:spacing w:after="0"/>
            </w:pPr>
            <w:r>
              <w:rPr>
                <w:rFonts w:ascii="Arial" w:hAnsi="Arial"/>
                <w:color w:val="0F172A"/>
                <w:sz w:val="14"/>
              </w:rPr>
            </w:r>
            <w:r>
              <w:rPr>
                <w:rFonts w:ascii="Arial" w:hAnsi="Arial"/>
                <w:b w:val="0"/>
                <w:color w:val="0F172A"/>
                <w:sz w:val="14"/>
              </w:rPr>
              <w:t>planId; driverId; profileId; status; createdAt</w:t>
            </w:r>
          </w:p>
        </w:tc>
        <w:tc>
          <w:tcPr>
            <w:tcW w:type="dxa" w:w="2016"/>
            <w:vAlign w:val="center"/>
          </w:tcPr>
          <w:p>
            <w:pPr>
              <w:spacing w:after="0"/>
            </w:pPr>
            <w:r>
              <w:rPr>
                <w:rFonts w:ascii="Arial" w:hAnsi="Arial"/>
                <w:color w:val="0F172A"/>
                <w:sz w:val="14"/>
              </w:rPr>
            </w:r>
            <w:r>
              <w:rPr>
                <w:rFonts w:ascii="Arial" w:hAnsi="Arial"/>
                <w:b w:val="0"/>
                <w:color w:val="0F172A"/>
                <w:sz w:val="14"/>
              </w:rPr>
              <w:t>Belongs to one Driver and contains one or more immutable Plan Versions.</w:t>
            </w:r>
          </w:p>
        </w:tc>
      </w:tr>
      <w:tr>
        <w:tc>
          <w:tcPr>
            <w:tcW w:type="dxa" w:w="1584"/>
            <w:vAlign w:val="center"/>
            <w:shd w:fill="F8FAFC"/>
          </w:tcPr>
          <w:p>
            <w:pPr>
              <w:spacing w:after="0"/>
            </w:pPr>
            <w:r>
              <w:rPr>
                <w:rFonts w:ascii="Arial" w:hAnsi="Arial"/>
                <w:color w:val="0F172A"/>
                <w:sz w:val="14"/>
              </w:rPr>
            </w:r>
            <w:r>
              <w:rPr>
                <w:rFonts w:ascii="Arial" w:hAnsi="Arial"/>
                <w:b w:val="0"/>
                <w:color w:val="0F172A"/>
                <w:sz w:val="14"/>
              </w:rPr>
              <w:t>Plan Version</w:t>
            </w:r>
          </w:p>
        </w:tc>
        <w:tc>
          <w:tcPr>
            <w:tcW w:type="dxa" w:w="2304"/>
            <w:vAlign w:val="center"/>
            <w:shd w:fill="F8FAFC"/>
          </w:tcPr>
          <w:p>
            <w:pPr>
              <w:spacing w:after="0"/>
            </w:pPr>
            <w:r>
              <w:rPr>
                <w:rFonts w:ascii="Arial" w:hAnsi="Arial"/>
                <w:color w:val="0F172A"/>
                <w:sz w:val="14"/>
              </w:rPr>
            </w:r>
            <w:r>
              <w:rPr>
                <w:rFonts w:ascii="Arial" w:hAnsi="Arial"/>
                <w:b w:val="0"/>
                <w:color w:val="0F172A"/>
                <w:sz w:val="14"/>
              </w:rPr>
              <w:t>An immutable set of plan inputs and results.</w:t>
            </w:r>
          </w:p>
        </w:tc>
        <w:tc>
          <w:tcPr>
            <w:tcW w:type="dxa" w:w="3888"/>
            <w:vAlign w:val="center"/>
            <w:shd w:fill="F8FAFC"/>
          </w:tcPr>
          <w:p>
            <w:pPr>
              <w:spacing w:after="0"/>
            </w:pPr>
            <w:r>
              <w:rPr>
                <w:rFonts w:ascii="Arial" w:hAnsi="Arial"/>
                <w:color w:val="0F172A"/>
                <w:sz w:val="14"/>
              </w:rPr>
            </w:r>
            <w:r>
              <w:rPr>
                <w:rFonts w:ascii="Arial" w:hAnsi="Arial"/>
                <w:b w:val="0"/>
                <w:color w:val="0F172A"/>
                <w:sz w:val="14"/>
              </w:rPr>
              <w:t>versionId; planId; origin; destination; currentSOCPercent 0-100; departureAt; maximumChargingMinutes 5-720; maximumDetourMinutes 0-120; strategy; optional manualTargetSOCPercent; createdAt</w:t>
            </w:r>
          </w:p>
        </w:tc>
        <w:tc>
          <w:tcPr>
            <w:tcW w:type="dxa" w:w="2016"/>
            <w:vAlign w:val="center"/>
            <w:shd w:fill="F8FAFC"/>
          </w:tcPr>
          <w:p>
            <w:pPr>
              <w:spacing w:after="0"/>
            </w:pPr>
            <w:r>
              <w:rPr>
                <w:rFonts w:ascii="Arial" w:hAnsi="Arial"/>
                <w:color w:val="0F172A"/>
                <w:sz w:val="14"/>
              </w:rPr>
            </w:r>
            <w:r>
              <w:rPr>
                <w:rFonts w:ascii="Arial" w:hAnsi="Arial"/>
                <w:b w:val="0"/>
                <w:color w:val="0F172A"/>
                <w:sz w:val="14"/>
              </w:rPr>
              <w:t>Belongs to one Charging Plan; references one Official Snapshot and multiple Recommendations.</w:t>
            </w:r>
          </w:p>
        </w:tc>
      </w:tr>
      <w:tr>
        <w:tc>
          <w:tcPr>
            <w:tcW w:type="dxa" w:w="1584"/>
            <w:vAlign w:val="center"/>
          </w:tcPr>
          <w:p>
            <w:pPr>
              <w:spacing w:after="0"/>
            </w:pPr>
            <w:r>
              <w:rPr>
                <w:rFonts w:ascii="Arial" w:hAnsi="Arial"/>
                <w:color w:val="0F172A"/>
                <w:sz w:val="14"/>
              </w:rPr>
            </w:r>
            <w:r>
              <w:rPr>
                <w:rFonts w:ascii="Arial" w:hAnsi="Arial"/>
                <w:b w:val="0"/>
                <w:color w:val="0F172A"/>
                <w:sz w:val="14"/>
              </w:rPr>
              <w:t>Charging Station</w:t>
            </w:r>
          </w:p>
        </w:tc>
        <w:tc>
          <w:tcPr>
            <w:tcW w:type="dxa" w:w="2304"/>
            <w:vAlign w:val="center"/>
          </w:tcPr>
          <w:p>
            <w:pPr>
              <w:spacing w:after="0"/>
            </w:pPr>
            <w:r>
              <w:rPr>
                <w:rFonts w:ascii="Arial" w:hAnsi="Arial"/>
                <w:color w:val="0F172A"/>
                <w:sz w:val="14"/>
              </w:rPr>
            </w:r>
            <w:r>
              <w:rPr>
                <w:rFonts w:ascii="Arial" w:hAnsi="Arial"/>
                <w:b w:val="0"/>
                <w:color w:val="0F172A"/>
                <w:sz w:val="14"/>
              </w:rPr>
              <w:t>A physical EV charging location.</w:t>
            </w:r>
          </w:p>
        </w:tc>
        <w:tc>
          <w:tcPr>
            <w:tcW w:type="dxa" w:w="3888"/>
            <w:vAlign w:val="center"/>
          </w:tcPr>
          <w:p>
            <w:pPr>
              <w:spacing w:after="0"/>
            </w:pPr>
            <w:r>
              <w:rPr>
                <w:rFonts w:ascii="Arial" w:hAnsi="Arial"/>
                <w:color w:val="0F172A"/>
                <w:sz w:val="14"/>
              </w:rPr>
            </w:r>
            <w:r>
              <w:rPr>
                <w:rFonts w:ascii="Arial" w:hAnsi="Arial"/>
                <w:b w:val="0"/>
                <w:color w:val="0F172A"/>
                <w:sz w:val="14"/>
              </w:rPr>
              <w:t>stationId; name; address; latitude; longitude; operator; operatingHours</w:t>
            </w:r>
          </w:p>
        </w:tc>
        <w:tc>
          <w:tcPr>
            <w:tcW w:type="dxa" w:w="2016"/>
            <w:vAlign w:val="center"/>
          </w:tcPr>
          <w:p>
            <w:pPr>
              <w:spacing w:after="0"/>
            </w:pPr>
            <w:r>
              <w:rPr>
                <w:rFonts w:ascii="Arial" w:hAnsi="Arial"/>
                <w:color w:val="0F172A"/>
                <w:sz w:val="14"/>
              </w:rPr>
            </w:r>
            <w:r>
              <w:rPr>
                <w:rFonts w:ascii="Arial" w:hAnsi="Arial"/>
                <w:b w:val="0"/>
                <w:color w:val="0F172A"/>
                <w:sz w:val="14"/>
              </w:rPr>
              <w:t>Contains one or more Connectors and may have Issue Reports.</w:t>
            </w:r>
          </w:p>
        </w:tc>
      </w:tr>
      <w:tr>
        <w:tc>
          <w:tcPr>
            <w:tcW w:type="dxa" w:w="1584"/>
            <w:vAlign w:val="center"/>
            <w:shd w:fill="F8FAFC"/>
          </w:tcPr>
          <w:p>
            <w:pPr>
              <w:spacing w:after="0"/>
            </w:pPr>
            <w:r>
              <w:rPr>
                <w:rFonts w:ascii="Arial" w:hAnsi="Arial"/>
                <w:color w:val="0F172A"/>
                <w:sz w:val="14"/>
              </w:rPr>
            </w:r>
            <w:r>
              <w:rPr>
                <w:rFonts w:ascii="Arial" w:hAnsi="Arial"/>
                <w:b w:val="0"/>
                <w:color w:val="0F172A"/>
                <w:sz w:val="14"/>
              </w:rPr>
              <w:t>Connector</w:t>
            </w:r>
          </w:p>
        </w:tc>
        <w:tc>
          <w:tcPr>
            <w:tcW w:type="dxa" w:w="2304"/>
            <w:vAlign w:val="center"/>
            <w:shd w:fill="F8FAFC"/>
          </w:tcPr>
          <w:p>
            <w:pPr>
              <w:spacing w:after="0"/>
            </w:pPr>
            <w:r>
              <w:rPr>
                <w:rFonts w:ascii="Arial" w:hAnsi="Arial"/>
                <w:color w:val="0F172A"/>
                <w:sz w:val="14"/>
              </w:rPr>
            </w:r>
            <w:r>
              <w:rPr>
                <w:rFonts w:ascii="Arial" w:hAnsi="Arial"/>
                <w:b w:val="0"/>
                <w:color w:val="0F172A"/>
                <w:sz w:val="14"/>
              </w:rPr>
              <w:t>An individual charging interface at a station.</w:t>
            </w:r>
          </w:p>
        </w:tc>
        <w:tc>
          <w:tcPr>
            <w:tcW w:type="dxa" w:w="3888"/>
            <w:vAlign w:val="center"/>
            <w:shd w:fill="F8FAFC"/>
          </w:tcPr>
          <w:p>
            <w:pPr>
              <w:spacing w:after="0"/>
            </w:pPr>
            <w:r>
              <w:rPr>
                <w:rFonts w:ascii="Arial" w:hAnsi="Arial"/>
                <w:color w:val="0F172A"/>
                <w:sz w:val="14"/>
              </w:rPr>
            </w:r>
            <w:r>
              <w:rPr>
                <w:rFonts w:ascii="Arial" w:hAnsi="Arial"/>
                <w:b w:val="0"/>
                <w:color w:val="0F172A"/>
                <w:sz w:val="14"/>
              </w:rPr>
              <w:t>connectorId; stationId; plugType; currentType {AC, DC}; maximumPowerKW; status; priceType; optional unitPrice</w:t>
            </w:r>
          </w:p>
        </w:tc>
        <w:tc>
          <w:tcPr>
            <w:tcW w:type="dxa" w:w="2016"/>
            <w:vAlign w:val="center"/>
            <w:shd w:fill="F8FAFC"/>
          </w:tcPr>
          <w:p>
            <w:pPr>
              <w:spacing w:after="0"/>
            </w:pPr>
            <w:r>
              <w:rPr>
                <w:rFonts w:ascii="Arial" w:hAnsi="Arial"/>
                <w:color w:val="0F172A"/>
                <w:sz w:val="14"/>
              </w:rPr>
            </w:r>
            <w:r>
              <w:rPr>
                <w:rFonts w:ascii="Arial" w:hAnsi="Arial"/>
                <w:b w:val="0"/>
                <w:color w:val="0F172A"/>
                <w:sz w:val="14"/>
              </w:rPr>
              <w:t>Belongs to one Charging Station and is referenced by Recommendations and Issue Reports.</w:t>
            </w:r>
          </w:p>
        </w:tc>
      </w:tr>
      <w:tr>
        <w:tc>
          <w:tcPr>
            <w:tcW w:type="dxa" w:w="1584"/>
            <w:vAlign w:val="center"/>
          </w:tcPr>
          <w:p>
            <w:pPr>
              <w:spacing w:after="0"/>
            </w:pPr>
            <w:r>
              <w:rPr>
                <w:rFonts w:ascii="Arial" w:hAnsi="Arial"/>
                <w:color w:val="0F172A"/>
                <w:sz w:val="14"/>
              </w:rPr>
            </w:r>
            <w:r>
              <w:rPr>
                <w:rFonts w:ascii="Arial" w:hAnsi="Arial"/>
                <w:b w:val="0"/>
                <w:color w:val="0F172A"/>
                <w:sz w:val="14"/>
              </w:rPr>
              <w:t>Official Snapshot</w:t>
            </w:r>
          </w:p>
        </w:tc>
        <w:tc>
          <w:tcPr>
            <w:tcW w:type="dxa" w:w="2304"/>
            <w:vAlign w:val="center"/>
          </w:tcPr>
          <w:p>
            <w:pPr>
              <w:spacing w:after="0"/>
            </w:pPr>
            <w:r>
              <w:rPr>
                <w:rFonts w:ascii="Arial" w:hAnsi="Arial"/>
                <w:color w:val="0F172A"/>
                <w:sz w:val="14"/>
              </w:rPr>
            </w:r>
            <w:r>
              <w:rPr>
                <w:rFonts w:ascii="Arial" w:hAnsi="Arial"/>
                <w:b w:val="0"/>
                <w:color w:val="0F172A"/>
                <w:sz w:val="14"/>
              </w:rPr>
              <w:t>A timestamped copy of external provider data used by a calculation.</w:t>
            </w:r>
          </w:p>
        </w:tc>
        <w:tc>
          <w:tcPr>
            <w:tcW w:type="dxa" w:w="3888"/>
            <w:vAlign w:val="center"/>
          </w:tcPr>
          <w:p>
            <w:pPr>
              <w:spacing w:after="0"/>
            </w:pPr>
            <w:r>
              <w:rPr>
                <w:rFonts w:ascii="Arial" w:hAnsi="Arial"/>
                <w:color w:val="0F172A"/>
                <w:sz w:val="14"/>
              </w:rPr>
            </w:r>
            <w:r>
              <w:rPr>
                <w:rFonts w:ascii="Arial" w:hAnsi="Arial"/>
                <w:b w:val="0"/>
                <w:color w:val="0F172A"/>
                <w:sz w:val="14"/>
              </w:rPr>
              <w:t>snapshotId; source; observedAt; retrievedAt; dataState {LIVE, CACHED, STALE, DEMO_FIXTURE}</w:t>
            </w:r>
          </w:p>
        </w:tc>
        <w:tc>
          <w:tcPr>
            <w:tcW w:type="dxa" w:w="2016"/>
            <w:vAlign w:val="center"/>
          </w:tcPr>
          <w:p>
            <w:pPr>
              <w:spacing w:after="0"/>
            </w:pPr>
            <w:r>
              <w:rPr>
                <w:rFonts w:ascii="Arial" w:hAnsi="Arial"/>
                <w:color w:val="0F172A"/>
                <w:sz w:val="14"/>
              </w:rPr>
            </w:r>
            <w:r>
              <w:rPr>
                <w:rFonts w:ascii="Arial" w:hAnsi="Arial"/>
                <w:b w:val="0"/>
                <w:color w:val="0F172A"/>
                <w:sz w:val="14"/>
              </w:rPr>
              <w:t>Supplies evidence to one or more Plan Versions.</w:t>
            </w:r>
          </w:p>
        </w:tc>
      </w:tr>
      <w:tr>
        <w:tc>
          <w:tcPr>
            <w:tcW w:type="dxa" w:w="1584"/>
            <w:vAlign w:val="center"/>
            <w:shd w:fill="F8FAFC"/>
          </w:tcPr>
          <w:p>
            <w:pPr>
              <w:spacing w:after="0"/>
            </w:pPr>
            <w:r>
              <w:rPr>
                <w:rFonts w:ascii="Arial" w:hAnsi="Arial"/>
                <w:color w:val="0F172A"/>
                <w:sz w:val="14"/>
              </w:rPr>
            </w:r>
            <w:r>
              <w:rPr>
                <w:rFonts w:ascii="Arial" w:hAnsi="Arial"/>
                <w:b w:val="0"/>
                <w:color w:val="0F172A"/>
                <w:sz w:val="14"/>
              </w:rPr>
              <w:t>Route Estimate</w:t>
            </w:r>
          </w:p>
        </w:tc>
        <w:tc>
          <w:tcPr>
            <w:tcW w:type="dxa" w:w="2304"/>
            <w:vAlign w:val="center"/>
            <w:shd w:fill="F8FAFC"/>
          </w:tcPr>
          <w:p>
            <w:pPr>
              <w:spacing w:after="0"/>
            </w:pPr>
            <w:r>
              <w:rPr>
                <w:rFonts w:ascii="Arial" w:hAnsi="Arial"/>
                <w:color w:val="0F172A"/>
                <w:sz w:val="14"/>
              </w:rPr>
            </w:r>
            <w:r>
              <w:rPr>
                <w:rFonts w:ascii="Arial" w:hAnsi="Arial"/>
                <w:b w:val="0"/>
                <w:color w:val="0F172A"/>
                <w:sz w:val="14"/>
              </w:rPr>
              <w:t>A OneMap route result used for travel and energy calculations.</w:t>
            </w:r>
          </w:p>
        </w:tc>
        <w:tc>
          <w:tcPr>
            <w:tcW w:type="dxa" w:w="3888"/>
            <w:vAlign w:val="center"/>
            <w:shd w:fill="F8FAFC"/>
          </w:tcPr>
          <w:p>
            <w:pPr>
              <w:spacing w:after="0"/>
            </w:pPr>
            <w:r>
              <w:rPr>
                <w:rFonts w:ascii="Arial" w:hAnsi="Arial"/>
                <w:color w:val="0F172A"/>
                <w:sz w:val="14"/>
              </w:rPr>
            </w:r>
            <w:r>
              <w:rPr>
                <w:rFonts w:ascii="Arial" w:hAnsi="Arial"/>
                <w:b w:val="0"/>
                <w:color w:val="0F172A"/>
                <w:sz w:val="14"/>
              </w:rPr>
              <w:t>routeId; origin; destination; distanceKm; durationMinutes; retrievedAt</w:t>
            </w:r>
          </w:p>
        </w:tc>
        <w:tc>
          <w:tcPr>
            <w:tcW w:type="dxa" w:w="2016"/>
            <w:vAlign w:val="center"/>
            <w:shd w:fill="F8FAFC"/>
          </w:tcPr>
          <w:p>
            <w:pPr>
              <w:spacing w:after="0"/>
            </w:pPr>
            <w:r>
              <w:rPr>
                <w:rFonts w:ascii="Arial" w:hAnsi="Arial"/>
                <w:color w:val="0F172A"/>
                <w:sz w:val="14"/>
              </w:rPr>
            </w:r>
            <w:r>
              <w:rPr>
                <w:rFonts w:ascii="Arial" w:hAnsi="Arial"/>
                <w:b w:val="0"/>
                <w:color w:val="0F172A"/>
                <w:sz w:val="14"/>
              </w:rPr>
              <w:t>Used by a Plan Version to calculate arrival SOC, detour, and destination energy.</w:t>
            </w:r>
          </w:p>
        </w:tc>
      </w:tr>
      <w:tr>
        <w:tc>
          <w:tcPr>
            <w:tcW w:type="dxa" w:w="1584"/>
            <w:vAlign w:val="center"/>
          </w:tcPr>
          <w:p>
            <w:pPr>
              <w:spacing w:after="0"/>
            </w:pPr>
            <w:r>
              <w:rPr>
                <w:rFonts w:ascii="Arial" w:hAnsi="Arial"/>
                <w:color w:val="0F172A"/>
                <w:sz w:val="14"/>
              </w:rPr>
            </w:r>
            <w:r>
              <w:rPr>
                <w:rFonts w:ascii="Arial" w:hAnsi="Arial"/>
                <w:b w:val="0"/>
                <w:color w:val="0F172A"/>
                <w:sz w:val="14"/>
              </w:rPr>
              <w:t>Recommendation</w:t>
            </w:r>
          </w:p>
        </w:tc>
        <w:tc>
          <w:tcPr>
            <w:tcW w:type="dxa" w:w="2304"/>
            <w:vAlign w:val="center"/>
          </w:tcPr>
          <w:p>
            <w:pPr>
              <w:spacing w:after="0"/>
            </w:pPr>
            <w:r>
              <w:rPr>
                <w:rFonts w:ascii="Arial" w:hAnsi="Arial"/>
                <w:color w:val="0F172A"/>
                <w:sz w:val="14"/>
              </w:rPr>
            </w:r>
            <w:r>
              <w:rPr>
                <w:rFonts w:ascii="Arial" w:hAnsi="Arial"/>
                <w:b w:val="0"/>
                <w:color w:val="0F172A"/>
                <w:sz w:val="14"/>
              </w:rPr>
              <w:t>A ranked, explained assessment of one connector for one Plan Version.</w:t>
            </w:r>
          </w:p>
        </w:tc>
        <w:tc>
          <w:tcPr>
            <w:tcW w:type="dxa" w:w="3888"/>
            <w:vAlign w:val="center"/>
          </w:tcPr>
          <w:p>
            <w:pPr>
              <w:spacing w:after="0"/>
            </w:pPr>
            <w:r>
              <w:rPr>
                <w:rFonts w:ascii="Arial" w:hAnsi="Arial"/>
                <w:color w:val="0F172A"/>
                <w:sz w:val="14"/>
              </w:rPr>
            </w:r>
            <w:r>
              <w:rPr>
                <w:rFonts w:ascii="Arial" w:hAnsi="Arial"/>
                <w:b w:val="0"/>
                <w:color w:val="0F172A"/>
                <w:sz w:val="14"/>
              </w:rPr>
              <w:t>recommendationId; versionId; connectorId; feasibility; arrivalSOC; automaticTargetSOC; requiredEnergyKWh; chargingMinutes; optional estimatedCost; rank; explanation</w:t>
            </w:r>
          </w:p>
        </w:tc>
        <w:tc>
          <w:tcPr>
            <w:tcW w:type="dxa" w:w="2016"/>
            <w:vAlign w:val="center"/>
          </w:tcPr>
          <w:p>
            <w:pPr>
              <w:spacing w:after="0"/>
            </w:pPr>
            <w:r>
              <w:rPr>
                <w:rFonts w:ascii="Arial" w:hAnsi="Arial"/>
                <w:color w:val="0F172A"/>
                <w:sz w:val="14"/>
              </w:rPr>
            </w:r>
            <w:r>
              <w:rPr>
                <w:rFonts w:ascii="Arial" w:hAnsi="Arial"/>
                <w:b w:val="0"/>
                <w:color w:val="0F172A"/>
                <w:sz w:val="14"/>
              </w:rPr>
              <w:t>Belongs to one Plan Version and refers to one Connector.</w:t>
            </w:r>
          </w:p>
        </w:tc>
      </w:tr>
      <w:tr>
        <w:tc>
          <w:tcPr>
            <w:tcW w:type="dxa" w:w="1584"/>
            <w:vAlign w:val="center"/>
            <w:shd w:fill="F8FAFC"/>
          </w:tcPr>
          <w:p>
            <w:pPr>
              <w:spacing w:after="0"/>
            </w:pPr>
            <w:r>
              <w:rPr>
                <w:rFonts w:ascii="Arial" w:hAnsi="Arial"/>
                <w:color w:val="0F172A"/>
                <w:sz w:val="14"/>
              </w:rPr>
            </w:r>
            <w:r>
              <w:rPr>
                <w:rFonts w:ascii="Arial" w:hAnsi="Arial"/>
                <w:b w:val="0"/>
                <w:color w:val="0F172A"/>
                <w:sz w:val="14"/>
              </w:rPr>
              <w:t>Ranking Strategy</w:t>
            </w:r>
          </w:p>
        </w:tc>
        <w:tc>
          <w:tcPr>
            <w:tcW w:type="dxa" w:w="2304"/>
            <w:vAlign w:val="center"/>
            <w:shd w:fill="F8FAFC"/>
          </w:tcPr>
          <w:p>
            <w:pPr>
              <w:spacing w:after="0"/>
            </w:pPr>
            <w:r>
              <w:rPr>
                <w:rFonts w:ascii="Arial" w:hAnsi="Arial"/>
                <w:color w:val="0F172A"/>
                <w:sz w:val="14"/>
              </w:rPr>
            </w:r>
            <w:r>
              <w:rPr>
                <w:rFonts w:ascii="Arial" w:hAnsi="Arial"/>
                <w:b w:val="0"/>
                <w:color w:val="0F172A"/>
                <w:sz w:val="14"/>
              </w:rPr>
              <w:t>A fixed factor-weight preset.</w:t>
            </w:r>
          </w:p>
        </w:tc>
        <w:tc>
          <w:tcPr>
            <w:tcW w:type="dxa" w:w="3888"/>
            <w:vAlign w:val="center"/>
            <w:shd w:fill="F8FAFC"/>
          </w:tcPr>
          <w:p>
            <w:pPr>
              <w:spacing w:after="0"/>
            </w:pPr>
            <w:r>
              <w:rPr>
                <w:rFonts w:ascii="Arial" w:hAnsi="Arial"/>
                <w:color w:val="0F172A"/>
                <w:sz w:val="14"/>
              </w:rPr>
            </w:r>
            <w:r>
              <w:rPr>
                <w:rFonts w:ascii="Arial" w:hAnsi="Arial"/>
                <w:b w:val="0"/>
                <w:color w:val="0F172A"/>
                <w:sz w:val="14"/>
              </w:rPr>
              <w:t>FASTEST; CHEAPEST; AVAILABILITY_FIRST; MINIMUM_DETOUR; BALANCED</w:t>
            </w:r>
          </w:p>
        </w:tc>
        <w:tc>
          <w:tcPr>
            <w:tcW w:type="dxa" w:w="2016"/>
            <w:vAlign w:val="center"/>
            <w:shd w:fill="F8FAFC"/>
          </w:tcPr>
          <w:p>
            <w:pPr>
              <w:spacing w:after="0"/>
            </w:pPr>
            <w:r>
              <w:rPr>
                <w:rFonts w:ascii="Arial" w:hAnsi="Arial"/>
                <w:color w:val="0F172A"/>
                <w:sz w:val="14"/>
              </w:rPr>
            </w:r>
            <w:r>
              <w:rPr>
                <w:rFonts w:ascii="Arial" w:hAnsi="Arial"/>
                <w:b w:val="0"/>
                <w:color w:val="0F172A"/>
                <w:sz w:val="14"/>
              </w:rPr>
              <w:t>Selected by a Plan Version and applied to its Recommendations.</w:t>
            </w:r>
          </w:p>
        </w:tc>
      </w:tr>
      <w:tr>
        <w:tc>
          <w:tcPr>
            <w:tcW w:type="dxa" w:w="1584"/>
            <w:vAlign w:val="center"/>
          </w:tcPr>
          <w:p>
            <w:pPr>
              <w:spacing w:after="0"/>
            </w:pPr>
            <w:r>
              <w:rPr>
                <w:rFonts w:ascii="Arial" w:hAnsi="Arial"/>
                <w:color w:val="0F172A"/>
                <w:sz w:val="14"/>
              </w:rPr>
            </w:r>
            <w:r>
              <w:rPr>
                <w:rFonts w:ascii="Arial" w:hAnsi="Arial"/>
                <w:b w:val="0"/>
                <w:color w:val="0F172A"/>
                <w:sz w:val="14"/>
              </w:rPr>
              <w:t>Issue Report</w:t>
            </w:r>
          </w:p>
        </w:tc>
        <w:tc>
          <w:tcPr>
            <w:tcW w:type="dxa" w:w="2304"/>
            <w:vAlign w:val="center"/>
          </w:tcPr>
          <w:p>
            <w:pPr>
              <w:spacing w:after="0"/>
            </w:pPr>
            <w:r>
              <w:rPr>
                <w:rFonts w:ascii="Arial" w:hAnsi="Arial"/>
                <w:color w:val="0F172A"/>
                <w:sz w:val="14"/>
              </w:rPr>
            </w:r>
            <w:r>
              <w:rPr>
                <w:rFonts w:ascii="Arial" w:hAnsi="Arial"/>
                <w:b w:val="0"/>
                <w:color w:val="0F172A"/>
                <w:sz w:val="14"/>
              </w:rPr>
              <w:t>A time-limited Driver report about a charging location or connector.</w:t>
            </w:r>
          </w:p>
        </w:tc>
        <w:tc>
          <w:tcPr>
            <w:tcW w:type="dxa" w:w="3888"/>
            <w:vAlign w:val="center"/>
          </w:tcPr>
          <w:p>
            <w:pPr>
              <w:spacing w:after="0"/>
            </w:pPr>
            <w:r>
              <w:rPr>
                <w:rFonts w:ascii="Arial" w:hAnsi="Arial"/>
                <w:color w:val="0F172A"/>
                <w:sz w:val="14"/>
              </w:rPr>
            </w:r>
            <w:r>
              <w:rPr>
                <w:rFonts w:ascii="Arial" w:hAnsi="Arial"/>
                <w:b w:val="0"/>
                <w:color w:val="0F172A"/>
                <w:sz w:val="14"/>
              </w:rPr>
              <w:t>reportId; reporterId; stationId; optional connectorId; category; note; optional imageReference; status; createdAt; expiresAt</w:t>
            </w:r>
          </w:p>
        </w:tc>
        <w:tc>
          <w:tcPr>
            <w:tcW w:type="dxa" w:w="2016"/>
            <w:vAlign w:val="center"/>
          </w:tcPr>
          <w:p>
            <w:pPr>
              <w:spacing w:after="0"/>
            </w:pPr>
            <w:r>
              <w:rPr>
                <w:rFonts w:ascii="Arial" w:hAnsi="Arial"/>
                <w:color w:val="0F172A"/>
                <w:sz w:val="14"/>
              </w:rPr>
            </w:r>
            <w:r>
              <w:rPr>
                <w:rFonts w:ascii="Arial" w:hAnsi="Arial"/>
                <w:b w:val="0"/>
                <w:color w:val="0F172A"/>
                <w:sz w:val="14"/>
              </w:rPr>
              <w:t>Submitted by one Driver and receives zero or more Moderation Decisions.</w:t>
            </w:r>
          </w:p>
        </w:tc>
      </w:tr>
      <w:tr>
        <w:tc>
          <w:tcPr>
            <w:tcW w:type="dxa" w:w="1584"/>
            <w:vAlign w:val="center"/>
            <w:shd w:fill="F8FAFC"/>
          </w:tcPr>
          <w:p>
            <w:pPr>
              <w:spacing w:after="0"/>
            </w:pPr>
            <w:r>
              <w:rPr>
                <w:rFonts w:ascii="Arial" w:hAnsi="Arial"/>
                <w:color w:val="0F172A"/>
                <w:sz w:val="14"/>
              </w:rPr>
            </w:r>
            <w:r>
              <w:rPr>
                <w:rFonts w:ascii="Arial" w:hAnsi="Arial"/>
                <w:b w:val="0"/>
                <w:color w:val="0F172A"/>
                <w:sz w:val="14"/>
              </w:rPr>
              <w:t>Report Status</w:t>
            </w:r>
          </w:p>
        </w:tc>
        <w:tc>
          <w:tcPr>
            <w:tcW w:type="dxa" w:w="2304"/>
            <w:vAlign w:val="center"/>
            <w:shd w:fill="F8FAFC"/>
          </w:tcPr>
          <w:p>
            <w:pPr>
              <w:spacing w:after="0"/>
            </w:pPr>
            <w:r>
              <w:rPr>
                <w:rFonts w:ascii="Arial" w:hAnsi="Arial"/>
                <w:color w:val="0F172A"/>
                <w:sz w:val="14"/>
              </w:rPr>
            </w:r>
            <w:r>
              <w:rPr>
                <w:rFonts w:ascii="Arial" w:hAnsi="Arial"/>
                <w:b w:val="0"/>
                <w:color w:val="0F172A"/>
                <w:sz w:val="14"/>
              </w:rPr>
              <w:t>The lifecycle state of an Issue Report.</w:t>
            </w:r>
          </w:p>
        </w:tc>
        <w:tc>
          <w:tcPr>
            <w:tcW w:type="dxa" w:w="3888"/>
            <w:vAlign w:val="center"/>
            <w:shd w:fill="F8FAFC"/>
          </w:tcPr>
          <w:p>
            <w:pPr>
              <w:spacing w:after="0"/>
            </w:pPr>
            <w:r>
              <w:rPr>
                <w:rFonts w:ascii="Arial" w:hAnsi="Arial"/>
                <w:color w:val="0F172A"/>
                <w:sz w:val="14"/>
              </w:rPr>
            </w:r>
            <w:r>
              <w:rPr>
                <w:rFonts w:ascii="Arial" w:hAnsi="Arial"/>
                <w:b w:val="0"/>
                <w:color w:val="0F172A"/>
                <w:sz w:val="14"/>
              </w:rPr>
              <w:t>PENDING; VERIFIED; REJECTED; MERGED; RESOLVED; EXPIRED</w:t>
            </w:r>
          </w:p>
        </w:tc>
        <w:tc>
          <w:tcPr>
            <w:tcW w:type="dxa" w:w="2016"/>
            <w:vAlign w:val="center"/>
            <w:shd w:fill="F8FAFC"/>
          </w:tcPr>
          <w:p>
            <w:pPr>
              <w:spacing w:after="0"/>
            </w:pPr>
            <w:r>
              <w:rPr>
                <w:rFonts w:ascii="Arial" w:hAnsi="Arial"/>
                <w:color w:val="0F172A"/>
                <w:sz w:val="14"/>
              </w:rPr>
            </w:r>
            <w:r>
              <w:rPr>
                <w:rFonts w:ascii="Arial" w:hAnsi="Arial"/>
                <w:b w:val="0"/>
                <w:color w:val="0F172A"/>
                <w:sz w:val="14"/>
              </w:rPr>
              <w:t>Constrains valid transitions for one Issue Report.</w:t>
            </w:r>
          </w:p>
        </w:tc>
      </w:tr>
      <w:tr>
        <w:tc>
          <w:tcPr>
            <w:tcW w:type="dxa" w:w="1584"/>
            <w:vAlign w:val="center"/>
          </w:tcPr>
          <w:p>
            <w:pPr>
              <w:spacing w:after="0"/>
            </w:pPr>
            <w:r>
              <w:rPr>
                <w:rFonts w:ascii="Arial" w:hAnsi="Arial"/>
                <w:color w:val="0F172A"/>
                <w:sz w:val="14"/>
              </w:rPr>
            </w:r>
            <w:r>
              <w:rPr>
                <w:rFonts w:ascii="Arial" w:hAnsi="Arial"/>
                <w:b w:val="0"/>
                <w:color w:val="0F172A"/>
                <w:sz w:val="14"/>
              </w:rPr>
              <w:t>Moderation Decision</w:t>
            </w:r>
          </w:p>
        </w:tc>
        <w:tc>
          <w:tcPr>
            <w:tcW w:type="dxa" w:w="2304"/>
            <w:vAlign w:val="center"/>
          </w:tcPr>
          <w:p>
            <w:pPr>
              <w:spacing w:after="0"/>
            </w:pPr>
            <w:r>
              <w:rPr>
                <w:rFonts w:ascii="Arial" w:hAnsi="Arial"/>
                <w:color w:val="0F172A"/>
                <w:sz w:val="14"/>
              </w:rPr>
            </w:r>
            <w:r>
              <w:rPr>
                <w:rFonts w:ascii="Arial" w:hAnsi="Arial"/>
                <w:b w:val="0"/>
                <w:color w:val="0F172A"/>
                <w:sz w:val="14"/>
              </w:rPr>
              <w:t>An auditable action taken by a Moderator.</w:t>
            </w:r>
          </w:p>
        </w:tc>
        <w:tc>
          <w:tcPr>
            <w:tcW w:type="dxa" w:w="3888"/>
            <w:vAlign w:val="center"/>
          </w:tcPr>
          <w:p>
            <w:pPr>
              <w:spacing w:after="0"/>
            </w:pPr>
            <w:r>
              <w:rPr>
                <w:rFonts w:ascii="Arial" w:hAnsi="Arial"/>
                <w:color w:val="0F172A"/>
                <w:sz w:val="14"/>
              </w:rPr>
            </w:r>
            <w:r>
              <w:rPr>
                <w:rFonts w:ascii="Arial" w:hAnsi="Arial"/>
                <w:b w:val="0"/>
                <w:color w:val="0F172A"/>
                <w:sz w:val="14"/>
              </w:rPr>
              <w:t>decisionId; reportId; moderatorId; action; reason; createdAt</w:t>
            </w:r>
          </w:p>
        </w:tc>
        <w:tc>
          <w:tcPr>
            <w:tcW w:type="dxa" w:w="2016"/>
            <w:vAlign w:val="center"/>
          </w:tcPr>
          <w:p>
            <w:pPr>
              <w:spacing w:after="0"/>
            </w:pPr>
            <w:r>
              <w:rPr>
                <w:rFonts w:ascii="Arial" w:hAnsi="Arial"/>
                <w:color w:val="0F172A"/>
                <w:sz w:val="14"/>
              </w:rPr>
            </w:r>
            <w:r>
              <w:rPr>
                <w:rFonts w:ascii="Arial" w:hAnsi="Arial"/>
                <w:b w:val="0"/>
                <w:color w:val="0F172A"/>
                <w:sz w:val="14"/>
              </w:rPr>
              <w:t>Belongs to one Issue Report and one Moderator.</w:t>
            </w:r>
          </w:p>
        </w:tc>
      </w:tr>
    </w:tbl>
    <w:p>
      <w:pPr>
        <w:spacing w:after="20"/>
      </w:pPr>
    </w:p>
    <w:p>
      <w:pPr>
        <w:sectPr>
          <w:headerReference w:type="default" r:id="rId9"/>
          <w:footerReference w:type="default" r:id="rId10"/>
          <w:pgSz w:w="11909" w:h="16834"/>
          <w:pgMar w:top="936" w:right="1037" w:bottom="936" w:left="1037" w:header="720" w:footer="720" w:gutter="0"/>
          <w:cols w:space="720"/>
          <w:docGrid w:linePitch="360"/>
        </w:sectPr>
      </w:pPr>
    </w:p>
    <w:p>
      <w:pPr>
        <w:pStyle w:val="Heading1"/>
      </w:pPr>
      <w:r>
        <w:t>7. Initial Use Case Model</w:t>
      </w:r>
    </w:p>
    <w:p>
      <w:pPr>
        <w:pStyle w:val="Heading2"/>
      </w:pPr>
      <w:r>
        <w:t>7.1 Initial UML Use Case Diagram</w:t>
      </w:r>
    </w:p>
    <w:p>
      <w:pPr>
        <w:jc w:val="center"/>
      </w:pPr>
      <w:r>
        <w:drawing>
          <wp:inline xmlns:a="http://schemas.openxmlformats.org/drawingml/2006/main" xmlns:pic="http://schemas.openxmlformats.org/drawingml/2006/picture">
            <wp:extent cx="7498079" cy="4581189"/>
            <wp:docPr id="1" name="Picture 1"/>
            <wp:cNvGraphicFramePr>
              <a:graphicFrameLocks noChangeAspect="1"/>
            </wp:cNvGraphicFramePr>
            <a:graphic>
              <a:graphicData uri="http://schemas.openxmlformats.org/drawingml/2006/picture">
                <pic:pic>
                  <pic:nvPicPr>
                    <pic:cNvPr id="0" name="Use-Case-Diagram.drawio.png"/>
                    <pic:cNvPicPr/>
                  </pic:nvPicPr>
                  <pic:blipFill>
                    <a:blip r:embed="rId13"/>
                    <a:stretch>
                      <a:fillRect/>
                    </a:stretch>
                  </pic:blipFill>
                  <pic:spPr>
                    <a:xfrm>
                      <a:off x="0" y="0"/>
                      <a:ext cx="7498079" cy="4581189"/>
                    </a:xfrm>
                    <a:prstGeom prst="rect"/>
                  </pic:spPr>
                </pic:pic>
              </a:graphicData>
            </a:graphic>
          </wp:inline>
        </w:drawing>
      </w:r>
    </w:p>
    <w:p>
      <w:pPr>
        <w:jc w:val="center"/>
      </w:pPr>
      <w:r>
        <w:rPr>
          <w:i/>
          <w:sz w:val="17"/>
        </w:rPr>
        <w:t>Figure 1. PlugPlan SG initial Use Case Diagram. The two provider systems are shown as one supporting actor role to keep this initial model readable.</w:t>
      </w:r>
    </w:p>
    <w:p>
      <w:pPr>
        <w:sectPr>
          <w:headerReference w:type="default" r:id="rId11"/>
          <w:footerReference w:type="default" r:id="rId12"/>
          <w:pgSz w:w="16834" w:h="11909" w:orient="landscape"/>
          <w:pgMar w:top="792" w:right="864" w:bottom="792" w:left="864" w:header="720" w:footer="720" w:gutter="0"/>
          <w:cols w:space="720"/>
          <w:docGrid w:linePitch="360"/>
        </w:sectPr>
      </w:pPr>
    </w:p>
    <w:p>
      <w:pPr>
        <w:pStyle w:val="Heading2"/>
      </w:pPr>
      <w:r>
        <w:t>7.2 Use Case Catalogue</w:t>
      </w:r>
    </w:p>
    <w:tbl>
      <w:tblPr>
        <w:tblStyle w:val="TableGrid"/>
        <w:tblW w:type="auto" w:w="0"/>
        <w:jc w:val="center"/>
        <w:tblLook w:firstColumn="1" w:firstRow="1" w:lastColumn="0" w:lastRow="0" w:noHBand="0" w:noVBand="1" w:val="04A0"/>
      </w:tblPr>
      <w:tblGrid>
        <w:gridCol w:w="1967"/>
        <w:gridCol w:w="1967"/>
        <w:gridCol w:w="1967"/>
        <w:gridCol w:w="1967"/>
        <w:gridCol w:w="1967"/>
      </w:tblGrid>
      <w:tr>
        <w:tc>
          <w:tcPr>
            <w:tcW w:type="dxa" w:w="864"/>
            <w:vAlign w:val="center"/>
            <w:shd w:fill="065F46"/>
          </w:tcPr>
          <w:p>
            <w:pPr>
              <w:spacing w:after="0"/>
            </w:pPr>
            <w:r>
              <w:rPr>
                <w:rFonts w:ascii="Arial" w:hAnsi="Arial"/>
                <w:b/>
                <w:color w:val="FFFFFF"/>
                <w:sz w:val="16"/>
              </w:rPr>
            </w:r>
            <w:r>
              <w:rPr>
                <w:rFonts w:ascii="Arial" w:hAnsi="Arial"/>
                <w:b/>
                <w:color w:val="FFFFFF"/>
                <w:sz w:val="16"/>
              </w:rPr>
              <w:t>ID</w:t>
            </w:r>
          </w:p>
        </w:tc>
        <w:tc>
          <w:tcPr>
            <w:tcW w:type="dxa" w:w="2304"/>
            <w:vAlign w:val="center"/>
            <w:shd w:fill="065F46"/>
          </w:tcPr>
          <w:p>
            <w:pPr>
              <w:spacing w:after="0"/>
            </w:pPr>
            <w:r>
              <w:rPr>
                <w:rFonts w:ascii="Arial" w:hAnsi="Arial"/>
                <w:b/>
                <w:color w:val="FFFFFF"/>
                <w:sz w:val="16"/>
              </w:rPr>
            </w:r>
            <w:r>
              <w:rPr>
                <w:rFonts w:ascii="Arial" w:hAnsi="Arial"/>
                <w:b/>
                <w:color w:val="FFFFFF"/>
                <w:sz w:val="16"/>
              </w:rPr>
              <w:t>Use Case</w:t>
            </w:r>
          </w:p>
        </w:tc>
        <w:tc>
          <w:tcPr>
            <w:tcW w:type="dxa" w:w="1584"/>
            <w:vAlign w:val="center"/>
            <w:shd w:fill="065F46"/>
          </w:tcPr>
          <w:p>
            <w:pPr>
              <w:spacing w:after="0"/>
            </w:pPr>
            <w:r>
              <w:rPr>
                <w:rFonts w:ascii="Arial" w:hAnsi="Arial"/>
                <w:b/>
                <w:color w:val="FFFFFF"/>
                <w:sz w:val="16"/>
              </w:rPr>
            </w:r>
            <w:r>
              <w:rPr>
                <w:rFonts w:ascii="Arial" w:hAnsi="Arial"/>
                <w:b/>
                <w:color w:val="FFFFFF"/>
                <w:sz w:val="16"/>
              </w:rPr>
              <w:t>Primary actor</w:t>
            </w:r>
          </w:p>
        </w:tc>
        <w:tc>
          <w:tcPr>
            <w:tcW w:type="dxa" w:w="4032"/>
            <w:vAlign w:val="center"/>
            <w:shd w:fill="065F46"/>
          </w:tcPr>
          <w:p>
            <w:pPr>
              <w:spacing w:after="0"/>
            </w:pPr>
            <w:r>
              <w:rPr>
                <w:rFonts w:ascii="Arial" w:hAnsi="Arial"/>
                <w:b/>
                <w:color w:val="FFFFFF"/>
                <w:sz w:val="16"/>
              </w:rPr>
            </w:r>
            <w:r>
              <w:rPr>
                <w:rFonts w:ascii="Arial" w:hAnsi="Arial"/>
                <w:b/>
                <w:color w:val="FFFFFF"/>
                <w:sz w:val="16"/>
              </w:rPr>
              <w:t>Success outcome</w:t>
            </w:r>
          </w:p>
        </w:tc>
        <w:tc>
          <w:tcPr>
            <w:tcW w:type="dxa" w:w="1296"/>
            <w:vAlign w:val="center"/>
            <w:shd w:fill="065F46"/>
          </w:tcPr>
          <w:p>
            <w:pPr>
              <w:spacing w:after="0"/>
            </w:pPr>
            <w:r>
              <w:rPr>
                <w:rFonts w:ascii="Arial" w:hAnsi="Arial"/>
                <w:b/>
                <w:color w:val="FFFFFF"/>
                <w:sz w:val="16"/>
              </w:rPr>
            </w:r>
            <w:r>
              <w:rPr>
                <w:rFonts w:ascii="Arial" w:hAnsi="Arial"/>
                <w:b/>
                <w:color w:val="FFFFFF"/>
                <w:sz w:val="16"/>
              </w:rPr>
              <w:t>FR trace</w:t>
            </w:r>
          </w:p>
        </w:tc>
      </w:tr>
      <w:tr>
        <w:tc>
          <w:tcPr>
            <w:tcW w:type="dxa" w:w="864"/>
            <w:vAlign w:val="center"/>
          </w:tcPr>
          <w:p>
            <w:pPr>
              <w:spacing w:after="0"/>
            </w:pPr>
            <w:r>
              <w:rPr>
                <w:rFonts w:ascii="Arial" w:hAnsi="Arial"/>
                <w:color w:val="0F172A"/>
                <w:sz w:val="16"/>
              </w:rPr>
            </w:r>
            <w:r>
              <w:rPr>
                <w:rFonts w:ascii="Arial" w:hAnsi="Arial"/>
                <w:b w:val="0"/>
                <w:color w:val="0F172A"/>
                <w:sz w:val="16"/>
              </w:rPr>
              <w:t>UC-01</w:t>
            </w:r>
          </w:p>
        </w:tc>
        <w:tc>
          <w:tcPr>
            <w:tcW w:type="dxa" w:w="2304"/>
            <w:vAlign w:val="center"/>
          </w:tcPr>
          <w:p>
            <w:pPr>
              <w:spacing w:after="0"/>
            </w:pPr>
            <w:r>
              <w:rPr>
                <w:rFonts w:ascii="Arial" w:hAnsi="Arial"/>
                <w:color w:val="0F172A"/>
                <w:sz w:val="16"/>
              </w:rPr>
            </w:r>
            <w:r>
              <w:rPr>
                <w:rFonts w:ascii="Arial" w:hAnsi="Arial"/>
                <w:b w:val="0"/>
                <w:color w:val="0F172A"/>
                <w:sz w:val="16"/>
              </w:rPr>
              <w:t>Access Account</w:t>
            </w:r>
          </w:p>
        </w:tc>
        <w:tc>
          <w:tcPr>
            <w:tcW w:type="dxa" w:w="1584"/>
            <w:vAlign w:val="center"/>
          </w:tcPr>
          <w:p>
            <w:pPr>
              <w:spacing w:after="0"/>
            </w:pPr>
            <w:r>
              <w:rPr>
                <w:rFonts w:ascii="Arial" w:hAnsi="Arial"/>
                <w:color w:val="0F172A"/>
                <w:sz w:val="16"/>
              </w:rPr>
            </w:r>
            <w:r>
              <w:rPr>
                <w:rFonts w:ascii="Arial" w:hAnsi="Arial"/>
                <w:b w:val="0"/>
                <w:color w:val="0F172A"/>
                <w:sz w:val="16"/>
              </w:rPr>
              <w:t>Driver / Moderator</w:t>
            </w:r>
          </w:p>
        </w:tc>
        <w:tc>
          <w:tcPr>
            <w:tcW w:type="dxa" w:w="4032"/>
            <w:vAlign w:val="center"/>
          </w:tcPr>
          <w:p>
            <w:pPr>
              <w:spacing w:after="0"/>
            </w:pPr>
            <w:r>
              <w:rPr>
                <w:rFonts w:ascii="Arial" w:hAnsi="Arial"/>
                <w:color w:val="0F172A"/>
                <w:sz w:val="16"/>
              </w:rPr>
            </w:r>
            <w:r>
              <w:rPr>
                <w:rFonts w:ascii="Arial" w:hAnsi="Arial"/>
                <w:b w:val="0"/>
                <w:color w:val="0F172A"/>
                <w:sz w:val="16"/>
              </w:rPr>
              <w:t>An authenticated role-aware session is created.</w:t>
            </w:r>
          </w:p>
        </w:tc>
        <w:tc>
          <w:tcPr>
            <w:tcW w:type="dxa" w:w="1296"/>
            <w:vAlign w:val="center"/>
          </w:tcPr>
          <w:p>
            <w:pPr>
              <w:spacing w:after="0"/>
            </w:pPr>
            <w:r>
              <w:rPr>
                <w:rFonts w:ascii="Arial" w:hAnsi="Arial"/>
                <w:color w:val="0F172A"/>
                <w:sz w:val="16"/>
              </w:rPr>
            </w:r>
            <w:r>
              <w:rPr>
                <w:rFonts w:ascii="Arial" w:hAnsi="Arial"/>
                <w:b w:val="0"/>
                <w:color w:val="0F172A"/>
                <w:sz w:val="16"/>
              </w:rPr>
              <w:t>FR-01 to FR-02</w:t>
            </w:r>
          </w:p>
        </w:tc>
      </w:tr>
      <w:tr>
        <w:tc>
          <w:tcPr>
            <w:tcW w:type="dxa" w:w="864"/>
            <w:vAlign w:val="center"/>
            <w:shd w:fill="F8FAFC"/>
          </w:tcPr>
          <w:p>
            <w:pPr>
              <w:spacing w:after="0"/>
            </w:pPr>
            <w:r>
              <w:rPr>
                <w:rFonts w:ascii="Arial" w:hAnsi="Arial"/>
                <w:color w:val="0F172A"/>
                <w:sz w:val="16"/>
              </w:rPr>
            </w:r>
            <w:r>
              <w:rPr>
                <w:rFonts w:ascii="Arial" w:hAnsi="Arial"/>
                <w:b w:val="0"/>
                <w:color w:val="0F172A"/>
                <w:sz w:val="16"/>
              </w:rPr>
              <w:t>UC-02</w:t>
            </w:r>
          </w:p>
        </w:tc>
        <w:tc>
          <w:tcPr>
            <w:tcW w:type="dxa" w:w="2304"/>
            <w:vAlign w:val="center"/>
            <w:shd w:fill="F8FAFC"/>
          </w:tcPr>
          <w:p>
            <w:pPr>
              <w:spacing w:after="0"/>
            </w:pPr>
            <w:r>
              <w:rPr>
                <w:rFonts w:ascii="Arial" w:hAnsi="Arial"/>
                <w:color w:val="0F172A"/>
                <w:sz w:val="16"/>
              </w:rPr>
            </w:r>
            <w:r>
              <w:rPr>
                <w:rFonts w:ascii="Arial" w:hAnsi="Arial"/>
                <w:b w:val="0"/>
                <w:color w:val="0F172A"/>
                <w:sz w:val="16"/>
              </w:rPr>
              <w:t>Manage EV Profile</w:t>
            </w:r>
          </w:p>
        </w:tc>
        <w:tc>
          <w:tcPr>
            <w:tcW w:type="dxa" w:w="1584"/>
            <w:vAlign w:val="center"/>
            <w:shd w:fill="F8FAFC"/>
          </w:tcPr>
          <w:p>
            <w:pPr>
              <w:spacing w:after="0"/>
            </w:pPr>
            <w:r>
              <w:rPr>
                <w:rFonts w:ascii="Arial" w:hAnsi="Arial"/>
                <w:color w:val="0F172A"/>
                <w:sz w:val="16"/>
              </w:rPr>
            </w:r>
            <w:r>
              <w:rPr>
                <w:rFonts w:ascii="Arial" w:hAnsi="Arial"/>
                <w:b w:val="0"/>
                <w:color w:val="0F172A"/>
                <w:sz w:val="16"/>
              </w:rPr>
              <w:t>Driver</w:t>
            </w:r>
          </w:p>
        </w:tc>
        <w:tc>
          <w:tcPr>
            <w:tcW w:type="dxa" w:w="4032"/>
            <w:vAlign w:val="center"/>
            <w:shd w:fill="F8FAFC"/>
          </w:tcPr>
          <w:p>
            <w:pPr>
              <w:spacing w:after="0"/>
            </w:pPr>
            <w:r>
              <w:rPr>
                <w:rFonts w:ascii="Arial" w:hAnsi="Arial"/>
                <w:color w:val="0F172A"/>
                <w:sz w:val="16"/>
              </w:rPr>
            </w:r>
            <w:r>
              <w:rPr>
                <w:rFonts w:ascii="Arial" w:hAnsi="Arial"/>
                <w:b w:val="0"/>
                <w:color w:val="0F172A"/>
                <w:sz w:val="16"/>
              </w:rPr>
              <w:t>A valid single MVP EV Profile is stored.</w:t>
            </w:r>
          </w:p>
        </w:tc>
        <w:tc>
          <w:tcPr>
            <w:tcW w:type="dxa" w:w="1296"/>
            <w:vAlign w:val="center"/>
            <w:shd w:fill="F8FAFC"/>
          </w:tcPr>
          <w:p>
            <w:pPr>
              <w:spacing w:after="0"/>
            </w:pPr>
            <w:r>
              <w:rPr>
                <w:rFonts w:ascii="Arial" w:hAnsi="Arial"/>
                <w:color w:val="0F172A"/>
                <w:sz w:val="16"/>
              </w:rPr>
            </w:r>
            <w:r>
              <w:rPr>
                <w:rFonts w:ascii="Arial" w:hAnsi="Arial"/>
                <w:b w:val="0"/>
                <w:color w:val="0F172A"/>
                <w:sz w:val="16"/>
              </w:rPr>
              <w:t>FR-03 to FR-04</w:t>
            </w:r>
          </w:p>
        </w:tc>
      </w:tr>
      <w:tr>
        <w:tc>
          <w:tcPr>
            <w:tcW w:type="dxa" w:w="864"/>
            <w:vAlign w:val="center"/>
          </w:tcPr>
          <w:p>
            <w:pPr>
              <w:spacing w:after="0"/>
            </w:pPr>
            <w:r>
              <w:rPr>
                <w:rFonts w:ascii="Arial" w:hAnsi="Arial"/>
                <w:color w:val="0F172A"/>
                <w:sz w:val="16"/>
              </w:rPr>
            </w:r>
            <w:r>
              <w:rPr>
                <w:rFonts w:ascii="Arial" w:hAnsi="Arial"/>
                <w:b w:val="0"/>
                <w:color w:val="0F172A"/>
                <w:sz w:val="16"/>
              </w:rPr>
              <w:t>UC-03</w:t>
            </w:r>
          </w:p>
        </w:tc>
        <w:tc>
          <w:tcPr>
            <w:tcW w:type="dxa" w:w="2304"/>
            <w:vAlign w:val="center"/>
          </w:tcPr>
          <w:p>
            <w:pPr>
              <w:spacing w:after="0"/>
            </w:pPr>
            <w:r>
              <w:rPr>
                <w:rFonts w:ascii="Arial" w:hAnsi="Arial"/>
                <w:color w:val="0F172A"/>
                <w:sz w:val="16"/>
              </w:rPr>
            </w:r>
            <w:r>
              <w:rPr>
                <w:rFonts w:ascii="Arial" w:hAnsi="Arial"/>
                <w:b w:val="0"/>
                <w:color w:val="0F172A"/>
                <w:sz w:val="16"/>
              </w:rPr>
              <w:t>Create Charging Plan</w:t>
            </w:r>
          </w:p>
        </w:tc>
        <w:tc>
          <w:tcPr>
            <w:tcW w:type="dxa" w:w="1584"/>
            <w:vAlign w:val="center"/>
          </w:tcPr>
          <w:p>
            <w:pPr>
              <w:spacing w:after="0"/>
            </w:pPr>
            <w:r>
              <w:rPr>
                <w:rFonts w:ascii="Arial" w:hAnsi="Arial"/>
                <w:color w:val="0F172A"/>
                <w:sz w:val="16"/>
              </w:rPr>
            </w:r>
            <w:r>
              <w:rPr>
                <w:rFonts w:ascii="Arial" w:hAnsi="Arial"/>
                <w:b w:val="0"/>
                <w:color w:val="0F172A"/>
                <w:sz w:val="16"/>
              </w:rPr>
              <w:t>Driver</w:t>
            </w:r>
          </w:p>
        </w:tc>
        <w:tc>
          <w:tcPr>
            <w:tcW w:type="dxa" w:w="4032"/>
            <w:vAlign w:val="center"/>
          </w:tcPr>
          <w:p>
            <w:pPr>
              <w:spacing w:after="0"/>
            </w:pPr>
            <w:r>
              <w:rPr>
                <w:rFonts w:ascii="Arial" w:hAnsi="Arial"/>
                <w:color w:val="0F172A"/>
                <w:sz w:val="16"/>
              </w:rPr>
            </w:r>
            <w:r>
              <w:rPr>
                <w:rFonts w:ascii="Arial" w:hAnsi="Arial"/>
                <w:b w:val="0"/>
                <w:color w:val="0F172A"/>
                <w:sz w:val="16"/>
              </w:rPr>
              <w:t>A Plan Version and recommendations or an explicit no-feasible result are stored.</w:t>
            </w:r>
          </w:p>
        </w:tc>
        <w:tc>
          <w:tcPr>
            <w:tcW w:type="dxa" w:w="1296"/>
            <w:vAlign w:val="center"/>
          </w:tcPr>
          <w:p>
            <w:pPr>
              <w:spacing w:after="0"/>
            </w:pPr>
            <w:r>
              <w:rPr>
                <w:rFonts w:ascii="Arial" w:hAnsi="Arial"/>
                <w:color w:val="0F172A"/>
                <w:sz w:val="16"/>
              </w:rPr>
            </w:r>
            <w:r>
              <w:rPr>
                <w:rFonts w:ascii="Arial" w:hAnsi="Arial"/>
                <w:b w:val="0"/>
                <w:color w:val="0F172A"/>
                <w:sz w:val="16"/>
              </w:rPr>
              <w:t>FR-05 to FR-19</w:t>
            </w:r>
          </w:p>
        </w:tc>
      </w:tr>
      <w:tr>
        <w:tc>
          <w:tcPr>
            <w:tcW w:type="dxa" w:w="864"/>
            <w:vAlign w:val="center"/>
            <w:shd w:fill="F8FAFC"/>
          </w:tcPr>
          <w:p>
            <w:pPr>
              <w:spacing w:after="0"/>
            </w:pPr>
            <w:r>
              <w:rPr>
                <w:rFonts w:ascii="Arial" w:hAnsi="Arial"/>
                <w:color w:val="0F172A"/>
                <w:sz w:val="16"/>
              </w:rPr>
            </w:r>
            <w:r>
              <w:rPr>
                <w:rFonts w:ascii="Arial" w:hAnsi="Arial"/>
                <w:b w:val="0"/>
                <w:color w:val="0F172A"/>
                <w:sz w:val="16"/>
              </w:rPr>
              <w:t>UC-04</w:t>
            </w:r>
          </w:p>
        </w:tc>
        <w:tc>
          <w:tcPr>
            <w:tcW w:type="dxa" w:w="2304"/>
            <w:vAlign w:val="center"/>
            <w:shd w:fill="F8FAFC"/>
          </w:tcPr>
          <w:p>
            <w:pPr>
              <w:spacing w:after="0"/>
            </w:pPr>
            <w:r>
              <w:rPr>
                <w:rFonts w:ascii="Arial" w:hAnsi="Arial"/>
                <w:color w:val="0F172A"/>
                <w:sz w:val="16"/>
              </w:rPr>
            </w:r>
            <w:r>
              <w:rPr>
                <w:rFonts w:ascii="Arial" w:hAnsi="Arial"/>
                <w:b w:val="0"/>
                <w:color w:val="0F172A"/>
                <w:sz w:val="16"/>
              </w:rPr>
              <w:t>Review and Compare Recommendations</w:t>
            </w:r>
          </w:p>
        </w:tc>
        <w:tc>
          <w:tcPr>
            <w:tcW w:type="dxa" w:w="1584"/>
            <w:vAlign w:val="center"/>
            <w:shd w:fill="F8FAFC"/>
          </w:tcPr>
          <w:p>
            <w:pPr>
              <w:spacing w:after="0"/>
            </w:pPr>
            <w:r>
              <w:rPr>
                <w:rFonts w:ascii="Arial" w:hAnsi="Arial"/>
                <w:color w:val="0F172A"/>
                <w:sz w:val="16"/>
              </w:rPr>
            </w:r>
            <w:r>
              <w:rPr>
                <w:rFonts w:ascii="Arial" w:hAnsi="Arial"/>
                <w:b w:val="0"/>
                <w:color w:val="0F172A"/>
                <w:sz w:val="16"/>
              </w:rPr>
              <w:t>Driver</w:t>
            </w:r>
          </w:p>
        </w:tc>
        <w:tc>
          <w:tcPr>
            <w:tcW w:type="dxa" w:w="4032"/>
            <w:vAlign w:val="center"/>
            <w:shd w:fill="F8FAFC"/>
          </w:tcPr>
          <w:p>
            <w:pPr>
              <w:spacing w:after="0"/>
            </w:pPr>
            <w:r>
              <w:rPr>
                <w:rFonts w:ascii="Arial" w:hAnsi="Arial"/>
                <w:color w:val="0F172A"/>
                <w:sz w:val="16"/>
              </w:rPr>
            </w:r>
            <w:r>
              <w:rPr>
                <w:rFonts w:ascii="Arial" w:hAnsi="Arial"/>
                <w:b w:val="0"/>
                <w:color w:val="0F172A"/>
                <w:sz w:val="16"/>
              </w:rPr>
              <w:t>Two or three alternatives are explained and compared.</w:t>
            </w:r>
          </w:p>
        </w:tc>
        <w:tc>
          <w:tcPr>
            <w:tcW w:type="dxa" w:w="1296"/>
            <w:vAlign w:val="center"/>
            <w:shd w:fill="F8FAFC"/>
          </w:tcPr>
          <w:p>
            <w:pPr>
              <w:spacing w:after="0"/>
            </w:pPr>
            <w:r>
              <w:rPr>
                <w:rFonts w:ascii="Arial" w:hAnsi="Arial"/>
                <w:color w:val="0F172A"/>
                <w:sz w:val="16"/>
              </w:rPr>
            </w:r>
            <w:r>
              <w:rPr>
                <w:rFonts w:ascii="Arial" w:hAnsi="Arial"/>
                <w:b w:val="0"/>
                <w:color w:val="0F172A"/>
                <w:sz w:val="16"/>
              </w:rPr>
              <w:t>FR-18 to FR-20</w:t>
            </w:r>
          </w:p>
        </w:tc>
      </w:tr>
      <w:tr>
        <w:tc>
          <w:tcPr>
            <w:tcW w:type="dxa" w:w="864"/>
            <w:vAlign w:val="center"/>
          </w:tcPr>
          <w:p>
            <w:pPr>
              <w:spacing w:after="0"/>
            </w:pPr>
            <w:r>
              <w:rPr>
                <w:rFonts w:ascii="Arial" w:hAnsi="Arial"/>
                <w:color w:val="0F172A"/>
                <w:sz w:val="16"/>
              </w:rPr>
            </w:r>
            <w:r>
              <w:rPr>
                <w:rFonts w:ascii="Arial" w:hAnsi="Arial"/>
                <w:b w:val="0"/>
                <w:color w:val="0F172A"/>
                <w:sz w:val="16"/>
              </w:rPr>
              <w:t>UC-05</w:t>
            </w:r>
          </w:p>
        </w:tc>
        <w:tc>
          <w:tcPr>
            <w:tcW w:type="dxa" w:w="2304"/>
            <w:vAlign w:val="center"/>
          </w:tcPr>
          <w:p>
            <w:pPr>
              <w:spacing w:after="0"/>
            </w:pPr>
            <w:r>
              <w:rPr>
                <w:rFonts w:ascii="Arial" w:hAnsi="Arial"/>
                <w:color w:val="0F172A"/>
                <w:sz w:val="16"/>
              </w:rPr>
            </w:r>
            <w:r>
              <w:rPr>
                <w:rFonts w:ascii="Arial" w:hAnsi="Arial"/>
                <w:b w:val="0"/>
                <w:color w:val="0F172A"/>
                <w:sz w:val="16"/>
              </w:rPr>
              <w:t>Reconfigure Charging Plan</w:t>
            </w:r>
          </w:p>
        </w:tc>
        <w:tc>
          <w:tcPr>
            <w:tcW w:type="dxa" w:w="1584"/>
            <w:vAlign w:val="center"/>
          </w:tcPr>
          <w:p>
            <w:pPr>
              <w:spacing w:after="0"/>
            </w:pPr>
            <w:r>
              <w:rPr>
                <w:rFonts w:ascii="Arial" w:hAnsi="Arial"/>
                <w:color w:val="0F172A"/>
                <w:sz w:val="16"/>
              </w:rPr>
            </w:r>
            <w:r>
              <w:rPr>
                <w:rFonts w:ascii="Arial" w:hAnsi="Arial"/>
                <w:b w:val="0"/>
                <w:color w:val="0F172A"/>
                <w:sz w:val="16"/>
              </w:rPr>
              <w:t>Driver</w:t>
            </w:r>
          </w:p>
        </w:tc>
        <w:tc>
          <w:tcPr>
            <w:tcW w:type="dxa" w:w="4032"/>
            <w:vAlign w:val="center"/>
          </w:tcPr>
          <w:p>
            <w:pPr>
              <w:spacing w:after="0"/>
            </w:pPr>
            <w:r>
              <w:rPr>
                <w:rFonts w:ascii="Arial" w:hAnsi="Arial"/>
                <w:color w:val="0F172A"/>
                <w:sz w:val="16"/>
              </w:rPr>
            </w:r>
            <w:r>
              <w:rPr>
                <w:rFonts w:ascii="Arial" w:hAnsi="Arial"/>
                <w:b w:val="0"/>
                <w:color w:val="0F172A"/>
                <w:sz w:val="16"/>
              </w:rPr>
              <w:t>A recalculated immutable Plan Version is stored.</w:t>
            </w:r>
          </w:p>
        </w:tc>
        <w:tc>
          <w:tcPr>
            <w:tcW w:type="dxa" w:w="1296"/>
            <w:vAlign w:val="center"/>
          </w:tcPr>
          <w:p>
            <w:pPr>
              <w:spacing w:after="0"/>
            </w:pPr>
            <w:r>
              <w:rPr>
                <w:rFonts w:ascii="Arial" w:hAnsi="Arial"/>
                <w:color w:val="0F172A"/>
                <w:sz w:val="16"/>
              </w:rPr>
            </w:r>
            <w:r>
              <w:rPr>
                <w:rFonts w:ascii="Arial" w:hAnsi="Arial"/>
                <w:b w:val="0"/>
                <w:color w:val="0F172A"/>
                <w:sz w:val="16"/>
              </w:rPr>
              <w:t>FR-21</w:t>
            </w:r>
          </w:p>
        </w:tc>
      </w:tr>
      <w:tr>
        <w:tc>
          <w:tcPr>
            <w:tcW w:type="dxa" w:w="864"/>
            <w:vAlign w:val="center"/>
            <w:shd w:fill="F8FAFC"/>
          </w:tcPr>
          <w:p>
            <w:pPr>
              <w:spacing w:after="0"/>
            </w:pPr>
            <w:r>
              <w:rPr>
                <w:rFonts w:ascii="Arial" w:hAnsi="Arial"/>
                <w:color w:val="0F172A"/>
                <w:sz w:val="16"/>
              </w:rPr>
            </w:r>
            <w:r>
              <w:rPr>
                <w:rFonts w:ascii="Arial" w:hAnsi="Arial"/>
                <w:b w:val="0"/>
                <w:color w:val="0F172A"/>
                <w:sz w:val="16"/>
              </w:rPr>
              <w:t>UC-06</w:t>
            </w:r>
          </w:p>
        </w:tc>
        <w:tc>
          <w:tcPr>
            <w:tcW w:type="dxa" w:w="2304"/>
            <w:vAlign w:val="center"/>
            <w:shd w:fill="F8FAFC"/>
          </w:tcPr>
          <w:p>
            <w:pPr>
              <w:spacing w:after="0"/>
            </w:pPr>
            <w:r>
              <w:rPr>
                <w:rFonts w:ascii="Arial" w:hAnsi="Arial"/>
                <w:color w:val="0F172A"/>
                <w:sz w:val="16"/>
              </w:rPr>
            </w:r>
            <w:r>
              <w:rPr>
                <w:rFonts w:ascii="Arial" w:hAnsi="Arial"/>
                <w:b w:val="0"/>
                <w:color w:val="0F172A"/>
                <w:sz w:val="16"/>
              </w:rPr>
              <w:t>Refresh Plan and Select Fallback</w:t>
            </w:r>
          </w:p>
        </w:tc>
        <w:tc>
          <w:tcPr>
            <w:tcW w:type="dxa" w:w="1584"/>
            <w:vAlign w:val="center"/>
            <w:shd w:fill="F8FAFC"/>
          </w:tcPr>
          <w:p>
            <w:pPr>
              <w:spacing w:after="0"/>
            </w:pPr>
            <w:r>
              <w:rPr>
                <w:rFonts w:ascii="Arial" w:hAnsi="Arial"/>
                <w:color w:val="0F172A"/>
                <w:sz w:val="16"/>
              </w:rPr>
            </w:r>
            <w:r>
              <w:rPr>
                <w:rFonts w:ascii="Arial" w:hAnsi="Arial"/>
                <w:b w:val="0"/>
                <w:color w:val="0F172A"/>
                <w:sz w:val="16"/>
              </w:rPr>
              <w:t>Driver</w:t>
            </w:r>
          </w:p>
        </w:tc>
        <w:tc>
          <w:tcPr>
            <w:tcW w:type="dxa" w:w="4032"/>
            <w:vAlign w:val="center"/>
            <w:shd w:fill="F8FAFC"/>
          </w:tcPr>
          <w:p>
            <w:pPr>
              <w:spacing w:after="0"/>
            </w:pPr>
            <w:r>
              <w:rPr>
                <w:rFonts w:ascii="Arial" w:hAnsi="Arial"/>
                <w:color w:val="0F172A"/>
                <w:sz w:val="16"/>
              </w:rPr>
            </w:r>
            <w:r>
              <w:rPr>
                <w:rFonts w:ascii="Arial" w:hAnsi="Arial"/>
                <w:b w:val="0"/>
                <w:color w:val="0F172A"/>
                <w:sz w:val="16"/>
              </w:rPr>
              <w:t>Current data is applied and a fallback or no-fallback result is shown.</w:t>
            </w:r>
          </w:p>
        </w:tc>
        <w:tc>
          <w:tcPr>
            <w:tcW w:type="dxa" w:w="1296"/>
            <w:vAlign w:val="center"/>
            <w:shd w:fill="F8FAFC"/>
          </w:tcPr>
          <w:p>
            <w:pPr>
              <w:spacing w:after="0"/>
            </w:pPr>
            <w:r>
              <w:rPr>
                <w:rFonts w:ascii="Arial" w:hAnsi="Arial"/>
                <w:color w:val="0F172A"/>
                <w:sz w:val="16"/>
              </w:rPr>
            </w:r>
            <w:r>
              <w:rPr>
                <w:rFonts w:ascii="Arial" w:hAnsi="Arial"/>
                <w:b w:val="0"/>
                <w:color w:val="0F172A"/>
                <w:sz w:val="16"/>
              </w:rPr>
              <w:t>FR-22 to FR-23</w:t>
            </w:r>
          </w:p>
        </w:tc>
      </w:tr>
      <w:tr>
        <w:tc>
          <w:tcPr>
            <w:tcW w:type="dxa" w:w="864"/>
            <w:vAlign w:val="center"/>
          </w:tcPr>
          <w:p>
            <w:pPr>
              <w:spacing w:after="0"/>
            </w:pPr>
            <w:r>
              <w:rPr>
                <w:rFonts w:ascii="Arial" w:hAnsi="Arial"/>
                <w:color w:val="0F172A"/>
                <w:sz w:val="16"/>
              </w:rPr>
            </w:r>
            <w:r>
              <w:rPr>
                <w:rFonts w:ascii="Arial" w:hAnsi="Arial"/>
                <w:b w:val="0"/>
                <w:color w:val="0F172A"/>
                <w:sz w:val="16"/>
              </w:rPr>
              <w:t>UC-07</w:t>
            </w:r>
          </w:p>
        </w:tc>
        <w:tc>
          <w:tcPr>
            <w:tcW w:type="dxa" w:w="2304"/>
            <w:vAlign w:val="center"/>
          </w:tcPr>
          <w:p>
            <w:pPr>
              <w:spacing w:after="0"/>
            </w:pPr>
            <w:r>
              <w:rPr>
                <w:rFonts w:ascii="Arial" w:hAnsi="Arial"/>
                <w:color w:val="0F172A"/>
                <w:sz w:val="16"/>
              </w:rPr>
            </w:r>
            <w:r>
              <w:rPr>
                <w:rFonts w:ascii="Arial" w:hAnsi="Arial"/>
                <w:b w:val="0"/>
                <w:color w:val="0F172A"/>
                <w:sz w:val="16"/>
              </w:rPr>
              <w:t>Submit Charger Issue</w:t>
            </w:r>
          </w:p>
        </w:tc>
        <w:tc>
          <w:tcPr>
            <w:tcW w:type="dxa" w:w="1584"/>
            <w:vAlign w:val="center"/>
          </w:tcPr>
          <w:p>
            <w:pPr>
              <w:spacing w:after="0"/>
            </w:pPr>
            <w:r>
              <w:rPr>
                <w:rFonts w:ascii="Arial" w:hAnsi="Arial"/>
                <w:color w:val="0F172A"/>
                <w:sz w:val="16"/>
              </w:rPr>
            </w:r>
            <w:r>
              <w:rPr>
                <w:rFonts w:ascii="Arial" w:hAnsi="Arial"/>
                <w:b w:val="0"/>
                <w:color w:val="0F172A"/>
                <w:sz w:val="16"/>
              </w:rPr>
              <w:t>Driver</w:t>
            </w:r>
          </w:p>
        </w:tc>
        <w:tc>
          <w:tcPr>
            <w:tcW w:type="dxa" w:w="4032"/>
            <w:vAlign w:val="center"/>
          </w:tcPr>
          <w:p>
            <w:pPr>
              <w:spacing w:after="0"/>
            </w:pPr>
            <w:r>
              <w:rPr>
                <w:rFonts w:ascii="Arial" w:hAnsi="Arial"/>
                <w:color w:val="0F172A"/>
                <w:sz w:val="16"/>
              </w:rPr>
            </w:r>
            <w:r>
              <w:rPr>
                <w:rFonts w:ascii="Arial" w:hAnsi="Arial"/>
                <w:b w:val="0"/>
                <w:color w:val="0F172A"/>
                <w:sz w:val="16"/>
              </w:rPr>
              <w:t>A time-limited Pending Issue Report is stored.</w:t>
            </w:r>
          </w:p>
        </w:tc>
        <w:tc>
          <w:tcPr>
            <w:tcW w:type="dxa" w:w="1296"/>
            <w:vAlign w:val="center"/>
          </w:tcPr>
          <w:p>
            <w:pPr>
              <w:spacing w:after="0"/>
            </w:pPr>
            <w:r>
              <w:rPr>
                <w:rFonts w:ascii="Arial" w:hAnsi="Arial"/>
                <w:color w:val="0F172A"/>
                <w:sz w:val="16"/>
              </w:rPr>
            </w:r>
            <w:r>
              <w:rPr>
                <w:rFonts w:ascii="Arial" w:hAnsi="Arial"/>
                <w:b w:val="0"/>
                <w:color w:val="0F172A"/>
                <w:sz w:val="16"/>
              </w:rPr>
              <w:t>FR-24</w:t>
            </w:r>
          </w:p>
        </w:tc>
      </w:tr>
      <w:tr>
        <w:tc>
          <w:tcPr>
            <w:tcW w:type="dxa" w:w="864"/>
            <w:vAlign w:val="center"/>
            <w:shd w:fill="F8FAFC"/>
          </w:tcPr>
          <w:p>
            <w:pPr>
              <w:spacing w:after="0"/>
            </w:pPr>
            <w:r>
              <w:rPr>
                <w:rFonts w:ascii="Arial" w:hAnsi="Arial"/>
                <w:color w:val="0F172A"/>
                <w:sz w:val="16"/>
              </w:rPr>
            </w:r>
            <w:r>
              <w:rPr>
                <w:rFonts w:ascii="Arial" w:hAnsi="Arial"/>
                <w:b w:val="0"/>
                <w:color w:val="0F172A"/>
                <w:sz w:val="16"/>
              </w:rPr>
              <w:t>UC-08</w:t>
            </w:r>
          </w:p>
        </w:tc>
        <w:tc>
          <w:tcPr>
            <w:tcW w:type="dxa" w:w="2304"/>
            <w:vAlign w:val="center"/>
            <w:shd w:fill="F8FAFC"/>
          </w:tcPr>
          <w:p>
            <w:pPr>
              <w:spacing w:after="0"/>
            </w:pPr>
            <w:r>
              <w:rPr>
                <w:rFonts w:ascii="Arial" w:hAnsi="Arial"/>
                <w:color w:val="0F172A"/>
                <w:sz w:val="16"/>
              </w:rPr>
            </w:r>
            <w:r>
              <w:rPr>
                <w:rFonts w:ascii="Arial" w:hAnsi="Arial"/>
                <w:b w:val="0"/>
                <w:color w:val="0F172A"/>
                <w:sz w:val="16"/>
              </w:rPr>
              <w:t>Moderate Charger Reports</w:t>
            </w:r>
          </w:p>
        </w:tc>
        <w:tc>
          <w:tcPr>
            <w:tcW w:type="dxa" w:w="1584"/>
            <w:vAlign w:val="center"/>
            <w:shd w:fill="F8FAFC"/>
          </w:tcPr>
          <w:p>
            <w:pPr>
              <w:spacing w:after="0"/>
            </w:pPr>
            <w:r>
              <w:rPr>
                <w:rFonts w:ascii="Arial" w:hAnsi="Arial"/>
                <w:color w:val="0F172A"/>
                <w:sz w:val="16"/>
              </w:rPr>
            </w:r>
            <w:r>
              <w:rPr>
                <w:rFonts w:ascii="Arial" w:hAnsi="Arial"/>
                <w:b w:val="0"/>
                <w:color w:val="0F172A"/>
                <w:sz w:val="16"/>
              </w:rPr>
              <w:t>Moderator</w:t>
            </w:r>
          </w:p>
        </w:tc>
        <w:tc>
          <w:tcPr>
            <w:tcW w:type="dxa" w:w="4032"/>
            <w:vAlign w:val="center"/>
            <w:shd w:fill="F8FAFC"/>
          </w:tcPr>
          <w:p>
            <w:pPr>
              <w:spacing w:after="0"/>
            </w:pPr>
            <w:r>
              <w:rPr>
                <w:rFonts w:ascii="Arial" w:hAnsi="Arial"/>
                <w:color w:val="0F172A"/>
                <w:sz w:val="16"/>
              </w:rPr>
            </w:r>
            <w:r>
              <w:rPr>
                <w:rFonts w:ascii="Arial" w:hAnsi="Arial"/>
                <w:b w:val="0"/>
                <w:color w:val="0F172A"/>
                <w:sz w:val="16"/>
              </w:rPr>
              <w:t>A justified lifecycle decision is recorded.</w:t>
            </w:r>
          </w:p>
        </w:tc>
        <w:tc>
          <w:tcPr>
            <w:tcW w:type="dxa" w:w="1296"/>
            <w:vAlign w:val="center"/>
            <w:shd w:fill="F8FAFC"/>
          </w:tcPr>
          <w:p>
            <w:pPr>
              <w:spacing w:after="0"/>
            </w:pPr>
            <w:r>
              <w:rPr>
                <w:rFonts w:ascii="Arial" w:hAnsi="Arial"/>
                <w:color w:val="0F172A"/>
                <w:sz w:val="16"/>
              </w:rPr>
            </w:r>
            <w:r>
              <w:rPr>
                <w:rFonts w:ascii="Arial" w:hAnsi="Arial"/>
                <w:b w:val="0"/>
                <w:color w:val="0F172A"/>
                <w:sz w:val="16"/>
              </w:rPr>
              <w:t>FR-25</w:t>
            </w:r>
          </w:p>
        </w:tc>
      </w:tr>
    </w:tbl>
    <w:p>
      <w:pPr>
        <w:spacing w:after="20"/>
      </w:pPr>
    </w:p>
    <w:p>
      <w:r>
        <w:br w:type="page"/>
      </w:r>
    </w:p>
    <w:p>
      <w:pPr>
        <w:pStyle w:val="Heading2"/>
      </w:pPr>
      <w:r>
        <w:t>7.3 Use Case Descriptions</w:t>
      </w:r>
    </w:p>
    <w:p>
      <w:r>
        <w:t>The normal flow for every Use Case contains no more than six steps, following the Lab 1 rule of thumb.</w:t>
      </w:r>
    </w:p>
    <w:p>
      <w:pPr>
        <w:pStyle w:val="Heading2"/>
      </w:pPr>
      <w:r>
        <w:t>UC-01 Access Account</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Primary actor(s)</w:t>
            </w:r>
          </w:p>
        </w:tc>
        <w:tc>
          <w:tcPr>
            <w:tcW w:type="dxa" w:w="4917"/>
            <w:vAlign w:val="center"/>
          </w:tcPr>
          <w:p>
            <w:pPr>
              <w:spacing w:after="0"/>
            </w:pPr>
            <w:r/>
            <w:r>
              <w:rPr>
                <w:rFonts w:ascii="Arial" w:hAnsi="Arial"/>
                <w:b w:val="0"/>
                <w:color w:val="0F172A"/>
                <w:sz w:val="17"/>
              </w:rPr>
              <w:t>Driver or Moderator</w:t>
            </w:r>
          </w:p>
        </w:tc>
      </w:tr>
      <w:tr>
        <w:tc>
          <w:tcPr>
            <w:tcW w:type="dxa" w:w="4917"/>
            <w:vAlign w:val="center"/>
            <w:shd w:fill="F1F5F9"/>
          </w:tcPr>
          <w:p>
            <w:pPr>
              <w:spacing w:after="0"/>
            </w:pPr>
            <w:r/>
            <w:r>
              <w:rPr>
                <w:rFonts w:ascii="Arial" w:hAnsi="Arial"/>
                <w:b/>
                <w:color w:val="065F46"/>
                <w:sz w:val="17"/>
              </w:rPr>
              <w:t>Description</w:t>
            </w:r>
          </w:p>
        </w:tc>
        <w:tc>
          <w:tcPr>
            <w:tcW w:type="dxa" w:w="4917"/>
            <w:vAlign w:val="center"/>
          </w:tcPr>
          <w:p>
            <w:pPr>
              <w:spacing w:after="0"/>
            </w:pPr>
            <w:r/>
            <w:r>
              <w:rPr>
                <w:rFonts w:ascii="Arial" w:hAnsi="Arial"/>
                <w:b w:val="0"/>
                <w:color w:val="0F172A"/>
                <w:sz w:val="17"/>
              </w:rPr>
              <w:t>A new Driver registers, or an existing Driver or Moderator signs in and reaches the role-appropriate workspace.</w:t>
            </w:r>
          </w:p>
        </w:tc>
      </w:tr>
      <w:tr>
        <w:tc>
          <w:tcPr>
            <w:tcW w:type="dxa" w:w="4917"/>
            <w:vAlign w:val="center"/>
            <w:shd w:fill="F1F5F9"/>
          </w:tcPr>
          <w:p>
            <w:pPr>
              <w:spacing w:after="0"/>
            </w:pPr>
            <w:r/>
            <w:r>
              <w:rPr>
                <w:rFonts w:ascii="Arial" w:hAnsi="Arial"/>
                <w:b/>
                <w:color w:val="065F46"/>
                <w:sz w:val="17"/>
              </w:rPr>
              <w:t>Priority</w:t>
            </w:r>
          </w:p>
        </w:tc>
        <w:tc>
          <w:tcPr>
            <w:tcW w:type="dxa" w:w="4917"/>
            <w:vAlign w:val="center"/>
          </w:tcPr>
          <w:p>
            <w:pPr>
              <w:spacing w:after="0"/>
            </w:pPr>
            <w:r/>
            <w:r>
              <w:rPr>
                <w:rFonts w:ascii="Arial" w:hAnsi="Arial"/>
                <w:b w:val="0"/>
                <w:color w:val="0F172A"/>
                <w:sz w:val="17"/>
              </w:rPr>
              <w:t>High</w:t>
            </w:r>
          </w:p>
        </w:tc>
      </w:tr>
      <w:tr>
        <w:tc>
          <w:tcPr>
            <w:tcW w:type="dxa" w:w="4917"/>
            <w:vAlign w:val="center"/>
            <w:shd w:fill="F1F5F9"/>
          </w:tcPr>
          <w:p>
            <w:pPr>
              <w:spacing w:after="0"/>
            </w:pPr>
            <w:r/>
            <w:r>
              <w:rPr>
                <w:rFonts w:ascii="Arial" w:hAnsi="Arial"/>
                <w:b/>
                <w:color w:val="065F46"/>
                <w:sz w:val="17"/>
              </w:rPr>
              <w:t>Frequency</w:t>
            </w:r>
          </w:p>
        </w:tc>
        <w:tc>
          <w:tcPr>
            <w:tcW w:type="dxa" w:w="4917"/>
            <w:vAlign w:val="center"/>
          </w:tcPr>
          <w:p>
            <w:pPr>
              <w:spacing w:after="0"/>
            </w:pPr>
            <w:r/>
            <w:r>
              <w:rPr>
                <w:rFonts w:ascii="Arial" w:hAnsi="Arial"/>
                <w:b w:val="0"/>
                <w:color w:val="0F172A"/>
                <w:sz w:val="17"/>
              </w:rPr>
              <w:t>At the start of an authenticated session</w:t>
            </w:r>
          </w:p>
        </w:tc>
      </w:tr>
      <w:tr>
        <w:tc>
          <w:tcPr>
            <w:tcW w:type="dxa" w:w="4917"/>
            <w:vAlign w:val="center"/>
            <w:shd w:fill="F1F5F9"/>
          </w:tcPr>
          <w:p>
            <w:pPr>
              <w:spacing w:after="0"/>
            </w:pPr>
            <w:r/>
            <w:r>
              <w:rPr>
                <w:rFonts w:ascii="Arial" w:hAnsi="Arial"/>
                <w:b/>
                <w:color w:val="065F46"/>
                <w:sz w:val="17"/>
              </w:rPr>
              <w:t>Traceability</w:t>
            </w:r>
          </w:p>
        </w:tc>
        <w:tc>
          <w:tcPr>
            <w:tcW w:type="dxa" w:w="4917"/>
            <w:vAlign w:val="center"/>
          </w:tcPr>
          <w:p>
            <w:pPr>
              <w:spacing w:after="0"/>
            </w:pPr>
            <w:r/>
            <w:r>
              <w:rPr>
                <w:rFonts w:ascii="Arial" w:hAnsi="Arial"/>
                <w:b w:val="0"/>
                <w:color w:val="0F172A"/>
                <w:sz w:val="17"/>
              </w:rPr>
              <w:t>FR-01, FR-02; D-00</w:t>
            </w:r>
          </w:p>
        </w:tc>
      </w:tr>
    </w:tbl>
    <w:p>
      <w:pPr>
        <w:pStyle w:val="Heading3"/>
      </w:pPr>
      <w:r>
        <w:t>Preconditions</w:t>
      </w:r>
    </w:p>
    <w:p>
      <w:pPr>
        <w:pStyle w:val="ListBullet"/>
        <w:spacing w:after="60"/>
      </w:pPr>
      <w:r>
        <w:t>The user can access the PlugPlan SG web application.</w:t>
      </w:r>
    </w:p>
    <w:p>
      <w:pPr>
        <w:pStyle w:val="ListBullet"/>
        <w:spacing w:after="60"/>
      </w:pPr>
      <w:r>
        <w:t>For sign-in, an active account exists.</w:t>
      </w:r>
    </w:p>
    <w:p>
      <w:pPr>
        <w:pStyle w:val="Heading3"/>
      </w:pPr>
      <w:r>
        <w:t>Postconditions</w:t>
      </w:r>
    </w:p>
    <w:p>
      <w:pPr>
        <w:pStyle w:val="ListBullet"/>
        <w:spacing w:after="60"/>
      </w:pPr>
      <w:r>
        <w:t>An authenticated session contains the user's role.</w:t>
      </w:r>
    </w:p>
    <w:p>
      <w:pPr>
        <w:pStyle w:val="ListBullet"/>
        <w:spacing w:after="60"/>
      </w:pPr>
      <w:r>
        <w:t>The user is directed to the appropriate Driver or Moderator workspace.</w:t>
      </w:r>
    </w:p>
    <w:p>
      <w:pPr>
        <w:pStyle w:val="Heading3"/>
      </w:pPr>
      <w:r>
        <w:t>Normal Flow of Events</w:t>
      </w:r>
    </w:p>
    <w:p>
      <w:pPr>
        <w:spacing w:after="60"/>
        <w:ind w:left="360" w:hanging="288"/>
      </w:pPr>
      <w:r>
        <w:t xml:space="preserve">1. </w:t>
      </w:r>
      <w:r>
        <w:t>The user opens the account access screen.</w:t>
      </w:r>
    </w:p>
    <w:p>
      <w:pPr>
        <w:spacing w:after="60"/>
        <w:ind w:left="360" w:hanging="288"/>
      </w:pPr>
      <w:r>
        <w:t xml:space="preserve">2. </w:t>
      </w:r>
      <w:r>
        <w:t>The user enters an email address and password.</w:t>
      </w:r>
    </w:p>
    <w:p>
      <w:pPr>
        <w:spacing w:after="60"/>
        <w:ind w:left="360" w:hanging="288"/>
      </w:pPr>
      <w:r>
        <w:t xml:space="preserve">3. </w:t>
      </w:r>
      <w:r>
        <w:t>The system validates the credentials.</w:t>
      </w:r>
    </w:p>
    <w:p>
      <w:pPr>
        <w:spacing w:after="60"/>
        <w:ind w:left="360" w:hanging="288"/>
      </w:pPr>
      <w:r>
        <w:t xml:space="preserve">4. </w:t>
      </w:r>
      <w:r>
        <w:t>The system creates an authenticated session containing the user's role.</w:t>
      </w:r>
    </w:p>
    <w:p>
      <w:pPr>
        <w:spacing w:after="60"/>
        <w:ind w:left="360" w:hanging="288"/>
      </w:pPr>
      <w:r>
        <w:t xml:space="preserve">5. </w:t>
      </w:r>
      <w:r>
        <w:t>The system displays the role-appropriate workspace.</w:t>
      </w:r>
    </w:p>
    <w:p>
      <w:pPr>
        <w:pStyle w:val="Heading3"/>
      </w:pPr>
      <w:r>
        <w:t>Alternative Flows</w:t>
      </w:r>
    </w:p>
    <w:p>
      <w:pPr>
        <w:pStyle w:val="ListBullet"/>
        <w:spacing w:after="60"/>
      </w:pPr>
      <w:r>
        <w:t>UC-01.AC.1 - A new Driver selects Create a Driver account, enters a unique email and compliant password, and the system creates the account before continuing at step 4.</w:t>
      </w:r>
    </w:p>
    <w:p>
      <w:pPr>
        <w:pStyle w:val="ListBullet"/>
        <w:spacing w:after="60"/>
      </w:pPr>
      <w:r>
        <w:t>UC-01.AC.2 - A signed-in user ends the session; the system invalidates the session and returns to the access screen.</w:t>
      </w:r>
    </w:p>
    <w:p>
      <w:pPr>
        <w:pStyle w:val="Heading3"/>
      </w:pPr>
      <w:r>
        <w:t>Exceptions</w:t>
      </w:r>
    </w:p>
    <w:p>
      <w:pPr>
        <w:pStyle w:val="ListBullet"/>
        <w:spacing w:after="60"/>
      </w:pPr>
      <w:r>
        <w:t>UC-01.EX.1 - If credentials are invalid, the system displays a generic error and does not reveal whether the email exists.</w:t>
      </w:r>
    </w:p>
    <w:p>
      <w:pPr>
        <w:pStyle w:val="ListBullet"/>
        <w:spacing w:after="60"/>
      </w:pPr>
      <w:r>
        <w:t>UC-01.EX.2 - If the account is inactive, the system denies access and provides a support instruction.</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Included Use Cases</w:t>
            </w:r>
          </w:p>
        </w:tc>
        <w:tc>
          <w:tcPr>
            <w:tcW w:type="dxa" w:w="4917"/>
            <w:vAlign w:val="center"/>
          </w:tcPr>
          <w:p>
            <w:pPr>
              <w:spacing w:after="0"/>
            </w:pPr>
            <w:r/>
            <w:r>
              <w:rPr>
                <w:rFonts w:ascii="Arial" w:hAnsi="Arial"/>
                <w:b w:val="0"/>
                <w:color w:val="0F172A"/>
                <w:sz w:val="17"/>
              </w:rPr>
              <w:t>None in this initial model.</w:t>
            </w:r>
          </w:p>
        </w:tc>
      </w:tr>
      <w:tr>
        <w:tc>
          <w:tcPr>
            <w:tcW w:type="dxa" w:w="4917"/>
            <w:vAlign w:val="center"/>
            <w:shd w:fill="F1F5F9"/>
          </w:tcPr>
          <w:p>
            <w:pPr>
              <w:spacing w:after="0"/>
            </w:pPr>
            <w:r/>
            <w:r>
              <w:rPr>
                <w:rFonts w:ascii="Arial" w:hAnsi="Arial"/>
                <w:b/>
                <w:color w:val="065F46"/>
                <w:sz w:val="17"/>
              </w:rPr>
              <w:t>Special Requirements</w:t>
            </w:r>
          </w:p>
        </w:tc>
        <w:tc>
          <w:tcPr>
            <w:tcW w:type="dxa" w:w="4917"/>
            <w:vAlign w:val="center"/>
          </w:tcPr>
          <w:p>
            <w:pPr>
              <w:spacing w:after="0"/>
            </w:pPr>
            <w:r/>
            <w:r>
              <w:rPr>
                <w:rFonts w:ascii="Arial" w:hAnsi="Arial"/>
                <w:b w:val="0"/>
                <w:color w:val="0F172A"/>
                <w:sz w:val="17"/>
              </w:rPr>
              <w:t>NFR-05 and NFR-06 apply.</w:t>
            </w:r>
          </w:p>
        </w:tc>
      </w:tr>
      <w:tr>
        <w:tc>
          <w:tcPr>
            <w:tcW w:type="dxa" w:w="4917"/>
            <w:vAlign w:val="center"/>
            <w:shd w:fill="F1F5F9"/>
          </w:tcPr>
          <w:p>
            <w:pPr>
              <w:spacing w:after="0"/>
            </w:pPr>
            <w:r/>
            <w:r>
              <w:rPr>
                <w:rFonts w:ascii="Arial" w:hAnsi="Arial"/>
                <w:b/>
                <w:color w:val="065F46"/>
                <w:sz w:val="17"/>
              </w:rPr>
              <w:t>Assumptions and Notes</w:t>
            </w:r>
          </w:p>
        </w:tc>
        <w:tc>
          <w:tcPr>
            <w:tcW w:type="dxa" w:w="4917"/>
            <w:vAlign w:val="center"/>
          </w:tcPr>
          <w:p>
            <w:pPr>
              <w:spacing w:after="0"/>
            </w:pPr>
            <w:r/>
            <w:r>
              <w:rPr>
                <w:rFonts w:ascii="Arial" w:hAnsi="Arial"/>
                <w:b w:val="0"/>
                <w:color w:val="0F172A"/>
                <w:sz w:val="17"/>
              </w:rPr>
              <w:t>Moderator accounts are provisioned by the team; public registration creates Driver accounts only.</w:t>
            </w:r>
          </w:p>
        </w:tc>
      </w:tr>
    </w:tbl>
    <w:p>
      <w:r>
        <w:br w:type="page"/>
      </w:r>
    </w:p>
    <w:p>
      <w:pPr>
        <w:pStyle w:val="Heading2"/>
      </w:pPr>
      <w:r>
        <w:t>UC-02 Manage EV Profile</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Primary actor(s)</w:t>
            </w:r>
          </w:p>
        </w:tc>
        <w:tc>
          <w:tcPr>
            <w:tcW w:type="dxa" w:w="4917"/>
            <w:vAlign w:val="center"/>
          </w:tcPr>
          <w:p>
            <w:pPr>
              <w:spacing w:after="0"/>
            </w:pPr>
            <w:r/>
            <w:r>
              <w:rPr>
                <w:rFonts w:ascii="Arial" w:hAnsi="Arial"/>
                <w:b w:val="0"/>
                <w:color w:val="0F172A"/>
                <w:sz w:val="17"/>
              </w:rPr>
              <w:t>Driver</w:t>
            </w:r>
          </w:p>
        </w:tc>
      </w:tr>
      <w:tr>
        <w:tc>
          <w:tcPr>
            <w:tcW w:type="dxa" w:w="4917"/>
            <w:vAlign w:val="center"/>
            <w:shd w:fill="F1F5F9"/>
          </w:tcPr>
          <w:p>
            <w:pPr>
              <w:spacing w:after="0"/>
            </w:pPr>
            <w:r/>
            <w:r>
              <w:rPr>
                <w:rFonts w:ascii="Arial" w:hAnsi="Arial"/>
                <w:b/>
                <w:color w:val="065F46"/>
                <w:sz w:val="17"/>
              </w:rPr>
              <w:t>Description</w:t>
            </w:r>
          </w:p>
        </w:tc>
        <w:tc>
          <w:tcPr>
            <w:tcW w:type="dxa" w:w="4917"/>
            <w:vAlign w:val="center"/>
          </w:tcPr>
          <w:p>
            <w:pPr>
              <w:spacing w:after="0"/>
            </w:pPr>
            <w:r/>
            <w:r>
              <w:rPr>
                <w:rFonts w:ascii="Arial" w:hAnsi="Arial"/>
                <w:b w:val="0"/>
                <w:color w:val="0F172A"/>
                <w:sz w:val="17"/>
              </w:rPr>
              <w:t>The Driver records validated vehicle and planning assumptions used by subsequent charging plans.</w:t>
            </w:r>
          </w:p>
        </w:tc>
      </w:tr>
      <w:tr>
        <w:tc>
          <w:tcPr>
            <w:tcW w:type="dxa" w:w="4917"/>
            <w:vAlign w:val="center"/>
            <w:shd w:fill="F1F5F9"/>
          </w:tcPr>
          <w:p>
            <w:pPr>
              <w:spacing w:after="0"/>
            </w:pPr>
            <w:r/>
            <w:r>
              <w:rPr>
                <w:rFonts w:ascii="Arial" w:hAnsi="Arial"/>
                <w:b/>
                <w:color w:val="065F46"/>
                <w:sz w:val="17"/>
              </w:rPr>
              <w:t>Priority</w:t>
            </w:r>
          </w:p>
        </w:tc>
        <w:tc>
          <w:tcPr>
            <w:tcW w:type="dxa" w:w="4917"/>
            <w:vAlign w:val="center"/>
          </w:tcPr>
          <w:p>
            <w:pPr>
              <w:spacing w:after="0"/>
            </w:pPr>
            <w:r/>
            <w:r>
              <w:rPr>
                <w:rFonts w:ascii="Arial" w:hAnsi="Arial"/>
                <w:b w:val="0"/>
                <w:color w:val="0F172A"/>
                <w:sz w:val="17"/>
              </w:rPr>
              <w:t>High</w:t>
            </w:r>
          </w:p>
        </w:tc>
      </w:tr>
      <w:tr>
        <w:tc>
          <w:tcPr>
            <w:tcW w:type="dxa" w:w="4917"/>
            <w:vAlign w:val="center"/>
            <w:shd w:fill="F1F5F9"/>
          </w:tcPr>
          <w:p>
            <w:pPr>
              <w:spacing w:after="0"/>
            </w:pPr>
            <w:r/>
            <w:r>
              <w:rPr>
                <w:rFonts w:ascii="Arial" w:hAnsi="Arial"/>
                <w:b/>
                <w:color w:val="065F46"/>
                <w:sz w:val="17"/>
              </w:rPr>
              <w:t>Frequency</w:t>
            </w:r>
          </w:p>
        </w:tc>
        <w:tc>
          <w:tcPr>
            <w:tcW w:type="dxa" w:w="4917"/>
            <w:vAlign w:val="center"/>
          </w:tcPr>
          <w:p>
            <w:pPr>
              <w:spacing w:after="0"/>
            </w:pPr>
            <w:r/>
            <w:r>
              <w:rPr>
                <w:rFonts w:ascii="Arial" w:hAnsi="Arial"/>
                <w:b w:val="0"/>
                <w:color w:val="0F172A"/>
                <w:sz w:val="17"/>
              </w:rPr>
              <w:t>Initial setup and occasional updates</w:t>
            </w:r>
          </w:p>
        </w:tc>
      </w:tr>
      <w:tr>
        <w:tc>
          <w:tcPr>
            <w:tcW w:type="dxa" w:w="4917"/>
            <w:vAlign w:val="center"/>
            <w:shd w:fill="F1F5F9"/>
          </w:tcPr>
          <w:p>
            <w:pPr>
              <w:spacing w:after="0"/>
            </w:pPr>
            <w:r/>
            <w:r>
              <w:rPr>
                <w:rFonts w:ascii="Arial" w:hAnsi="Arial"/>
                <w:b/>
                <w:color w:val="065F46"/>
                <w:sz w:val="17"/>
              </w:rPr>
              <w:t>Traceability</w:t>
            </w:r>
          </w:p>
        </w:tc>
        <w:tc>
          <w:tcPr>
            <w:tcW w:type="dxa" w:w="4917"/>
            <w:vAlign w:val="center"/>
          </w:tcPr>
          <w:p>
            <w:pPr>
              <w:spacing w:after="0"/>
            </w:pPr>
            <w:r/>
            <w:r>
              <w:rPr>
                <w:rFonts w:ascii="Arial" w:hAnsi="Arial"/>
                <w:b w:val="0"/>
                <w:color w:val="0F172A"/>
                <w:sz w:val="17"/>
              </w:rPr>
              <w:t>FR-03, FR-04; D-01</w:t>
            </w:r>
          </w:p>
        </w:tc>
      </w:tr>
    </w:tbl>
    <w:p>
      <w:pPr>
        <w:pStyle w:val="Heading3"/>
      </w:pPr>
      <w:r>
        <w:t>Preconditions</w:t>
      </w:r>
    </w:p>
    <w:p>
      <w:pPr>
        <w:pStyle w:val="ListBullet"/>
        <w:spacing w:after="60"/>
      </w:pPr>
      <w:r>
        <w:t>The Driver is authenticated.</w:t>
      </w:r>
    </w:p>
    <w:p>
      <w:pPr>
        <w:pStyle w:val="Heading3"/>
      </w:pPr>
      <w:r>
        <w:t>Postconditions</w:t>
      </w:r>
    </w:p>
    <w:p>
      <w:pPr>
        <w:pStyle w:val="ListBullet"/>
        <w:spacing w:after="60"/>
      </w:pPr>
      <w:r>
        <w:t>The valid EV Profile is stored.</w:t>
      </w:r>
    </w:p>
    <w:p>
      <w:pPr>
        <w:pStyle w:val="ListBullet"/>
        <w:spacing w:after="60"/>
      </w:pPr>
      <w:r>
        <w:t>Existing Plan Versions retain their original assumptions.</w:t>
      </w:r>
    </w:p>
    <w:p>
      <w:pPr>
        <w:pStyle w:val="Heading3"/>
      </w:pPr>
      <w:r>
        <w:t>Normal Flow of Events</w:t>
      </w:r>
    </w:p>
    <w:p>
      <w:pPr>
        <w:spacing w:after="60"/>
        <w:ind w:left="360" w:hanging="288"/>
      </w:pPr>
      <w:r>
        <w:t xml:space="preserve">1. </w:t>
      </w:r>
      <w:r>
        <w:t>The Driver opens Vehicle Profile and Preferences.</w:t>
      </w:r>
    </w:p>
    <w:p>
      <w:pPr>
        <w:spacing w:after="60"/>
        <w:ind w:left="360" w:hanging="288"/>
      </w:pPr>
      <w:r>
        <w:t xml:space="preserve">2. </w:t>
      </w:r>
      <w:r>
        <w:t>The system displays the current values or an empty form.</w:t>
      </w:r>
    </w:p>
    <w:p>
      <w:pPr>
        <w:spacing w:after="60"/>
        <w:ind w:left="360" w:hanging="288"/>
      </w:pPr>
      <w:r>
        <w:t xml:space="preserve">3. </w:t>
      </w:r>
      <w:r>
        <w:t>The Driver enters vehicle capacity, consumption, plug types, charging limits, reserve, and planning preferences.</w:t>
      </w:r>
    </w:p>
    <w:p>
      <w:pPr>
        <w:spacing w:after="60"/>
        <w:ind w:left="360" w:hanging="288"/>
      </w:pPr>
      <w:r>
        <w:t xml:space="preserve">4. </w:t>
      </w:r>
      <w:r>
        <w:t>The Driver selects Save Profile.</w:t>
      </w:r>
    </w:p>
    <w:p>
      <w:pPr>
        <w:spacing w:after="60"/>
        <w:ind w:left="360" w:hanging="288"/>
      </w:pPr>
      <w:r>
        <w:t xml:space="preserve">5. </w:t>
      </w:r>
      <w:r>
        <w:t>The system validates the values and stores the profile.</w:t>
      </w:r>
    </w:p>
    <w:p>
      <w:pPr>
        <w:spacing w:after="60"/>
        <w:ind w:left="360" w:hanging="288"/>
      </w:pPr>
      <w:r>
        <w:t xml:space="preserve">6. </w:t>
      </w:r>
      <w:r>
        <w:t>The system confirms that the profile was saved.</w:t>
      </w:r>
    </w:p>
    <w:p>
      <w:pPr>
        <w:pStyle w:val="Heading3"/>
      </w:pPr>
      <w:r>
        <w:t>Alternative Flows</w:t>
      </w:r>
    </w:p>
    <w:p>
      <w:pPr>
        <w:pStyle w:val="ListBullet"/>
        <w:spacing w:after="60"/>
      </w:pPr>
      <w:r>
        <w:t>UC-02.AC.1 - The Driver edits an existing profile; future Plan Versions use the new values.</w:t>
      </w:r>
    </w:p>
    <w:p>
      <w:pPr>
        <w:pStyle w:val="ListBullet"/>
        <w:spacing w:after="60"/>
      </w:pPr>
      <w:r>
        <w:t>UC-02.AC.2 - The Driver deletes the profile after confirming the destructive action.</w:t>
      </w:r>
    </w:p>
    <w:p>
      <w:pPr>
        <w:pStyle w:val="Heading3"/>
      </w:pPr>
      <w:r>
        <w:t>Exceptions</w:t>
      </w:r>
    </w:p>
    <w:p>
      <w:pPr>
        <w:pStyle w:val="ListBullet"/>
        <w:spacing w:after="60"/>
      </w:pPr>
      <w:r>
        <w:t>UC-02.EX.1 - Missing or out-of-range values are rejected with field-specific messages.</w:t>
      </w:r>
    </w:p>
    <w:p>
      <w:pPr>
        <w:pStyle w:val="ListBullet"/>
        <w:spacing w:after="60"/>
      </w:pPr>
      <w:r>
        <w:t>UC-02.EX.2 - If storage fails, the system keeps the entered values and displays a retry instruction.</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Included Use Cases</w:t>
            </w:r>
          </w:p>
        </w:tc>
        <w:tc>
          <w:tcPr>
            <w:tcW w:type="dxa" w:w="4917"/>
            <w:vAlign w:val="center"/>
          </w:tcPr>
          <w:p>
            <w:pPr>
              <w:spacing w:after="0"/>
            </w:pPr>
            <w:r/>
            <w:r>
              <w:rPr>
                <w:rFonts w:ascii="Arial" w:hAnsi="Arial"/>
                <w:b w:val="0"/>
                <w:color w:val="0F172A"/>
                <w:sz w:val="17"/>
              </w:rPr>
              <w:t>None in this initial model.</w:t>
            </w:r>
          </w:p>
        </w:tc>
      </w:tr>
      <w:tr>
        <w:tc>
          <w:tcPr>
            <w:tcW w:type="dxa" w:w="4917"/>
            <w:vAlign w:val="center"/>
            <w:shd w:fill="F1F5F9"/>
          </w:tcPr>
          <w:p>
            <w:pPr>
              <w:spacing w:after="0"/>
            </w:pPr>
            <w:r/>
            <w:r>
              <w:rPr>
                <w:rFonts w:ascii="Arial" w:hAnsi="Arial"/>
                <w:b/>
                <w:color w:val="065F46"/>
                <w:sz w:val="17"/>
              </w:rPr>
              <w:t>Special Requirements</w:t>
            </w:r>
          </w:p>
        </w:tc>
        <w:tc>
          <w:tcPr>
            <w:tcW w:type="dxa" w:w="4917"/>
            <w:vAlign w:val="center"/>
          </w:tcPr>
          <w:p>
            <w:pPr>
              <w:spacing w:after="0"/>
            </w:pPr>
            <w:r/>
            <w:r>
              <w:rPr>
                <w:rFonts w:ascii="Arial" w:hAnsi="Arial"/>
                <w:b w:val="0"/>
                <w:color w:val="0F172A"/>
                <w:sz w:val="17"/>
              </w:rPr>
              <w:t>Values must show units and must be described as planning assumptions.</w:t>
            </w:r>
          </w:p>
        </w:tc>
      </w:tr>
      <w:tr>
        <w:tc>
          <w:tcPr>
            <w:tcW w:type="dxa" w:w="4917"/>
            <w:vAlign w:val="center"/>
            <w:shd w:fill="F1F5F9"/>
          </w:tcPr>
          <w:p>
            <w:pPr>
              <w:spacing w:after="0"/>
            </w:pPr>
            <w:r/>
            <w:r>
              <w:rPr>
                <w:rFonts w:ascii="Arial" w:hAnsi="Arial"/>
                <w:b/>
                <w:color w:val="065F46"/>
                <w:sz w:val="17"/>
              </w:rPr>
              <w:t>Assumptions and Notes</w:t>
            </w:r>
          </w:p>
        </w:tc>
        <w:tc>
          <w:tcPr>
            <w:tcW w:type="dxa" w:w="4917"/>
            <w:vAlign w:val="center"/>
          </w:tcPr>
          <w:p>
            <w:pPr>
              <w:spacing w:after="0"/>
            </w:pPr>
            <w:r/>
            <w:r>
              <w:rPr>
                <w:rFonts w:ascii="Arial" w:hAnsi="Arial"/>
                <w:b w:val="0"/>
                <w:color w:val="0F172A"/>
                <w:sz w:val="17"/>
              </w:rPr>
              <w:t>The MVP stores exactly one EV Profile per Driver.</w:t>
            </w:r>
          </w:p>
        </w:tc>
      </w:tr>
    </w:tbl>
    <w:p>
      <w:r>
        <w:br w:type="page"/>
      </w:r>
    </w:p>
    <w:p>
      <w:pPr>
        <w:pStyle w:val="Heading2"/>
      </w:pPr>
      <w:r>
        <w:t>UC-03 Create Charging Plan</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Primary actor(s)</w:t>
            </w:r>
          </w:p>
        </w:tc>
        <w:tc>
          <w:tcPr>
            <w:tcW w:type="dxa" w:w="4917"/>
            <w:vAlign w:val="center"/>
          </w:tcPr>
          <w:p>
            <w:pPr>
              <w:spacing w:after="0"/>
            </w:pPr>
            <w:r/>
            <w:r>
              <w:rPr>
                <w:rFonts w:ascii="Arial" w:hAnsi="Arial"/>
                <w:b w:val="0"/>
                <w:color w:val="0F172A"/>
                <w:sz w:val="17"/>
              </w:rPr>
              <w:t>Driver; supporting actor: External Data Providers</w:t>
            </w:r>
          </w:p>
        </w:tc>
      </w:tr>
      <w:tr>
        <w:tc>
          <w:tcPr>
            <w:tcW w:type="dxa" w:w="4917"/>
            <w:vAlign w:val="center"/>
            <w:shd w:fill="F1F5F9"/>
          </w:tcPr>
          <w:p>
            <w:pPr>
              <w:spacing w:after="0"/>
            </w:pPr>
            <w:r/>
            <w:r>
              <w:rPr>
                <w:rFonts w:ascii="Arial" w:hAnsi="Arial"/>
                <w:b/>
                <w:color w:val="065F46"/>
                <w:sz w:val="17"/>
              </w:rPr>
              <w:t>Description</w:t>
            </w:r>
          </w:p>
        </w:tc>
        <w:tc>
          <w:tcPr>
            <w:tcW w:type="dxa" w:w="4917"/>
            <w:vAlign w:val="center"/>
          </w:tcPr>
          <w:p>
            <w:pPr>
              <w:spacing w:after="0"/>
            </w:pPr>
            <w:r/>
            <w:r>
              <w:rPr>
                <w:rFonts w:ascii="Arial" w:hAnsi="Arial"/>
                <w:b w:val="0"/>
                <w:color w:val="0F172A"/>
                <w:sz w:val="17"/>
              </w:rPr>
              <w:t>The Driver submits journey inputs and receives a saved Plan Version containing ranked, explained charging recommendations.</w:t>
            </w:r>
          </w:p>
        </w:tc>
      </w:tr>
      <w:tr>
        <w:tc>
          <w:tcPr>
            <w:tcW w:type="dxa" w:w="4917"/>
            <w:vAlign w:val="center"/>
            <w:shd w:fill="F1F5F9"/>
          </w:tcPr>
          <w:p>
            <w:pPr>
              <w:spacing w:after="0"/>
            </w:pPr>
            <w:r/>
            <w:r>
              <w:rPr>
                <w:rFonts w:ascii="Arial" w:hAnsi="Arial"/>
                <w:b/>
                <w:color w:val="065F46"/>
                <w:sz w:val="17"/>
              </w:rPr>
              <w:t>Priority</w:t>
            </w:r>
          </w:p>
        </w:tc>
        <w:tc>
          <w:tcPr>
            <w:tcW w:type="dxa" w:w="4917"/>
            <w:vAlign w:val="center"/>
          </w:tcPr>
          <w:p>
            <w:pPr>
              <w:spacing w:after="0"/>
            </w:pPr>
            <w:r/>
            <w:r>
              <w:rPr>
                <w:rFonts w:ascii="Arial" w:hAnsi="Arial"/>
                <w:b w:val="0"/>
                <w:color w:val="0F172A"/>
                <w:sz w:val="17"/>
              </w:rPr>
              <w:t>High</w:t>
            </w:r>
          </w:p>
        </w:tc>
      </w:tr>
      <w:tr>
        <w:tc>
          <w:tcPr>
            <w:tcW w:type="dxa" w:w="4917"/>
            <w:vAlign w:val="center"/>
            <w:shd w:fill="F1F5F9"/>
          </w:tcPr>
          <w:p>
            <w:pPr>
              <w:spacing w:after="0"/>
            </w:pPr>
            <w:r/>
            <w:r>
              <w:rPr>
                <w:rFonts w:ascii="Arial" w:hAnsi="Arial"/>
                <w:b/>
                <w:color w:val="065F46"/>
                <w:sz w:val="17"/>
              </w:rPr>
              <w:t>Frequency</w:t>
            </w:r>
          </w:p>
        </w:tc>
        <w:tc>
          <w:tcPr>
            <w:tcW w:type="dxa" w:w="4917"/>
            <w:vAlign w:val="center"/>
          </w:tcPr>
          <w:p>
            <w:pPr>
              <w:spacing w:after="0"/>
            </w:pPr>
            <w:r/>
            <w:r>
              <w:rPr>
                <w:rFonts w:ascii="Arial" w:hAnsi="Arial"/>
                <w:b w:val="0"/>
                <w:color w:val="0F172A"/>
                <w:sz w:val="17"/>
              </w:rPr>
              <w:t>Several times per week per active Driver</w:t>
            </w:r>
          </w:p>
        </w:tc>
      </w:tr>
      <w:tr>
        <w:tc>
          <w:tcPr>
            <w:tcW w:type="dxa" w:w="4917"/>
            <w:vAlign w:val="center"/>
            <w:shd w:fill="F1F5F9"/>
          </w:tcPr>
          <w:p>
            <w:pPr>
              <w:spacing w:after="0"/>
            </w:pPr>
            <w:r/>
            <w:r>
              <w:rPr>
                <w:rFonts w:ascii="Arial" w:hAnsi="Arial"/>
                <w:b/>
                <w:color w:val="065F46"/>
                <w:sz w:val="17"/>
              </w:rPr>
              <w:t>Traceability</w:t>
            </w:r>
          </w:p>
        </w:tc>
        <w:tc>
          <w:tcPr>
            <w:tcW w:type="dxa" w:w="4917"/>
            <w:vAlign w:val="center"/>
          </w:tcPr>
          <w:p>
            <w:pPr>
              <w:spacing w:after="0"/>
            </w:pPr>
            <w:r/>
            <w:r>
              <w:rPr>
                <w:rFonts w:ascii="Arial" w:hAnsi="Arial"/>
                <w:b w:val="0"/>
                <w:color w:val="0F172A"/>
                <w:sz w:val="17"/>
              </w:rPr>
              <w:t>FR-05 to FR-19; D-02, D-03</w:t>
            </w:r>
          </w:p>
        </w:tc>
      </w:tr>
    </w:tbl>
    <w:p>
      <w:pPr>
        <w:pStyle w:val="Heading3"/>
      </w:pPr>
      <w:r>
        <w:t>Preconditions</w:t>
      </w:r>
    </w:p>
    <w:p>
      <w:pPr>
        <w:pStyle w:val="ListBullet"/>
        <w:spacing w:after="60"/>
      </w:pPr>
      <w:r>
        <w:t>The Driver is authenticated.</w:t>
      </w:r>
    </w:p>
    <w:p>
      <w:pPr>
        <w:pStyle w:val="ListBullet"/>
        <w:spacing w:after="60"/>
      </w:pPr>
      <w:r>
        <w:t>A valid EV Profile exists.</w:t>
      </w:r>
    </w:p>
    <w:p>
      <w:pPr>
        <w:pStyle w:val="Heading3"/>
      </w:pPr>
      <w:r>
        <w:t>Postconditions</w:t>
      </w:r>
    </w:p>
    <w:p>
      <w:pPr>
        <w:pStyle w:val="ListBullet"/>
        <w:spacing w:after="60"/>
      </w:pPr>
      <w:r>
        <w:t>A new Charging Plan and Plan Version are stored.</w:t>
      </w:r>
    </w:p>
    <w:p>
      <w:pPr>
        <w:pStyle w:val="ListBullet"/>
        <w:spacing w:after="60"/>
      </w:pPr>
      <w:r>
        <w:t>Feasible recommendations or an explicit no-feasible-option result is displayed.</w:t>
      </w:r>
    </w:p>
    <w:p>
      <w:pPr>
        <w:pStyle w:val="Heading3"/>
      </w:pPr>
      <w:r>
        <w:t>Normal Flow of Events</w:t>
      </w:r>
    </w:p>
    <w:p>
      <w:pPr>
        <w:spacing w:after="60"/>
        <w:ind w:left="360" w:hanging="288"/>
      </w:pPr>
      <w:r>
        <w:t xml:space="preserve">1. </w:t>
      </w:r>
      <w:r>
        <w:t>The Driver enters origin, destination, current SOC, departure time, maximum charging duration, maximum detour, and target choice.</w:t>
      </w:r>
    </w:p>
    <w:p>
      <w:pPr>
        <w:spacing w:after="60"/>
        <w:ind w:left="360" w:hanging="288"/>
      </w:pPr>
      <w:r>
        <w:t xml:space="preserve">2. </w:t>
      </w:r>
      <w:r>
        <w:t>The system resolves the places and obtains route distance and duration from OneMap.</w:t>
      </w:r>
    </w:p>
    <w:p>
      <w:pPr>
        <w:spacing w:after="60"/>
        <w:ind w:left="360" w:hanging="288"/>
      </w:pPr>
      <w:r>
        <w:t xml:space="preserve">3. </w:t>
      </w:r>
      <w:r>
        <w:t>The system obtains the latest usable station and connector snapshot through the LTA DataMall adapter.</w:t>
      </w:r>
    </w:p>
    <w:p>
      <w:pPr>
        <w:spacing w:after="60"/>
        <w:ind w:left="360" w:hanging="288"/>
      </w:pPr>
      <w:r>
        <w:t xml:space="preserve">4. </w:t>
      </w:r>
      <w:r>
        <w:t>The system calculates reachability, compatibility, arrival SOC, target SOC, required energy, charging time, cost, and dwell fit.</w:t>
      </w:r>
    </w:p>
    <w:p>
      <w:pPr>
        <w:spacing w:after="60"/>
        <w:ind w:left="360" w:hanging="288"/>
      </w:pPr>
      <w:r>
        <w:t xml:space="preserve">5. </w:t>
      </w:r>
      <w:r>
        <w:t>The system excludes infeasible candidates and ranks the remaining candidates using the selected fixed strategy.</w:t>
      </w:r>
    </w:p>
    <w:p>
      <w:pPr>
        <w:spacing w:after="60"/>
        <w:ind w:left="360" w:hanging="288"/>
      </w:pPr>
      <w:r>
        <w:t xml:space="preserve">6. </w:t>
      </w:r>
      <w:r>
        <w:t>The system stores the Plan Version and displays two or three recommendations with explanations, timestamps, and data-state labels.</w:t>
      </w:r>
    </w:p>
    <w:p>
      <w:pPr>
        <w:pStyle w:val="Heading3"/>
      </w:pPr>
      <w:r>
        <w:t>Alternative Flows</w:t>
      </w:r>
    </w:p>
    <w:p>
      <w:pPr>
        <w:pStyle w:val="ListBullet"/>
        <w:spacing w:after="60"/>
      </w:pPr>
      <w:r>
        <w:t>UC-03.AC.1 - The Driver selects a valid manual target; the system uses it while continuing to show the automatic target.</w:t>
      </w:r>
    </w:p>
    <w:p>
      <w:pPr>
        <w:pStyle w:val="ListBullet"/>
        <w:spacing w:after="60"/>
      </w:pPr>
      <w:r>
        <w:t>UC-03.AC.2 - The Driver already has enough energy; the system offers continuation without a charging stop.</w:t>
      </w:r>
    </w:p>
    <w:p>
      <w:pPr>
        <w:pStyle w:val="ListBullet"/>
        <w:spacing w:after="60"/>
      </w:pPr>
      <w:r>
        <w:t>UC-03.AC.3 - No candidate is feasible; the system explains the reasons and offers editable inputs.</w:t>
      </w:r>
    </w:p>
    <w:p>
      <w:pPr>
        <w:pStyle w:val="Heading3"/>
      </w:pPr>
      <w:r>
        <w:t>Exceptions</w:t>
      </w:r>
    </w:p>
    <w:p>
      <w:pPr>
        <w:pStyle w:val="ListBullet"/>
        <w:spacing w:after="60"/>
      </w:pPr>
      <w:r>
        <w:t>UC-03.EX.1 - An ambiguous place requires Driver selection before route calculation.</w:t>
      </w:r>
    </w:p>
    <w:p>
      <w:pPr>
        <w:pStyle w:val="ListBullet"/>
        <w:spacing w:after="60"/>
      </w:pPr>
      <w:r>
        <w:t>UC-03.EX.2 - If no usable route is available, the system preserves the inputs and displays an explicit failure.</w:t>
      </w:r>
    </w:p>
    <w:p>
      <w:pPr>
        <w:pStyle w:val="ListBullet"/>
        <w:spacing w:after="60"/>
      </w:pPr>
      <w:r>
        <w:t>UC-03.EX.3 - If live charging data fails, the system may use a labeled cached or Demo Fixture snapshot.</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Included Use Cases</w:t>
            </w:r>
          </w:p>
        </w:tc>
        <w:tc>
          <w:tcPr>
            <w:tcW w:type="dxa" w:w="4917"/>
            <w:vAlign w:val="center"/>
          </w:tcPr>
          <w:p>
            <w:pPr>
              <w:spacing w:after="0"/>
            </w:pPr>
            <w:r/>
            <w:r>
              <w:rPr>
                <w:rFonts w:ascii="Arial" w:hAnsi="Arial"/>
                <w:b w:val="0"/>
                <w:color w:val="0F172A"/>
                <w:sz w:val="17"/>
              </w:rPr>
              <w:t>None in this initial model.</w:t>
            </w:r>
          </w:p>
        </w:tc>
      </w:tr>
      <w:tr>
        <w:tc>
          <w:tcPr>
            <w:tcW w:type="dxa" w:w="4917"/>
            <w:vAlign w:val="center"/>
            <w:shd w:fill="F1F5F9"/>
          </w:tcPr>
          <w:p>
            <w:pPr>
              <w:spacing w:after="0"/>
            </w:pPr>
            <w:r/>
            <w:r>
              <w:rPr>
                <w:rFonts w:ascii="Arial" w:hAnsi="Arial"/>
                <w:b/>
                <w:color w:val="065F46"/>
                <w:sz w:val="17"/>
              </w:rPr>
              <w:t>Special Requirements</w:t>
            </w:r>
          </w:p>
        </w:tc>
        <w:tc>
          <w:tcPr>
            <w:tcW w:type="dxa" w:w="4917"/>
            <w:vAlign w:val="center"/>
          </w:tcPr>
          <w:p>
            <w:pPr>
              <w:spacing w:after="0"/>
            </w:pPr>
            <w:r/>
            <w:r>
              <w:rPr>
                <w:rFonts w:ascii="Arial" w:hAnsi="Arial"/>
                <w:b w:val="0"/>
                <w:color w:val="0F172A"/>
                <w:sz w:val="17"/>
              </w:rPr>
              <w:t>NFR-01 to NFR-04 apply. A result is an estimate, not a reservation or guarantee.</w:t>
            </w:r>
          </w:p>
        </w:tc>
      </w:tr>
      <w:tr>
        <w:tc>
          <w:tcPr>
            <w:tcW w:type="dxa" w:w="4917"/>
            <w:vAlign w:val="center"/>
            <w:shd w:fill="F1F5F9"/>
          </w:tcPr>
          <w:p>
            <w:pPr>
              <w:spacing w:after="0"/>
            </w:pPr>
            <w:r/>
            <w:r>
              <w:rPr>
                <w:rFonts w:ascii="Arial" w:hAnsi="Arial"/>
                <w:b/>
                <w:color w:val="065F46"/>
                <w:sz w:val="17"/>
              </w:rPr>
              <w:t>Assumptions and Notes</w:t>
            </w:r>
          </w:p>
        </w:tc>
        <w:tc>
          <w:tcPr>
            <w:tcW w:type="dxa" w:w="4917"/>
            <w:vAlign w:val="center"/>
          </w:tcPr>
          <w:p>
            <w:pPr>
              <w:spacing w:after="0"/>
            </w:pPr>
            <w:r/>
            <w:r>
              <w:rPr>
                <w:rFonts w:ascii="Arial" w:hAnsi="Arial"/>
                <w:b w:val="0"/>
                <w:color w:val="0F172A"/>
                <w:sz w:val="17"/>
              </w:rPr>
              <w:t>Reserve is 20%, charging efficiency is 90%, and targets above 80% show a taper warning.</w:t>
            </w:r>
          </w:p>
        </w:tc>
      </w:tr>
    </w:tbl>
    <w:p>
      <w:r>
        <w:br w:type="page"/>
      </w:r>
    </w:p>
    <w:p>
      <w:pPr>
        <w:pStyle w:val="Heading2"/>
      </w:pPr>
      <w:r>
        <w:t>UC-04 Review and Compare Recommendations</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Primary actor(s)</w:t>
            </w:r>
          </w:p>
        </w:tc>
        <w:tc>
          <w:tcPr>
            <w:tcW w:type="dxa" w:w="4917"/>
            <w:vAlign w:val="center"/>
          </w:tcPr>
          <w:p>
            <w:pPr>
              <w:spacing w:after="0"/>
            </w:pPr>
            <w:r/>
            <w:r>
              <w:rPr>
                <w:rFonts w:ascii="Arial" w:hAnsi="Arial"/>
                <w:b w:val="0"/>
                <w:color w:val="0F172A"/>
                <w:sz w:val="17"/>
              </w:rPr>
              <w:t>Driver</w:t>
            </w:r>
          </w:p>
        </w:tc>
      </w:tr>
      <w:tr>
        <w:tc>
          <w:tcPr>
            <w:tcW w:type="dxa" w:w="4917"/>
            <w:vAlign w:val="center"/>
            <w:shd w:fill="F1F5F9"/>
          </w:tcPr>
          <w:p>
            <w:pPr>
              <w:spacing w:after="0"/>
            </w:pPr>
            <w:r/>
            <w:r>
              <w:rPr>
                <w:rFonts w:ascii="Arial" w:hAnsi="Arial"/>
                <w:b/>
                <w:color w:val="065F46"/>
                <w:sz w:val="17"/>
              </w:rPr>
              <w:t>Description</w:t>
            </w:r>
          </w:p>
        </w:tc>
        <w:tc>
          <w:tcPr>
            <w:tcW w:type="dxa" w:w="4917"/>
            <w:vAlign w:val="center"/>
          </w:tcPr>
          <w:p>
            <w:pPr>
              <w:spacing w:after="0"/>
            </w:pPr>
            <w:r/>
            <w:r>
              <w:rPr>
                <w:rFonts w:ascii="Arial" w:hAnsi="Arial"/>
                <w:b w:val="0"/>
                <w:color w:val="0F172A"/>
                <w:sz w:val="17"/>
              </w:rPr>
              <w:t>The Driver inspects recommendation evidence and compares two or three alternatives using a consistent metric order.</w:t>
            </w:r>
          </w:p>
        </w:tc>
      </w:tr>
      <w:tr>
        <w:tc>
          <w:tcPr>
            <w:tcW w:type="dxa" w:w="4917"/>
            <w:vAlign w:val="center"/>
            <w:shd w:fill="F1F5F9"/>
          </w:tcPr>
          <w:p>
            <w:pPr>
              <w:spacing w:after="0"/>
            </w:pPr>
            <w:r/>
            <w:r>
              <w:rPr>
                <w:rFonts w:ascii="Arial" w:hAnsi="Arial"/>
                <w:b/>
                <w:color w:val="065F46"/>
                <w:sz w:val="17"/>
              </w:rPr>
              <w:t>Priority</w:t>
            </w:r>
          </w:p>
        </w:tc>
        <w:tc>
          <w:tcPr>
            <w:tcW w:type="dxa" w:w="4917"/>
            <w:vAlign w:val="center"/>
          </w:tcPr>
          <w:p>
            <w:pPr>
              <w:spacing w:after="0"/>
            </w:pPr>
            <w:r/>
            <w:r>
              <w:rPr>
                <w:rFonts w:ascii="Arial" w:hAnsi="Arial"/>
                <w:b w:val="0"/>
                <w:color w:val="0F172A"/>
                <w:sz w:val="17"/>
              </w:rPr>
              <w:t>High</w:t>
            </w:r>
          </w:p>
        </w:tc>
      </w:tr>
      <w:tr>
        <w:tc>
          <w:tcPr>
            <w:tcW w:type="dxa" w:w="4917"/>
            <w:vAlign w:val="center"/>
            <w:shd w:fill="F1F5F9"/>
          </w:tcPr>
          <w:p>
            <w:pPr>
              <w:spacing w:after="0"/>
            </w:pPr>
            <w:r/>
            <w:r>
              <w:rPr>
                <w:rFonts w:ascii="Arial" w:hAnsi="Arial"/>
                <w:b/>
                <w:color w:val="065F46"/>
                <w:sz w:val="17"/>
              </w:rPr>
              <w:t>Frequency</w:t>
            </w:r>
          </w:p>
        </w:tc>
        <w:tc>
          <w:tcPr>
            <w:tcW w:type="dxa" w:w="4917"/>
            <w:vAlign w:val="center"/>
          </w:tcPr>
          <w:p>
            <w:pPr>
              <w:spacing w:after="0"/>
            </w:pPr>
            <w:r/>
            <w:r>
              <w:rPr>
                <w:rFonts w:ascii="Arial" w:hAnsi="Arial"/>
                <w:b w:val="0"/>
                <w:color w:val="0F172A"/>
                <w:sz w:val="17"/>
              </w:rPr>
              <w:t>After each successful plan calculation</w:t>
            </w:r>
          </w:p>
        </w:tc>
      </w:tr>
      <w:tr>
        <w:tc>
          <w:tcPr>
            <w:tcW w:type="dxa" w:w="4917"/>
            <w:vAlign w:val="center"/>
            <w:shd w:fill="F1F5F9"/>
          </w:tcPr>
          <w:p>
            <w:pPr>
              <w:spacing w:after="0"/>
            </w:pPr>
            <w:r/>
            <w:r>
              <w:rPr>
                <w:rFonts w:ascii="Arial" w:hAnsi="Arial"/>
                <w:b/>
                <w:color w:val="065F46"/>
                <w:sz w:val="17"/>
              </w:rPr>
              <w:t>Traceability</w:t>
            </w:r>
          </w:p>
        </w:tc>
        <w:tc>
          <w:tcPr>
            <w:tcW w:type="dxa" w:w="4917"/>
            <w:vAlign w:val="center"/>
          </w:tcPr>
          <w:p>
            <w:pPr>
              <w:spacing w:after="0"/>
            </w:pPr>
            <w:r/>
            <w:r>
              <w:rPr>
                <w:rFonts w:ascii="Arial" w:hAnsi="Arial"/>
                <w:b w:val="0"/>
                <w:color w:val="0F172A"/>
                <w:sz w:val="17"/>
              </w:rPr>
              <w:t>FR-18 to FR-20; D-03, D-04</w:t>
            </w:r>
          </w:p>
        </w:tc>
      </w:tr>
    </w:tbl>
    <w:p>
      <w:pPr>
        <w:pStyle w:val="Heading3"/>
      </w:pPr>
      <w:r>
        <w:t>Preconditions</w:t>
      </w:r>
    </w:p>
    <w:p>
      <w:pPr>
        <w:pStyle w:val="ListBullet"/>
        <w:spacing w:after="60"/>
      </w:pPr>
      <w:r>
        <w:t>A Plan Version contains at least two feasible Recommendations.</w:t>
      </w:r>
    </w:p>
    <w:p>
      <w:pPr>
        <w:pStyle w:val="Heading3"/>
      </w:pPr>
      <w:r>
        <w:t>Postconditions</w:t>
      </w:r>
    </w:p>
    <w:p>
      <w:pPr>
        <w:pStyle w:val="ListBullet"/>
        <w:spacing w:after="60"/>
      </w:pPr>
      <w:r>
        <w:t>The Driver understands the trade-offs and may select one recommendation.</w:t>
      </w:r>
    </w:p>
    <w:p>
      <w:pPr>
        <w:pStyle w:val="Heading3"/>
      </w:pPr>
      <w:r>
        <w:t>Normal Flow of Events</w:t>
      </w:r>
    </w:p>
    <w:p>
      <w:pPr>
        <w:spacing w:after="60"/>
        <w:ind w:left="360" w:hanging="288"/>
      </w:pPr>
      <w:r>
        <w:t xml:space="preserve">1. </w:t>
      </w:r>
      <w:r>
        <w:t>The system displays ranked recommendation cards and the selected strategy.</w:t>
      </w:r>
    </w:p>
    <w:p>
      <w:pPr>
        <w:spacing w:after="60"/>
        <w:ind w:left="360" w:hanging="288"/>
      </w:pPr>
      <w:r>
        <w:t xml:space="preserve">2. </w:t>
      </w:r>
      <w:r>
        <w:t>The Driver reviews availability, detour, arrival SOC, target SOC, required energy, time, cost, freshness, issues, and explanation.</w:t>
      </w:r>
    </w:p>
    <w:p>
      <w:pPr>
        <w:spacing w:after="60"/>
        <w:ind w:left="360" w:hanging="288"/>
      </w:pPr>
      <w:r>
        <w:t xml:space="preserve">3. </w:t>
      </w:r>
      <w:r>
        <w:t>The Driver selects two or three recommendations for comparison.</w:t>
      </w:r>
    </w:p>
    <w:p>
      <w:pPr>
        <w:spacing w:after="60"/>
        <w:ind w:left="360" w:hanging="288"/>
      </w:pPr>
      <w:r>
        <w:t xml:space="preserve">4. </w:t>
      </w:r>
      <w:r>
        <w:t>The system displays the selected recommendations side by side using the same metric order.</w:t>
      </w:r>
    </w:p>
    <w:p>
      <w:pPr>
        <w:spacing w:after="60"/>
        <w:ind w:left="360" w:hanging="288"/>
      </w:pPr>
      <w:r>
        <w:t xml:space="preserve">5. </w:t>
      </w:r>
      <w:r>
        <w:t>The Driver reviews scoring factors, missing data, and exclusions.</w:t>
      </w:r>
    </w:p>
    <w:p>
      <w:pPr>
        <w:spacing w:after="60"/>
        <w:ind w:left="360" w:hanging="288"/>
      </w:pPr>
      <w:r>
        <w:t xml:space="preserve">6. </w:t>
      </w:r>
      <w:r>
        <w:t>The Driver selects a preferred recommendation or returns without selecting one.</w:t>
      </w:r>
    </w:p>
    <w:p>
      <w:pPr>
        <w:pStyle w:val="Heading3"/>
      </w:pPr>
      <w:r>
        <w:t>Alternative Flows</w:t>
      </w:r>
    </w:p>
    <w:p>
      <w:pPr>
        <w:pStyle w:val="ListBullet"/>
        <w:spacing w:after="60"/>
      </w:pPr>
      <w:r>
        <w:t>UC-04.AC.1 - The Driver changes the fixed ranking strategy; the display explains why the order changes.</w:t>
      </w:r>
    </w:p>
    <w:p>
      <w:pPr>
        <w:pStyle w:val="ListBullet"/>
        <w:spacing w:after="60"/>
      </w:pPr>
      <w:r>
        <w:t>UC-04.AC.2 - A price is missing; the system displays Price unavailable and does not label that option cheapest.</w:t>
      </w:r>
    </w:p>
    <w:p>
      <w:pPr>
        <w:pStyle w:val="Heading3"/>
      </w:pPr>
      <w:r>
        <w:t>Exceptions</w:t>
      </w:r>
    </w:p>
    <w:p>
      <w:pPr>
        <w:pStyle w:val="ListBullet"/>
        <w:spacing w:after="60"/>
      </w:pPr>
      <w:r>
        <w:t>UC-04.EX.1 - If fewer than two feasible choices remain, comparison is unavailable and the system explains why.</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Included Use Cases</w:t>
            </w:r>
          </w:p>
        </w:tc>
        <w:tc>
          <w:tcPr>
            <w:tcW w:type="dxa" w:w="4917"/>
            <w:vAlign w:val="center"/>
          </w:tcPr>
          <w:p>
            <w:pPr>
              <w:spacing w:after="0"/>
            </w:pPr>
            <w:r/>
            <w:r>
              <w:rPr>
                <w:rFonts w:ascii="Arial" w:hAnsi="Arial"/>
                <w:b w:val="0"/>
                <w:color w:val="0F172A"/>
                <w:sz w:val="17"/>
              </w:rPr>
              <w:t>None in this initial model.</w:t>
            </w:r>
          </w:p>
        </w:tc>
      </w:tr>
      <w:tr>
        <w:tc>
          <w:tcPr>
            <w:tcW w:type="dxa" w:w="4917"/>
            <w:vAlign w:val="center"/>
            <w:shd w:fill="F1F5F9"/>
          </w:tcPr>
          <w:p>
            <w:pPr>
              <w:spacing w:after="0"/>
            </w:pPr>
            <w:r/>
            <w:r>
              <w:rPr>
                <w:rFonts w:ascii="Arial" w:hAnsi="Arial"/>
                <w:b/>
                <w:color w:val="065F46"/>
                <w:sz w:val="17"/>
              </w:rPr>
              <w:t>Special Requirements</w:t>
            </w:r>
          </w:p>
        </w:tc>
        <w:tc>
          <w:tcPr>
            <w:tcW w:type="dxa" w:w="4917"/>
            <w:vAlign w:val="center"/>
          </w:tcPr>
          <w:p>
            <w:pPr>
              <w:spacing w:after="0"/>
            </w:pPr>
            <w:r/>
            <w:r>
              <w:rPr>
                <w:rFonts w:ascii="Arial" w:hAnsi="Arial"/>
                <w:b w:val="0"/>
                <w:color w:val="0F172A"/>
                <w:sz w:val="17"/>
              </w:rPr>
              <w:t>Official data, PlugPlan estimates, and community reports must be visually distinguished.</w:t>
            </w:r>
          </w:p>
        </w:tc>
      </w:tr>
      <w:tr>
        <w:tc>
          <w:tcPr>
            <w:tcW w:type="dxa" w:w="4917"/>
            <w:vAlign w:val="center"/>
            <w:shd w:fill="F1F5F9"/>
          </w:tcPr>
          <w:p>
            <w:pPr>
              <w:spacing w:after="0"/>
            </w:pPr>
            <w:r/>
            <w:r>
              <w:rPr>
                <w:rFonts w:ascii="Arial" w:hAnsi="Arial"/>
                <w:b/>
                <w:color w:val="065F46"/>
                <w:sz w:val="17"/>
              </w:rPr>
              <w:t>Assumptions and Notes</w:t>
            </w:r>
          </w:p>
        </w:tc>
        <w:tc>
          <w:tcPr>
            <w:tcW w:type="dxa" w:w="4917"/>
            <w:vAlign w:val="center"/>
          </w:tcPr>
          <w:p>
            <w:pPr>
              <w:spacing w:after="0"/>
            </w:pPr>
            <w:r/>
            <w:r>
              <w:rPr>
                <w:rFonts w:ascii="Arial" w:hAnsi="Arial"/>
                <w:b w:val="0"/>
                <w:color w:val="0F172A"/>
                <w:sz w:val="17"/>
              </w:rPr>
              <w:t>A maximum of three options can be compared at once.</w:t>
            </w:r>
          </w:p>
        </w:tc>
      </w:tr>
    </w:tbl>
    <w:p>
      <w:r>
        <w:br w:type="page"/>
      </w:r>
    </w:p>
    <w:p>
      <w:pPr>
        <w:pStyle w:val="Heading2"/>
      </w:pPr>
      <w:r>
        <w:t>UC-05 Reconfigure Charging Plan</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Primary actor(s)</w:t>
            </w:r>
          </w:p>
        </w:tc>
        <w:tc>
          <w:tcPr>
            <w:tcW w:type="dxa" w:w="4917"/>
            <w:vAlign w:val="center"/>
          </w:tcPr>
          <w:p>
            <w:pPr>
              <w:spacing w:after="0"/>
            </w:pPr>
            <w:r/>
            <w:r>
              <w:rPr>
                <w:rFonts w:ascii="Arial" w:hAnsi="Arial"/>
                <w:b w:val="0"/>
                <w:color w:val="0F172A"/>
                <w:sz w:val="17"/>
              </w:rPr>
              <w:t>Driver</w:t>
            </w:r>
          </w:p>
        </w:tc>
      </w:tr>
      <w:tr>
        <w:tc>
          <w:tcPr>
            <w:tcW w:type="dxa" w:w="4917"/>
            <w:vAlign w:val="center"/>
            <w:shd w:fill="F1F5F9"/>
          </w:tcPr>
          <w:p>
            <w:pPr>
              <w:spacing w:after="0"/>
            </w:pPr>
            <w:r/>
            <w:r>
              <w:rPr>
                <w:rFonts w:ascii="Arial" w:hAnsi="Arial"/>
                <w:b/>
                <w:color w:val="065F46"/>
                <w:sz w:val="17"/>
              </w:rPr>
              <w:t>Description</w:t>
            </w:r>
          </w:p>
        </w:tc>
        <w:tc>
          <w:tcPr>
            <w:tcW w:type="dxa" w:w="4917"/>
            <w:vAlign w:val="center"/>
          </w:tcPr>
          <w:p>
            <w:pPr>
              <w:spacing w:after="0"/>
            </w:pPr>
            <w:r/>
            <w:r>
              <w:rPr>
                <w:rFonts w:ascii="Arial" w:hAnsi="Arial"/>
                <w:b w:val="0"/>
                <w:color w:val="0F172A"/>
                <w:sz w:val="17"/>
              </w:rPr>
              <w:t>The Driver changes a plan input or strategy and receives a new immutable Plan Version.</w:t>
            </w:r>
          </w:p>
        </w:tc>
      </w:tr>
      <w:tr>
        <w:tc>
          <w:tcPr>
            <w:tcW w:type="dxa" w:w="4917"/>
            <w:vAlign w:val="center"/>
            <w:shd w:fill="F1F5F9"/>
          </w:tcPr>
          <w:p>
            <w:pPr>
              <w:spacing w:after="0"/>
            </w:pPr>
            <w:r/>
            <w:r>
              <w:rPr>
                <w:rFonts w:ascii="Arial" w:hAnsi="Arial"/>
                <w:b/>
                <w:color w:val="065F46"/>
                <w:sz w:val="17"/>
              </w:rPr>
              <w:t>Priority</w:t>
            </w:r>
          </w:p>
        </w:tc>
        <w:tc>
          <w:tcPr>
            <w:tcW w:type="dxa" w:w="4917"/>
            <w:vAlign w:val="center"/>
          </w:tcPr>
          <w:p>
            <w:pPr>
              <w:spacing w:after="0"/>
            </w:pPr>
            <w:r/>
            <w:r>
              <w:rPr>
                <w:rFonts w:ascii="Arial" w:hAnsi="Arial"/>
                <w:b w:val="0"/>
                <w:color w:val="0F172A"/>
                <w:sz w:val="17"/>
              </w:rPr>
              <w:t>High</w:t>
            </w:r>
          </w:p>
        </w:tc>
      </w:tr>
      <w:tr>
        <w:tc>
          <w:tcPr>
            <w:tcW w:type="dxa" w:w="4917"/>
            <w:vAlign w:val="center"/>
            <w:shd w:fill="F1F5F9"/>
          </w:tcPr>
          <w:p>
            <w:pPr>
              <w:spacing w:after="0"/>
            </w:pPr>
            <w:r/>
            <w:r>
              <w:rPr>
                <w:rFonts w:ascii="Arial" w:hAnsi="Arial"/>
                <w:b/>
                <w:color w:val="065F46"/>
                <w:sz w:val="17"/>
              </w:rPr>
              <w:t>Frequency</w:t>
            </w:r>
          </w:p>
        </w:tc>
        <w:tc>
          <w:tcPr>
            <w:tcW w:type="dxa" w:w="4917"/>
            <w:vAlign w:val="center"/>
          </w:tcPr>
          <w:p>
            <w:pPr>
              <w:spacing w:after="0"/>
            </w:pPr>
            <w:r/>
            <w:r>
              <w:rPr>
                <w:rFonts w:ascii="Arial" w:hAnsi="Arial"/>
                <w:b w:val="0"/>
                <w:color w:val="0F172A"/>
                <w:sz w:val="17"/>
              </w:rPr>
              <w:t>As needed before selecting a charger</w:t>
            </w:r>
          </w:p>
        </w:tc>
      </w:tr>
      <w:tr>
        <w:tc>
          <w:tcPr>
            <w:tcW w:type="dxa" w:w="4917"/>
            <w:vAlign w:val="center"/>
            <w:shd w:fill="F1F5F9"/>
          </w:tcPr>
          <w:p>
            <w:pPr>
              <w:spacing w:after="0"/>
            </w:pPr>
            <w:r/>
            <w:r>
              <w:rPr>
                <w:rFonts w:ascii="Arial" w:hAnsi="Arial"/>
                <w:b/>
                <w:color w:val="065F46"/>
                <w:sz w:val="17"/>
              </w:rPr>
              <w:t>Traceability</w:t>
            </w:r>
          </w:p>
        </w:tc>
        <w:tc>
          <w:tcPr>
            <w:tcW w:type="dxa" w:w="4917"/>
            <w:vAlign w:val="center"/>
          </w:tcPr>
          <w:p>
            <w:pPr>
              <w:spacing w:after="0"/>
            </w:pPr>
            <w:r/>
            <w:r>
              <w:rPr>
                <w:rFonts w:ascii="Arial" w:hAnsi="Arial"/>
                <w:b w:val="0"/>
                <w:color w:val="0F172A"/>
                <w:sz w:val="17"/>
              </w:rPr>
              <w:t>FR-05, FR-14, FR-18, FR-21; D-04</w:t>
            </w:r>
          </w:p>
        </w:tc>
      </w:tr>
    </w:tbl>
    <w:p>
      <w:pPr>
        <w:pStyle w:val="Heading3"/>
      </w:pPr>
      <w:r>
        <w:t>Preconditions</w:t>
      </w:r>
    </w:p>
    <w:p>
      <w:pPr>
        <w:pStyle w:val="ListBullet"/>
        <w:spacing w:after="60"/>
      </w:pPr>
      <w:r>
        <w:t>An existing Charging Plan has at least one Plan Version.</w:t>
      </w:r>
    </w:p>
    <w:p>
      <w:pPr>
        <w:pStyle w:val="Heading3"/>
      </w:pPr>
      <w:r>
        <w:t>Postconditions</w:t>
      </w:r>
    </w:p>
    <w:p>
      <w:pPr>
        <w:pStyle w:val="ListBullet"/>
        <w:spacing w:after="60"/>
      </w:pPr>
      <w:r>
        <w:t>A new Plan Version is stored.</w:t>
      </w:r>
    </w:p>
    <w:p>
      <w:pPr>
        <w:pStyle w:val="ListBullet"/>
        <w:spacing w:after="60"/>
      </w:pPr>
      <w:r>
        <w:t>The previous Plan Version remains unchanged and accessible.</w:t>
      </w:r>
    </w:p>
    <w:p>
      <w:pPr>
        <w:pStyle w:val="Heading3"/>
      </w:pPr>
      <w:r>
        <w:t>Normal Flow of Events</w:t>
      </w:r>
    </w:p>
    <w:p>
      <w:pPr>
        <w:spacing w:after="60"/>
        <w:ind w:left="360" w:hanging="288"/>
      </w:pPr>
      <w:r>
        <w:t xml:space="preserve">1. </w:t>
      </w:r>
      <w:r>
        <w:t>The Driver opens Compare and Reconfigure for an existing plan.</w:t>
      </w:r>
    </w:p>
    <w:p>
      <w:pPr>
        <w:spacing w:after="60"/>
        <w:ind w:left="360" w:hanging="288"/>
      </w:pPr>
      <w:r>
        <w:t xml:space="preserve">2. </w:t>
      </w:r>
      <w:r>
        <w:t>The system displays current timing, dwell, reserve, target, detour, and strategy values.</w:t>
      </w:r>
    </w:p>
    <w:p>
      <w:pPr>
        <w:spacing w:after="60"/>
        <w:ind w:left="360" w:hanging="288"/>
      </w:pPr>
      <w:r>
        <w:t xml:space="preserve">3. </w:t>
      </w:r>
      <w:r>
        <w:t>The Driver changes one or more values.</w:t>
      </w:r>
    </w:p>
    <w:p>
      <w:pPr>
        <w:spacing w:after="60"/>
        <w:ind w:left="360" w:hanging="288"/>
      </w:pPr>
      <w:r>
        <w:t xml:space="preserve">4. </w:t>
      </w:r>
      <w:r>
        <w:t>The Driver selects Recalculate.</w:t>
      </w:r>
    </w:p>
    <w:p>
      <w:pPr>
        <w:spacing w:after="60"/>
        <w:ind w:left="360" w:hanging="288"/>
      </w:pPr>
      <w:r>
        <w:t xml:space="preserve">5. </w:t>
      </w:r>
      <w:r>
        <w:t>The system repeats feasibility and ranking using the new values.</w:t>
      </w:r>
    </w:p>
    <w:p>
      <w:pPr>
        <w:spacing w:after="60"/>
        <w:ind w:left="360" w:hanging="288"/>
      </w:pPr>
      <w:r>
        <w:t xml:space="preserve">6. </w:t>
      </w:r>
      <w:r>
        <w:t>The system stores and displays the new Plan Version with an explanation of material ranking changes.</w:t>
      </w:r>
    </w:p>
    <w:p>
      <w:pPr>
        <w:pStyle w:val="Heading3"/>
      </w:pPr>
      <w:r>
        <w:t>Alternative Flows</w:t>
      </w:r>
    </w:p>
    <w:p>
      <w:pPr>
        <w:pStyle w:val="ListBullet"/>
        <w:spacing w:after="60"/>
      </w:pPr>
      <w:r>
        <w:t>UC-05.AC.1 - The Driver resets the pending changes and keeps the current Plan Version.</w:t>
      </w:r>
    </w:p>
    <w:p>
      <w:pPr>
        <w:pStyle w:val="ListBullet"/>
        <w:spacing w:after="60"/>
      </w:pPr>
      <w:r>
        <w:t>UC-05.AC.2 - A previously feasible option becomes infeasible and is labeled accordingly.</w:t>
      </w:r>
    </w:p>
    <w:p>
      <w:pPr>
        <w:pStyle w:val="Heading3"/>
      </w:pPr>
      <w:r>
        <w:t>Exceptions</w:t>
      </w:r>
    </w:p>
    <w:p>
      <w:pPr>
        <w:pStyle w:val="ListBullet"/>
        <w:spacing w:after="60"/>
      </w:pPr>
      <w:r>
        <w:t>UC-05.EX.1 - If route refresh fails, the previous Plan Version remains visible and no partial version is stored.</w:t>
      </w:r>
    </w:p>
    <w:p>
      <w:pPr>
        <w:pStyle w:val="ListBullet"/>
        <w:spacing w:after="60"/>
      </w:pPr>
      <w:r>
        <w:t>UC-05.EX.2 - Leaving with unsaved changes requires confirmation.</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Included Use Cases</w:t>
            </w:r>
          </w:p>
        </w:tc>
        <w:tc>
          <w:tcPr>
            <w:tcW w:type="dxa" w:w="4917"/>
            <w:vAlign w:val="center"/>
          </w:tcPr>
          <w:p>
            <w:pPr>
              <w:spacing w:after="0"/>
            </w:pPr>
            <w:r/>
            <w:r>
              <w:rPr>
                <w:rFonts w:ascii="Arial" w:hAnsi="Arial"/>
                <w:b w:val="0"/>
                <w:color w:val="0F172A"/>
                <w:sz w:val="17"/>
              </w:rPr>
              <w:t>None in this initial model.</w:t>
            </w:r>
          </w:p>
        </w:tc>
      </w:tr>
      <w:tr>
        <w:tc>
          <w:tcPr>
            <w:tcW w:type="dxa" w:w="4917"/>
            <w:vAlign w:val="center"/>
            <w:shd w:fill="F1F5F9"/>
          </w:tcPr>
          <w:p>
            <w:pPr>
              <w:spacing w:after="0"/>
            </w:pPr>
            <w:r/>
            <w:r>
              <w:rPr>
                <w:rFonts w:ascii="Arial" w:hAnsi="Arial"/>
                <w:b/>
                <w:color w:val="065F46"/>
                <w:sz w:val="17"/>
              </w:rPr>
              <w:t>Special Requirements</w:t>
            </w:r>
          </w:p>
        </w:tc>
        <w:tc>
          <w:tcPr>
            <w:tcW w:type="dxa" w:w="4917"/>
            <w:vAlign w:val="center"/>
          </w:tcPr>
          <w:p>
            <w:pPr>
              <w:spacing w:after="0"/>
            </w:pPr>
            <w:r/>
            <w:r>
              <w:rPr>
                <w:rFonts w:ascii="Arial" w:hAnsi="Arial"/>
                <w:b w:val="0"/>
                <w:color w:val="0F172A"/>
                <w:sz w:val="17"/>
              </w:rPr>
              <w:t>Plan Version immutability supports traceability.</w:t>
            </w:r>
          </w:p>
        </w:tc>
      </w:tr>
      <w:tr>
        <w:tc>
          <w:tcPr>
            <w:tcW w:type="dxa" w:w="4917"/>
            <w:vAlign w:val="center"/>
            <w:shd w:fill="F1F5F9"/>
          </w:tcPr>
          <w:p>
            <w:pPr>
              <w:spacing w:after="0"/>
            </w:pPr>
            <w:r/>
            <w:r>
              <w:rPr>
                <w:rFonts w:ascii="Arial" w:hAnsi="Arial"/>
                <w:b/>
                <w:color w:val="065F46"/>
                <w:sz w:val="17"/>
              </w:rPr>
              <w:t>Assumptions and Notes</w:t>
            </w:r>
          </w:p>
        </w:tc>
        <w:tc>
          <w:tcPr>
            <w:tcW w:type="dxa" w:w="4917"/>
            <w:vAlign w:val="center"/>
          </w:tcPr>
          <w:p>
            <w:pPr>
              <w:spacing w:after="0"/>
            </w:pPr>
            <w:r/>
            <w:r>
              <w:rPr>
                <w:rFonts w:ascii="Arial" w:hAnsi="Arial"/>
                <w:b w:val="0"/>
                <w:color w:val="0F172A"/>
                <w:sz w:val="17"/>
              </w:rPr>
              <w:t>Reconfiguration is user-initiated; continuous background recalculation is outside scope.</w:t>
            </w:r>
          </w:p>
        </w:tc>
      </w:tr>
    </w:tbl>
    <w:p>
      <w:r>
        <w:br w:type="page"/>
      </w:r>
    </w:p>
    <w:p>
      <w:pPr>
        <w:pStyle w:val="Heading2"/>
      </w:pPr>
      <w:r>
        <w:t>UC-06 Refresh Plan and Select Fallback</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Primary actor(s)</w:t>
            </w:r>
          </w:p>
        </w:tc>
        <w:tc>
          <w:tcPr>
            <w:tcW w:type="dxa" w:w="4917"/>
            <w:vAlign w:val="center"/>
          </w:tcPr>
          <w:p>
            <w:pPr>
              <w:spacing w:after="0"/>
            </w:pPr>
            <w:r/>
            <w:r>
              <w:rPr>
                <w:rFonts w:ascii="Arial" w:hAnsi="Arial"/>
                <w:b w:val="0"/>
                <w:color w:val="0F172A"/>
                <w:sz w:val="17"/>
              </w:rPr>
              <w:t>Driver; supporting actor: External Data Providers</w:t>
            </w:r>
          </w:p>
        </w:tc>
      </w:tr>
      <w:tr>
        <w:tc>
          <w:tcPr>
            <w:tcW w:type="dxa" w:w="4917"/>
            <w:vAlign w:val="center"/>
            <w:shd w:fill="F1F5F9"/>
          </w:tcPr>
          <w:p>
            <w:pPr>
              <w:spacing w:after="0"/>
            </w:pPr>
            <w:r/>
            <w:r>
              <w:rPr>
                <w:rFonts w:ascii="Arial" w:hAnsi="Arial"/>
                <w:b/>
                <w:color w:val="065F46"/>
                <w:sz w:val="17"/>
              </w:rPr>
              <w:t>Description</w:t>
            </w:r>
          </w:p>
        </w:tc>
        <w:tc>
          <w:tcPr>
            <w:tcW w:type="dxa" w:w="4917"/>
            <w:vAlign w:val="center"/>
          </w:tcPr>
          <w:p>
            <w:pPr>
              <w:spacing w:after="0"/>
            </w:pPr>
            <w:r/>
            <w:r>
              <w:rPr>
                <w:rFonts w:ascii="Arial" w:hAnsi="Arial"/>
                <w:b w:val="0"/>
                <w:color w:val="0F172A"/>
                <w:sz w:val="17"/>
              </w:rPr>
              <w:t>The Driver manually requests newer data and reviews a fallback when the selected connector is no longer feasible.</w:t>
            </w:r>
          </w:p>
        </w:tc>
      </w:tr>
      <w:tr>
        <w:tc>
          <w:tcPr>
            <w:tcW w:type="dxa" w:w="4917"/>
            <w:vAlign w:val="center"/>
            <w:shd w:fill="F1F5F9"/>
          </w:tcPr>
          <w:p>
            <w:pPr>
              <w:spacing w:after="0"/>
            </w:pPr>
            <w:r/>
            <w:r>
              <w:rPr>
                <w:rFonts w:ascii="Arial" w:hAnsi="Arial"/>
                <w:b/>
                <w:color w:val="065F46"/>
                <w:sz w:val="17"/>
              </w:rPr>
              <w:t>Priority</w:t>
            </w:r>
          </w:p>
        </w:tc>
        <w:tc>
          <w:tcPr>
            <w:tcW w:type="dxa" w:w="4917"/>
            <w:vAlign w:val="center"/>
          </w:tcPr>
          <w:p>
            <w:pPr>
              <w:spacing w:after="0"/>
            </w:pPr>
            <w:r/>
            <w:r>
              <w:rPr>
                <w:rFonts w:ascii="Arial" w:hAnsi="Arial"/>
                <w:b w:val="0"/>
                <w:color w:val="0F172A"/>
                <w:sz w:val="17"/>
              </w:rPr>
              <w:t>High</w:t>
            </w:r>
          </w:p>
        </w:tc>
      </w:tr>
      <w:tr>
        <w:tc>
          <w:tcPr>
            <w:tcW w:type="dxa" w:w="4917"/>
            <w:vAlign w:val="center"/>
            <w:shd w:fill="F1F5F9"/>
          </w:tcPr>
          <w:p>
            <w:pPr>
              <w:spacing w:after="0"/>
            </w:pPr>
            <w:r/>
            <w:r>
              <w:rPr>
                <w:rFonts w:ascii="Arial" w:hAnsi="Arial"/>
                <w:b/>
                <w:color w:val="065F46"/>
                <w:sz w:val="17"/>
              </w:rPr>
              <w:t>Frequency</w:t>
            </w:r>
          </w:p>
        </w:tc>
        <w:tc>
          <w:tcPr>
            <w:tcW w:type="dxa" w:w="4917"/>
            <w:vAlign w:val="center"/>
          </w:tcPr>
          <w:p>
            <w:pPr>
              <w:spacing w:after="0"/>
            </w:pPr>
            <w:r/>
            <w:r>
              <w:rPr>
                <w:rFonts w:ascii="Arial" w:hAnsi="Arial"/>
                <w:b w:val="0"/>
                <w:color w:val="0F172A"/>
                <w:sz w:val="17"/>
              </w:rPr>
              <w:t>Immediately before travel or after a visible data-age warning</w:t>
            </w:r>
          </w:p>
        </w:tc>
      </w:tr>
      <w:tr>
        <w:tc>
          <w:tcPr>
            <w:tcW w:type="dxa" w:w="4917"/>
            <w:vAlign w:val="center"/>
            <w:shd w:fill="F1F5F9"/>
          </w:tcPr>
          <w:p>
            <w:pPr>
              <w:spacing w:after="0"/>
            </w:pPr>
            <w:r/>
            <w:r>
              <w:rPr>
                <w:rFonts w:ascii="Arial" w:hAnsi="Arial"/>
                <w:b/>
                <w:color w:val="065F46"/>
                <w:sz w:val="17"/>
              </w:rPr>
              <w:t>Traceability</w:t>
            </w:r>
          </w:p>
        </w:tc>
        <w:tc>
          <w:tcPr>
            <w:tcW w:type="dxa" w:w="4917"/>
            <w:vAlign w:val="center"/>
          </w:tcPr>
          <w:p>
            <w:pPr>
              <w:spacing w:after="0"/>
            </w:pPr>
            <w:r/>
            <w:r>
              <w:rPr>
                <w:rFonts w:ascii="Arial" w:hAnsi="Arial"/>
                <w:b w:val="0"/>
                <w:color w:val="0F172A"/>
                <w:sz w:val="17"/>
              </w:rPr>
              <w:t>FR-07 to FR-19, FR-22, FR-23; D-03, D-04</w:t>
            </w:r>
          </w:p>
        </w:tc>
      </w:tr>
    </w:tbl>
    <w:p>
      <w:pPr>
        <w:pStyle w:val="Heading3"/>
      </w:pPr>
      <w:r>
        <w:t>Preconditions</w:t>
      </w:r>
    </w:p>
    <w:p>
      <w:pPr>
        <w:pStyle w:val="ListBullet"/>
        <w:spacing w:after="60"/>
      </w:pPr>
      <w:r>
        <w:t>A saved Plan Version exists.</w:t>
      </w:r>
    </w:p>
    <w:p>
      <w:pPr>
        <w:pStyle w:val="ListBullet"/>
        <w:spacing w:after="60"/>
      </w:pPr>
      <w:r>
        <w:t>The Driver is authenticated.</w:t>
      </w:r>
    </w:p>
    <w:p>
      <w:pPr>
        <w:pStyle w:val="Heading3"/>
      </w:pPr>
      <w:r>
        <w:t>Postconditions</w:t>
      </w:r>
    </w:p>
    <w:p>
      <w:pPr>
        <w:pStyle w:val="ListBullet"/>
        <w:spacing w:after="60"/>
      </w:pPr>
      <w:r>
        <w:t>A refresh result is stored as a new Plan Version.</w:t>
      </w:r>
    </w:p>
    <w:p>
      <w:pPr>
        <w:pStyle w:val="ListBullet"/>
        <w:spacing w:after="60"/>
      </w:pPr>
      <w:r>
        <w:t>The prior selection remains or a fallback result is clearly presented.</w:t>
      </w:r>
    </w:p>
    <w:p>
      <w:pPr>
        <w:pStyle w:val="Heading3"/>
      </w:pPr>
      <w:r>
        <w:t>Normal Flow of Events</w:t>
      </w:r>
    </w:p>
    <w:p>
      <w:pPr>
        <w:spacing w:after="60"/>
        <w:ind w:left="360" w:hanging="288"/>
      </w:pPr>
      <w:r>
        <w:t xml:space="preserve">1. </w:t>
      </w:r>
      <w:r>
        <w:t>The Driver selects Refresh Data on a saved plan.</w:t>
      </w:r>
    </w:p>
    <w:p>
      <w:pPr>
        <w:spacing w:after="60"/>
        <w:ind w:left="360" w:hanging="288"/>
      </w:pPr>
      <w:r>
        <w:t xml:space="preserve">2. </w:t>
      </w:r>
      <w:r>
        <w:t>The system requests the latest usable route and charging snapshot through its backend adapters.</w:t>
      </w:r>
    </w:p>
    <w:p>
      <w:pPr>
        <w:spacing w:after="60"/>
        <w:ind w:left="360" w:hanging="288"/>
      </w:pPr>
      <w:r>
        <w:t xml:space="preserve">3. </w:t>
      </w:r>
      <w:r>
        <w:t>The system recalculates feasibility and ranking using the existing plan inputs.</w:t>
      </w:r>
    </w:p>
    <w:p>
      <w:pPr>
        <w:spacing w:after="60"/>
        <w:ind w:left="360" w:hanging="288"/>
      </w:pPr>
      <w:r>
        <w:t xml:space="preserve">4. </w:t>
      </w:r>
      <w:r>
        <w:t>The system compares the refreshed result with the previous Plan Version.</w:t>
      </w:r>
    </w:p>
    <w:p>
      <w:pPr>
        <w:spacing w:after="60"/>
        <w:ind w:left="360" w:hanging="288"/>
      </w:pPr>
      <w:r>
        <w:t xml:space="preserve">5. </w:t>
      </w:r>
      <w:r>
        <w:t>If the selected connector is unsuitable, the system explains the change and identifies the next-ranked feasible option.</w:t>
      </w:r>
    </w:p>
    <w:p>
      <w:pPr>
        <w:spacing w:after="60"/>
        <w:ind w:left="360" w:hanging="288"/>
      </w:pPr>
      <w:r>
        <w:t xml:space="preserve">6. </w:t>
      </w:r>
      <w:r>
        <w:t>The Driver keeps the original selection when still feasible, selects the fallback, or edits the plan.</w:t>
      </w:r>
    </w:p>
    <w:p>
      <w:pPr>
        <w:pStyle w:val="Heading3"/>
      </w:pPr>
      <w:r>
        <w:t>Alternative Flows</w:t>
      </w:r>
    </w:p>
    <w:p>
      <w:pPr>
        <w:pStyle w:val="ListBullet"/>
        <w:spacing w:after="60"/>
      </w:pPr>
      <w:r>
        <w:t>UC-06.AC.1 - The original selection remains feasible; the system confirms that no fallback is required.</w:t>
      </w:r>
    </w:p>
    <w:p>
      <w:pPr>
        <w:pStyle w:val="ListBullet"/>
        <w:spacing w:after="60"/>
      </w:pPr>
      <w:r>
        <w:t>UC-06.AC.2 - No feasible fallback exists; the system provides reasons and editable inputs.</w:t>
      </w:r>
    </w:p>
    <w:p>
      <w:pPr>
        <w:pStyle w:val="ListBullet"/>
        <w:spacing w:after="60"/>
      </w:pPr>
      <w:r>
        <w:t>UC-06.AC.3 - Only cached or stale data is available; the system labels the state and age.</w:t>
      </w:r>
    </w:p>
    <w:p>
      <w:pPr>
        <w:pStyle w:val="Heading3"/>
      </w:pPr>
      <w:r>
        <w:t>Exceptions</w:t>
      </w:r>
    </w:p>
    <w:p>
      <w:pPr>
        <w:pStyle w:val="ListBullet"/>
        <w:spacing w:after="60"/>
      </w:pPr>
      <w:r>
        <w:t>UC-06.EX.1 - If no usable snapshot is available, the system displays a failure and keeps the previous Plan Version unchanged.</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Included Use Cases</w:t>
            </w:r>
          </w:p>
        </w:tc>
        <w:tc>
          <w:tcPr>
            <w:tcW w:type="dxa" w:w="4917"/>
            <w:vAlign w:val="center"/>
          </w:tcPr>
          <w:p>
            <w:pPr>
              <w:spacing w:after="0"/>
            </w:pPr>
            <w:r/>
            <w:r>
              <w:rPr>
                <w:rFonts w:ascii="Arial" w:hAnsi="Arial"/>
                <w:b w:val="0"/>
                <w:color w:val="0F172A"/>
                <w:sz w:val="17"/>
              </w:rPr>
              <w:t>None in this initial model.</w:t>
            </w:r>
          </w:p>
        </w:tc>
      </w:tr>
      <w:tr>
        <w:tc>
          <w:tcPr>
            <w:tcW w:type="dxa" w:w="4917"/>
            <w:vAlign w:val="center"/>
            <w:shd w:fill="F1F5F9"/>
          </w:tcPr>
          <w:p>
            <w:pPr>
              <w:spacing w:after="0"/>
            </w:pPr>
            <w:r/>
            <w:r>
              <w:rPr>
                <w:rFonts w:ascii="Arial" w:hAnsi="Arial"/>
                <w:b/>
                <w:color w:val="065F46"/>
                <w:sz w:val="17"/>
              </w:rPr>
              <w:t>Special Requirements</w:t>
            </w:r>
          </w:p>
        </w:tc>
        <w:tc>
          <w:tcPr>
            <w:tcW w:type="dxa" w:w="4917"/>
            <w:vAlign w:val="center"/>
          </w:tcPr>
          <w:p>
            <w:pPr>
              <w:spacing w:after="0"/>
            </w:pPr>
            <w:r/>
            <w:r>
              <w:rPr>
                <w:rFonts w:ascii="Arial" w:hAnsi="Arial"/>
                <w:b w:val="0"/>
                <w:color w:val="0F172A"/>
                <w:sz w:val="17"/>
              </w:rPr>
              <w:t>Refresh is manual. The system must not promise automatic alerts or guaranteed availability.</w:t>
            </w:r>
          </w:p>
        </w:tc>
      </w:tr>
      <w:tr>
        <w:tc>
          <w:tcPr>
            <w:tcW w:type="dxa" w:w="4917"/>
            <w:vAlign w:val="center"/>
            <w:shd w:fill="F1F5F9"/>
          </w:tcPr>
          <w:p>
            <w:pPr>
              <w:spacing w:after="0"/>
            </w:pPr>
            <w:r/>
            <w:r>
              <w:rPr>
                <w:rFonts w:ascii="Arial" w:hAnsi="Arial"/>
                <w:b/>
                <w:color w:val="065F46"/>
                <w:sz w:val="17"/>
              </w:rPr>
              <w:t>Assumptions and Notes</w:t>
            </w:r>
          </w:p>
        </w:tc>
        <w:tc>
          <w:tcPr>
            <w:tcW w:type="dxa" w:w="4917"/>
            <w:vAlign w:val="center"/>
          </w:tcPr>
          <w:p>
            <w:pPr>
              <w:spacing w:after="0"/>
            </w:pPr>
            <w:r/>
            <w:r>
              <w:rPr>
                <w:rFonts w:ascii="Arial" w:hAnsi="Arial"/>
                <w:b w:val="0"/>
                <w:color w:val="0F172A"/>
                <w:sz w:val="17"/>
              </w:rPr>
              <w:t>The latest usable snapshot can be live, cached, stale, or a clearly labeled Demo Fixture.</w:t>
            </w:r>
          </w:p>
        </w:tc>
      </w:tr>
    </w:tbl>
    <w:p>
      <w:r>
        <w:br w:type="page"/>
      </w:r>
    </w:p>
    <w:p>
      <w:pPr>
        <w:pStyle w:val="Heading2"/>
      </w:pPr>
      <w:r>
        <w:t>UC-07 Submit Charger Issue</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Primary actor(s)</w:t>
            </w:r>
          </w:p>
        </w:tc>
        <w:tc>
          <w:tcPr>
            <w:tcW w:type="dxa" w:w="4917"/>
            <w:vAlign w:val="center"/>
          </w:tcPr>
          <w:p>
            <w:pPr>
              <w:spacing w:after="0"/>
            </w:pPr>
            <w:r/>
            <w:r>
              <w:rPr>
                <w:rFonts w:ascii="Arial" w:hAnsi="Arial"/>
                <w:b w:val="0"/>
                <w:color w:val="0F172A"/>
                <w:sz w:val="17"/>
              </w:rPr>
              <w:t>Driver</w:t>
            </w:r>
          </w:p>
        </w:tc>
      </w:tr>
      <w:tr>
        <w:tc>
          <w:tcPr>
            <w:tcW w:type="dxa" w:w="4917"/>
            <w:vAlign w:val="center"/>
            <w:shd w:fill="F1F5F9"/>
          </w:tcPr>
          <w:p>
            <w:pPr>
              <w:spacing w:after="0"/>
            </w:pPr>
            <w:r/>
            <w:r>
              <w:rPr>
                <w:rFonts w:ascii="Arial" w:hAnsi="Arial"/>
                <w:b/>
                <w:color w:val="065F46"/>
                <w:sz w:val="17"/>
              </w:rPr>
              <w:t>Description</w:t>
            </w:r>
          </w:p>
        </w:tc>
        <w:tc>
          <w:tcPr>
            <w:tcW w:type="dxa" w:w="4917"/>
            <w:vAlign w:val="center"/>
          </w:tcPr>
          <w:p>
            <w:pPr>
              <w:spacing w:after="0"/>
            </w:pPr>
            <w:r/>
            <w:r>
              <w:rPr>
                <w:rFonts w:ascii="Arial" w:hAnsi="Arial"/>
                <w:b w:val="0"/>
                <w:color w:val="0F172A"/>
                <w:sz w:val="17"/>
              </w:rPr>
              <w:t>The Driver submits a categorized, expiring community report associated with a station or connector.</w:t>
            </w:r>
          </w:p>
        </w:tc>
      </w:tr>
      <w:tr>
        <w:tc>
          <w:tcPr>
            <w:tcW w:type="dxa" w:w="4917"/>
            <w:vAlign w:val="center"/>
            <w:shd w:fill="F1F5F9"/>
          </w:tcPr>
          <w:p>
            <w:pPr>
              <w:spacing w:after="0"/>
            </w:pPr>
            <w:r/>
            <w:r>
              <w:rPr>
                <w:rFonts w:ascii="Arial" w:hAnsi="Arial"/>
                <w:b/>
                <w:color w:val="065F46"/>
                <w:sz w:val="17"/>
              </w:rPr>
              <w:t>Priority</w:t>
            </w:r>
          </w:p>
        </w:tc>
        <w:tc>
          <w:tcPr>
            <w:tcW w:type="dxa" w:w="4917"/>
            <w:vAlign w:val="center"/>
          </w:tcPr>
          <w:p>
            <w:pPr>
              <w:spacing w:after="0"/>
            </w:pPr>
            <w:r/>
            <w:r>
              <w:rPr>
                <w:rFonts w:ascii="Arial" w:hAnsi="Arial"/>
                <w:b w:val="0"/>
                <w:color w:val="0F172A"/>
                <w:sz w:val="17"/>
              </w:rPr>
              <w:t>Medium</w:t>
            </w:r>
          </w:p>
        </w:tc>
      </w:tr>
      <w:tr>
        <w:tc>
          <w:tcPr>
            <w:tcW w:type="dxa" w:w="4917"/>
            <w:vAlign w:val="center"/>
            <w:shd w:fill="F1F5F9"/>
          </w:tcPr>
          <w:p>
            <w:pPr>
              <w:spacing w:after="0"/>
            </w:pPr>
            <w:r/>
            <w:r>
              <w:rPr>
                <w:rFonts w:ascii="Arial" w:hAnsi="Arial"/>
                <w:b/>
                <w:color w:val="065F46"/>
                <w:sz w:val="17"/>
              </w:rPr>
              <w:t>Frequency</w:t>
            </w:r>
          </w:p>
        </w:tc>
        <w:tc>
          <w:tcPr>
            <w:tcW w:type="dxa" w:w="4917"/>
            <w:vAlign w:val="center"/>
          </w:tcPr>
          <w:p>
            <w:pPr>
              <w:spacing w:after="0"/>
            </w:pPr>
            <w:r/>
            <w:r>
              <w:rPr>
                <w:rFonts w:ascii="Arial" w:hAnsi="Arial"/>
                <w:b w:val="0"/>
                <w:color w:val="0F172A"/>
                <w:sz w:val="17"/>
              </w:rPr>
              <w:t>Occasionally after observing a site problem</w:t>
            </w:r>
          </w:p>
        </w:tc>
      </w:tr>
      <w:tr>
        <w:tc>
          <w:tcPr>
            <w:tcW w:type="dxa" w:w="4917"/>
            <w:vAlign w:val="center"/>
            <w:shd w:fill="F1F5F9"/>
          </w:tcPr>
          <w:p>
            <w:pPr>
              <w:spacing w:after="0"/>
            </w:pPr>
            <w:r/>
            <w:r>
              <w:rPr>
                <w:rFonts w:ascii="Arial" w:hAnsi="Arial"/>
                <w:b/>
                <w:color w:val="065F46"/>
                <w:sz w:val="17"/>
              </w:rPr>
              <w:t>Traceability</w:t>
            </w:r>
          </w:p>
        </w:tc>
        <w:tc>
          <w:tcPr>
            <w:tcW w:type="dxa" w:w="4917"/>
            <w:vAlign w:val="center"/>
          </w:tcPr>
          <w:p>
            <w:pPr>
              <w:spacing w:after="0"/>
            </w:pPr>
            <w:r/>
            <w:r>
              <w:rPr>
                <w:rFonts w:ascii="Arial" w:hAnsi="Arial"/>
                <w:b w:val="0"/>
                <w:color w:val="0F172A"/>
                <w:sz w:val="17"/>
              </w:rPr>
              <w:t>FR-24; D-05</w:t>
            </w:r>
          </w:p>
        </w:tc>
      </w:tr>
    </w:tbl>
    <w:p>
      <w:pPr>
        <w:pStyle w:val="Heading3"/>
      </w:pPr>
      <w:r>
        <w:t>Preconditions</w:t>
      </w:r>
    </w:p>
    <w:p>
      <w:pPr>
        <w:pStyle w:val="ListBullet"/>
        <w:spacing w:after="60"/>
      </w:pPr>
      <w:r>
        <w:t>The Driver is authenticated.</w:t>
      </w:r>
    </w:p>
    <w:p>
      <w:pPr>
        <w:pStyle w:val="ListBullet"/>
        <w:spacing w:after="60"/>
      </w:pPr>
      <w:r>
        <w:t>A Charging Station or Connector is selected.</w:t>
      </w:r>
    </w:p>
    <w:p>
      <w:pPr>
        <w:pStyle w:val="Heading3"/>
      </w:pPr>
      <w:r>
        <w:t>Postconditions</w:t>
      </w:r>
    </w:p>
    <w:p>
      <w:pPr>
        <w:pStyle w:val="ListBullet"/>
        <w:spacing w:after="60"/>
      </w:pPr>
      <w:r>
        <w:t>A Pending Issue Report is stored with an expiry time.</w:t>
      </w:r>
    </w:p>
    <w:p>
      <w:pPr>
        <w:pStyle w:val="ListBullet"/>
        <w:spacing w:after="60"/>
      </w:pPr>
      <w:r>
        <w:t>The Driver receives a report reference.</w:t>
      </w:r>
    </w:p>
    <w:p>
      <w:pPr>
        <w:pStyle w:val="Heading3"/>
      </w:pPr>
      <w:r>
        <w:t>Normal Flow of Events</w:t>
      </w:r>
    </w:p>
    <w:p>
      <w:pPr>
        <w:spacing w:after="60"/>
        <w:ind w:left="360" w:hanging="288"/>
      </w:pPr>
      <w:r>
        <w:t xml:space="preserve">1. </w:t>
      </w:r>
      <w:r>
        <w:t>The Driver selects Report an Issue for a station or connector.</w:t>
      </w:r>
    </w:p>
    <w:p>
      <w:pPr>
        <w:spacing w:after="60"/>
        <w:ind w:left="360" w:hanging="288"/>
      </w:pPr>
      <w:r>
        <w:t xml:space="preserve">2. </w:t>
      </w:r>
      <w:r>
        <w:t>The system pre-fills the station and connector context.</w:t>
      </w:r>
    </w:p>
    <w:p>
      <w:pPr>
        <w:spacing w:after="60"/>
        <w:ind w:left="360" w:hanging="288"/>
      </w:pPr>
      <w:r>
        <w:t xml:space="preserve">3. </w:t>
      </w:r>
      <w:r>
        <w:t>The Driver selects a category, enters a note, and optionally adds an image.</w:t>
      </w:r>
    </w:p>
    <w:p>
      <w:pPr>
        <w:spacing w:after="60"/>
        <w:ind w:left="360" w:hanging="288"/>
      </w:pPr>
      <w:r>
        <w:t xml:space="preserve">4. </w:t>
      </w:r>
      <w:r>
        <w:t>The system validates the input and checks for a similar active report.</w:t>
      </w:r>
    </w:p>
    <w:p>
      <w:pPr>
        <w:spacing w:after="60"/>
        <w:ind w:left="360" w:hanging="288"/>
      </w:pPr>
      <w:r>
        <w:t xml:space="preserve">5. </w:t>
      </w:r>
      <w:r>
        <w:t>The Driver confirms submission.</w:t>
      </w:r>
    </w:p>
    <w:p>
      <w:pPr>
        <w:spacing w:after="60"/>
        <w:ind w:left="360" w:hanging="288"/>
      </w:pPr>
      <w:r>
        <w:t xml:space="preserve">6. </w:t>
      </w:r>
      <w:r>
        <w:t>The system stores a Pending report, sets its expiry, and displays the reference.</w:t>
      </w:r>
    </w:p>
    <w:p>
      <w:pPr>
        <w:pStyle w:val="Heading3"/>
      </w:pPr>
      <w:r>
        <w:t>Alternative Flows</w:t>
      </w:r>
    </w:p>
    <w:p>
      <w:pPr>
        <w:pStyle w:val="ListBullet"/>
        <w:spacing w:after="60"/>
      </w:pPr>
      <w:r>
        <w:t>UC-07.AC.1 - A similar report exists; the Driver views it instead of submitting a duplicate.</w:t>
      </w:r>
    </w:p>
    <w:p>
      <w:pPr>
        <w:pStyle w:val="ListBullet"/>
        <w:spacing w:after="60"/>
      </w:pPr>
      <w:r>
        <w:t>UC-07.AC.2 - The Driver opens the operator's official reporting channel for repair or enforcement.</w:t>
      </w:r>
    </w:p>
    <w:p>
      <w:pPr>
        <w:pStyle w:val="Heading3"/>
      </w:pPr>
      <w:r>
        <w:t>Exceptions</w:t>
      </w:r>
    </w:p>
    <w:p>
      <w:pPr>
        <w:pStyle w:val="ListBullet"/>
        <w:spacing w:after="60"/>
      </w:pPr>
      <w:r>
        <w:t>UC-07.EX.1 - An invalid or oversized image is rejected without discarding other inputs.</w:t>
      </w:r>
    </w:p>
    <w:p>
      <w:pPr>
        <w:pStyle w:val="ListBullet"/>
        <w:spacing w:after="60"/>
      </w:pPr>
      <w:r>
        <w:t>UC-07.EX.2 - If the submission rate limit is exceeded, the system displays when another report may be submitted.</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Included Use Cases</w:t>
            </w:r>
          </w:p>
        </w:tc>
        <w:tc>
          <w:tcPr>
            <w:tcW w:type="dxa" w:w="4917"/>
            <w:vAlign w:val="center"/>
          </w:tcPr>
          <w:p>
            <w:pPr>
              <w:spacing w:after="0"/>
            </w:pPr>
            <w:r/>
            <w:r>
              <w:rPr>
                <w:rFonts w:ascii="Arial" w:hAnsi="Arial"/>
                <w:b w:val="0"/>
                <w:color w:val="0F172A"/>
                <w:sz w:val="17"/>
              </w:rPr>
              <w:t>None in this initial model.</w:t>
            </w:r>
          </w:p>
        </w:tc>
      </w:tr>
      <w:tr>
        <w:tc>
          <w:tcPr>
            <w:tcW w:type="dxa" w:w="4917"/>
            <w:vAlign w:val="center"/>
            <w:shd w:fill="F1F5F9"/>
          </w:tcPr>
          <w:p>
            <w:pPr>
              <w:spacing w:after="0"/>
            </w:pPr>
            <w:r/>
            <w:r>
              <w:rPr>
                <w:rFonts w:ascii="Arial" w:hAnsi="Arial"/>
                <w:b/>
                <w:color w:val="065F46"/>
                <w:sz w:val="17"/>
              </w:rPr>
              <w:t>Special Requirements</w:t>
            </w:r>
          </w:p>
        </w:tc>
        <w:tc>
          <w:tcPr>
            <w:tcW w:type="dxa" w:w="4917"/>
            <w:vAlign w:val="center"/>
          </w:tcPr>
          <w:p>
            <w:pPr>
              <w:spacing w:after="0"/>
            </w:pPr>
            <w:r/>
            <w:r>
              <w:rPr>
                <w:rFonts w:ascii="Arial" w:hAnsi="Arial"/>
                <w:b w:val="0"/>
                <w:color w:val="0F172A"/>
                <w:sz w:val="17"/>
              </w:rPr>
              <w:t>Images must include a privacy reminder. Community reports must not look like official status.</w:t>
            </w:r>
          </w:p>
        </w:tc>
      </w:tr>
      <w:tr>
        <w:tc>
          <w:tcPr>
            <w:tcW w:type="dxa" w:w="4917"/>
            <w:vAlign w:val="center"/>
            <w:shd w:fill="F1F5F9"/>
          </w:tcPr>
          <w:p>
            <w:pPr>
              <w:spacing w:after="0"/>
            </w:pPr>
            <w:r/>
            <w:r>
              <w:rPr>
                <w:rFonts w:ascii="Arial" w:hAnsi="Arial"/>
                <w:b/>
                <w:color w:val="065F46"/>
                <w:sz w:val="17"/>
              </w:rPr>
              <w:t>Assumptions and Notes</w:t>
            </w:r>
          </w:p>
        </w:tc>
        <w:tc>
          <w:tcPr>
            <w:tcW w:type="dxa" w:w="4917"/>
            <w:vAlign w:val="center"/>
          </w:tcPr>
          <w:p>
            <w:pPr>
              <w:spacing w:after="0"/>
            </w:pPr>
            <w:r/>
            <w:r>
              <w:rPr>
                <w:rFonts w:ascii="Arial" w:hAnsi="Arial"/>
                <w:b w:val="0"/>
                <w:color w:val="0F172A"/>
                <w:sz w:val="17"/>
              </w:rPr>
              <w:t>Default report expiry is 24 hours unless moderated earlier.</w:t>
            </w:r>
          </w:p>
        </w:tc>
      </w:tr>
    </w:tbl>
    <w:p>
      <w:r>
        <w:br w:type="page"/>
      </w:r>
    </w:p>
    <w:p>
      <w:pPr>
        <w:pStyle w:val="Heading2"/>
      </w:pPr>
      <w:r>
        <w:t>UC-08 Moderate Charger Reports</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Primary actor(s)</w:t>
            </w:r>
          </w:p>
        </w:tc>
        <w:tc>
          <w:tcPr>
            <w:tcW w:type="dxa" w:w="4917"/>
            <w:vAlign w:val="center"/>
          </w:tcPr>
          <w:p>
            <w:pPr>
              <w:spacing w:after="0"/>
            </w:pPr>
            <w:r/>
            <w:r>
              <w:rPr>
                <w:rFonts w:ascii="Arial" w:hAnsi="Arial"/>
                <w:b w:val="0"/>
                <w:color w:val="0F172A"/>
                <w:sz w:val="17"/>
              </w:rPr>
              <w:t>Moderator</w:t>
            </w:r>
          </w:p>
        </w:tc>
      </w:tr>
      <w:tr>
        <w:tc>
          <w:tcPr>
            <w:tcW w:type="dxa" w:w="4917"/>
            <w:vAlign w:val="center"/>
            <w:shd w:fill="F1F5F9"/>
          </w:tcPr>
          <w:p>
            <w:pPr>
              <w:spacing w:after="0"/>
            </w:pPr>
            <w:r/>
            <w:r>
              <w:rPr>
                <w:rFonts w:ascii="Arial" w:hAnsi="Arial"/>
                <w:b/>
                <w:color w:val="065F46"/>
                <w:sz w:val="17"/>
              </w:rPr>
              <w:t>Description</w:t>
            </w:r>
          </w:p>
        </w:tc>
        <w:tc>
          <w:tcPr>
            <w:tcW w:type="dxa" w:w="4917"/>
            <w:vAlign w:val="center"/>
          </w:tcPr>
          <w:p>
            <w:pPr>
              <w:spacing w:after="0"/>
            </w:pPr>
            <w:r/>
            <w:r>
              <w:rPr>
                <w:rFonts w:ascii="Arial" w:hAnsi="Arial"/>
                <w:b w:val="0"/>
                <w:color w:val="0F172A"/>
                <w:sz w:val="17"/>
              </w:rPr>
              <w:t>A Moderator reviews community evidence and records a justified report-lifecycle decision.</w:t>
            </w:r>
          </w:p>
        </w:tc>
      </w:tr>
      <w:tr>
        <w:tc>
          <w:tcPr>
            <w:tcW w:type="dxa" w:w="4917"/>
            <w:vAlign w:val="center"/>
            <w:shd w:fill="F1F5F9"/>
          </w:tcPr>
          <w:p>
            <w:pPr>
              <w:spacing w:after="0"/>
            </w:pPr>
            <w:r/>
            <w:r>
              <w:rPr>
                <w:rFonts w:ascii="Arial" w:hAnsi="Arial"/>
                <w:b/>
                <w:color w:val="065F46"/>
                <w:sz w:val="17"/>
              </w:rPr>
              <w:t>Priority</w:t>
            </w:r>
          </w:p>
        </w:tc>
        <w:tc>
          <w:tcPr>
            <w:tcW w:type="dxa" w:w="4917"/>
            <w:vAlign w:val="center"/>
          </w:tcPr>
          <w:p>
            <w:pPr>
              <w:spacing w:after="0"/>
            </w:pPr>
            <w:r/>
            <w:r>
              <w:rPr>
                <w:rFonts w:ascii="Arial" w:hAnsi="Arial"/>
                <w:b w:val="0"/>
                <w:color w:val="0F172A"/>
                <w:sz w:val="17"/>
              </w:rPr>
              <w:t>Medium</w:t>
            </w:r>
          </w:p>
        </w:tc>
      </w:tr>
      <w:tr>
        <w:tc>
          <w:tcPr>
            <w:tcW w:type="dxa" w:w="4917"/>
            <w:vAlign w:val="center"/>
            <w:shd w:fill="F1F5F9"/>
          </w:tcPr>
          <w:p>
            <w:pPr>
              <w:spacing w:after="0"/>
            </w:pPr>
            <w:r/>
            <w:r>
              <w:rPr>
                <w:rFonts w:ascii="Arial" w:hAnsi="Arial"/>
                <w:b/>
                <w:color w:val="065F46"/>
                <w:sz w:val="17"/>
              </w:rPr>
              <w:t>Frequency</w:t>
            </w:r>
          </w:p>
        </w:tc>
        <w:tc>
          <w:tcPr>
            <w:tcW w:type="dxa" w:w="4917"/>
            <w:vAlign w:val="center"/>
          </w:tcPr>
          <w:p>
            <w:pPr>
              <w:spacing w:after="0"/>
            </w:pPr>
            <w:r/>
            <w:r>
              <w:rPr>
                <w:rFonts w:ascii="Arial" w:hAnsi="Arial"/>
                <w:b w:val="0"/>
                <w:color w:val="0F172A"/>
                <w:sz w:val="17"/>
              </w:rPr>
              <w:t>Daily during the prototype demonstration period</w:t>
            </w:r>
          </w:p>
        </w:tc>
      </w:tr>
      <w:tr>
        <w:tc>
          <w:tcPr>
            <w:tcW w:type="dxa" w:w="4917"/>
            <w:vAlign w:val="center"/>
            <w:shd w:fill="F1F5F9"/>
          </w:tcPr>
          <w:p>
            <w:pPr>
              <w:spacing w:after="0"/>
            </w:pPr>
            <w:r/>
            <w:r>
              <w:rPr>
                <w:rFonts w:ascii="Arial" w:hAnsi="Arial"/>
                <w:b/>
                <w:color w:val="065F46"/>
                <w:sz w:val="17"/>
              </w:rPr>
              <w:t>Traceability</w:t>
            </w:r>
          </w:p>
        </w:tc>
        <w:tc>
          <w:tcPr>
            <w:tcW w:type="dxa" w:w="4917"/>
            <w:vAlign w:val="center"/>
          </w:tcPr>
          <w:p>
            <w:pPr>
              <w:spacing w:after="0"/>
            </w:pPr>
            <w:r/>
            <w:r>
              <w:rPr>
                <w:rFonts w:ascii="Arial" w:hAnsi="Arial"/>
                <w:b w:val="0"/>
                <w:color w:val="0F172A"/>
                <w:sz w:val="17"/>
              </w:rPr>
              <w:t>FR-02, FR-25; D-06</w:t>
            </w:r>
          </w:p>
        </w:tc>
      </w:tr>
    </w:tbl>
    <w:p>
      <w:pPr>
        <w:pStyle w:val="Heading3"/>
      </w:pPr>
      <w:r>
        <w:t>Preconditions</w:t>
      </w:r>
    </w:p>
    <w:p>
      <w:pPr>
        <w:pStyle w:val="ListBullet"/>
        <w:spacing w:after="60"/>
      </w:pPr>
      <w:r>
        <w:t>The Moderator is authenticated.</w:t>
      </w:r>
    </w:p>
    <w:p>
      <w:pPr>
        <w:pStyle w:val="ListBullet"/>
        <w:spacing w:after="60"/>
      </w:pPr>
      <w:r>
        <w:t>At least one Issue Report exists.</w:t>
      </w:r>
    </w:p>
    <w:p>
      <w:pPr>
        <w:pStyle w:val="Heading3"/>
      </w:pPr>
      <w:r>
        <w:t>Postconditions</w:t>
      </w:r>
    </w:p>
    <w:p>
      <w:pPr>
        <w:pStyle w:val="ListBullet"/>
        <w:spacing w:after="60"/>
      </w:pPr>
      <w:r>
        <w:t>A valid Moderation Decision is appended to the audit history.</w:t>
      </w:r>
    </w:p>
    <w:p>
      <w:pPr>
        <w:pStyle w:val="ListBullet"/>
        <w:spacing w:after="60"/>
      </w:pPr>
      <w:r>
        <w:t>The Issue Report status reflects the decision.</w:t>
      </w:r>
    </w:p>
    <w:p>
      <w:pPr>
        <w:pStyle w:val="Heading3"/>
      </w:pPr>
      <w:r>
        <w:t>Normal Flow of Events</w:t>
      </w:r>
    </w:p>
    <w:p>
      <w:pPr>
        <w:spacing w:after="60"/>
        <w:ind w:left="360" w:hanging="288"/>
      </w:pPr>
      <w:r>
        <w:t xml:space="preserve">1. </w:t>
      </w:r>
      <w:r>
        <w:t>The Moderator opens the restricted report queue and selects a report.</w:t>
      </w:r>
    </w:p>
    <w:p>
      <w:pPr>
        <w:spacing w:after="60"/>
        <w:ind w:left="360" w:hanging="288"/>
      </w:pPr>
      <w:r>
        <w:t xml:space="preserve">2. </w:t>
      </w:r>
      <w:r>
        <w:t>The system displays the report, evidence, related reports, current official connector status, and audit history.</w:t>
      </w:r>
    </w:p>
    <w:p>
      <w:pPr>
        <w:spacing w:after="60"/>
        <w:ind w:left="360" w:hanging="288"/>
      </w:pPr>
      <w:r>
        <w:t xml:space="preserve">3. </w:t>
      </w:r>
      <w:r>
        <w:t>The Moderator reviews the provenance and enters a decision reason.</w:t>
      </w:r>
    </w:p>
    <w:p>
      <w:pPr>
        <w:spacing w:after="60"/>
        <w:ind w:left="360" w:hanging="288"/>
      </w:pPr>
      <w:r>
        <w:t xml:space="preserve">4. </w:t>
      </w:r>
      <w:r>
        <w:t>The Moderator selects Verify, Reject, Merge, Resolve, or Expire.</w:t>
      </w:r>
    </w:p>
    <w:p>
      <w:pPr>
        <w:spacing w:after="60"/>
        <w:ind w:left="360" w:hanging="288"/>
      </w:pPr>
      <w:r>
        <w:t xml:space="preserve">5. </w:t>
      </w:r>
      <w:r>
        <w:t>The system requests confirmation for destructive or consolidating actions.</w:t>
      </w:r>
    </w:p>
    <w:p>
      <w:pPr>
        <w:spacing w:after="60"/>
        <w:ind w:left="360" w:hanging="288"/>
      </w:pPr>
      <w:r>
        <w:t xml:space="preserve">6. </w:t>
      </w:r>
      <w:r>
        <w:t>The system records the actor, action, reason, timestamp, and resulting status.</w:t>
      </w:r>
    </w:p>
    <w:p>
      <w:pPr>
        <w:pStyle w:val="Heading3"/>
      </w:pPr>
      <w:r>
        <w:t>Alternative Flows</w:t>
      </w:r>
    </w:p>
    <w:p>
      <w:pPr>
        <w:pStyle w:val="ListBullet"/>
        <w:spacing w:after="60"/>
      </w:pPr>
      <w:r>
        <w:t>UC-08.AC.1 - Evidence is inconclusive; the Moderator keeps the report Pending.</w:t>
      </w:r>
    </w:p>
    <w:p>
      <w:pPr>
        <w:pStyle w:val="ListBullet"/>
        <w:spacing w:after="60"/>
      </w:pPr>
      <w:r>
        <w:t>UC-08.AC.2 - An official status supersedes the report; the Moderator resolves it with that reason.</w:t>
      </w:r>
    </w:p>
    <w:p>
      <w:pPr>
        <w:pStyle w:val="ListBullet"/>
        <w:spacing w:after="60"/>
      </w:pPr>
      <w:r>
        <w:t>UC-08.AC.3 - The Moderator selects a valid target report and merges a duplicate.</w:t>
      </w:r>
    </w:p>
    <w:p>
      <w:pPr>
        <w:pStyle w:val="Heading3"/>
      </w:pPr>
      <w:r>
        <w:t>Exceptions</w:t>
      </w:r>
    </w:p>
    <w:p>
      <w:pPr>
        <w:pStyle w:val="ListBullet"/>
        <w:spacing w:after="60"/>
      </w:pPr>
      <w:r>
        <w:t>UC-08.EX.1 - If another Moderator changed the report, the system rejects the stale update and requests a refresh.</w:t>
      </w:r>
    </w:p>
    <w:p>
      <w:pPr>
        <w:pStyle w:val="ListBullet"/>
        <w:spacing w:after="60"/>
      </w:pPr>
      <w:r>
        <w:t>UC-08.EX.2 - A missing decision reason prevents submission.</w:t>
      </w:r>
    </w:p>
    <w:tbl>
      <w:tblPr>
        <w:tblStyle w:val="TableGrid"/>
        <w:tblW w:type="auto" w:w="0"/>
        <w:tblLook w:firstColumn="1" w:firstRow="1" w:lastColumn="0" w:lastRow="0" w:noHBand="0" w:noVBand="1" w:val="04A0"/>
      </w:tblPr>
      <w:tblGrid>
        <w:gridCol w:w="4917"/>
        <w:gridCol w:w="4917"/>
      </w:tblGrid>
      <w:tr>
        <w:tc>
          <w:tcPr>
            <w:tcW w:type="dxa" w:w="4917"/>
            <w:vAlign w:val="center"/>
            <w:shd w:fill="F1F5F9"/>
          </w:tcPr>
          <w:p>
            <w:pPr>
              <w:spacing w:after="0"/>
            </w:pPr>
            <w:r/>
            <w:r>
              <w:rPr>
                <w:rFonts w:ascii="Arial" w:hAnsi="Arial"/>
                <w:b/>
                <w:color w:val="065F46"/>
                <w:sz w:val="17"/>
              </w:rPr>
              <w:t>Included Use Cases</w:t>
            </w:r>
          </w:p>
        </w:tc>
        <w:tc>
          <w:tcPr>
            <w:tcW w:type="dxa" w:w="4917"/>
            <w:vAlign w:val="center"/>
          </w:tcPr>
          <w:p>
            <w:pPr>
              <w:spacing w:after="0"/>
            </w:pPr>
            <w:r/>
            <w:r>
              <w:rPr>
                <w:rFonts w:ascii="Arial" w:hAnsi="Arial"/>
                <w:b w:val="0"/>
                <w:color w:val="0F172A"/>
                <w:sz w:val="17"/>
              </w:rPr>
              <w:t>None in this initial model.</w:t>
            </w:r>
          </w:p>
        </w:tc>
      </w:tr>
      <w:tr>
        <w:tc>
          <w:tcPr>
            <w:tcW w:type="dxa" w:w="4917"/>
            <w:vAlign w:val="center"/>
            <w:shd w:fill="F1F5F9"/>
          </w:tcPr>
          <w:p>
            <w:pPr>
              <w:spacing w:after="0"/>
            </w:pPr>
            <w:r/>
            <w:r>
              <w:rPr>
                <w:rFonts w:ascii="Arial" w:hAnsi="Arial"/>
                <w:b/>
                <w:color w:val="065F46"/>
                <w:sz w:val="17"/>
              </w:rPr>
              <w:t>Special Requirements</w:t>
            </w:r>
          </w:p>
        </w:tc>
        <w:tc>
          <w:tcPr>
            <w:tcW w:type="dxa" w:w="4917"/>
            <w:vAlign w:val="center"/>
          </w:tcPr>
          <w:p>
            <w:pPr>
              <w:spacing w:after="0"/>
            </w:pPr>
            <w:r/>
            <w:r>
              <w:rPr>
                <w:rFonts w:ascii="Arial" w:hAnsi="Arial"/>
                <w:b w:val="0"/>
                <w:color w:val="0F172A"/>
                <w:sz w:val="17"/>
              </w:rPr>
              <w:t>NFR-06 applies to every moderation operation.</w:t>
            </w:r>
          </w:p>
        </w:tc>
      </w:tr>
      <w:tr>
        <w:tc>
          <w:tcPr>
            <w:tcW w:type="dxa" w:w="4917"/>
            <w:vAlign w:val="center"/>
            <w:shd w:fill="F1F5F9"/>
          </w:tcPr>
          <w:p>
            <w:pPr>
              <w:spacing w:after="0"/>
            </w:pPr>
            <w:r/>
            <w:r>
              <w:rPr>
                <w:rFonts w:ascii="Arial" w:hAnsi="Arial"/>
                <w:b/>
                <w:color w:val="065F46"/>
                <w:sz w:val="17"/>
              </w:rPr>
              <w:t>Assumptions and Notes</w:t>
            </w:r>
          </w:p>
        </w:tc>
        <w:tc>
          <w:tcPr>
            <w:tcW w:type="dxa" w:w="4917"/>
            <w:vAlign w:val="center"/>
          </w:tcPr>
          <w:p>
            <w:pPr>
              <w:spacing w:after="0"/>
            </w:pPr>
            <w:r/>
            <w:r>
              <w:rPr>
                <w:rFonts w:ascii="Arial" w:hAnsi="Arial"/>
                <w:b w:val="0"/>
                <w:color w:val="0F172A"/>
                <w:sz w:val="17"/>
              </w:rPr>
              <w:t>No appeal workflow is included in the MVP.</w:t>
            </w:r>
          </w:p>
        </w:tc>
      </w:tr>
    </w:tbl>
    <w:p>
      <w:pPr>
        <w:sectPr>
          <w:headerReference w:type="default" r:id="rId14"/>
          <w:footerReference w:type="default" r:id="rId15"/>
          <w:pgSz w:w="11909" w:h="16834"/>
          <w:pgMar w:top="936" w:right="1037" w:bottom="936" w:left="1037" w:header="720" w:footer="720" w:gutter="0"/>
          <w:cols w:space="720"/>
          <w:docGrid w:linePitch="360"/>
        </w:sectPr>
      </w:pPr>
    </w:p>
    <w:p>
      <w:pPr>
        <w:pStyle w:val="Heading1"/>
      </w:pPr>
      <w:r>
        <w:t>8. UI Mockups</w:t>
      </w:r>
    </w:p>
    <w:p>
      <w:r>
        <w:t>The editable HTML and standalone UI-Mockups.pdf contain the same nine frames. The mockups intentionally expose normal, error, empty, stale-data, and fallback states because these states refine requirements rather than merely illustrate styling.</w:t>
      </w:r>
    </w:p>
    <w:p>
      <w:pPr>
        <w:pStyle w:val="Heading2"/>
      </w:pPr>
      <w:r>
        <w:t>D-00 Account Access</w:t>
      </w:r>
    </w:p>
    <w:p>
      <w:pPr>
        <w:jc w:val="center"/>
      </w:pPr>
      <w:r>
        <w:drawing>
          <wp:inline xmlns:a="http://schemas.openxmlformats.org/drawingml/2006/main" xmlns:pic="http://schemas.openxmlformats.org/drawingml/2006/picture">
            <wp:extent cx="8855242" cy="5257800"/>
            <wp:docPr id="2" name="Picture 2"/>
            <wp:cNvGraphicFramePr>
              <a:graphicFrameLocks noChangeAspect="1"/>
            </wp:cNvGraphicFramePr>
            <a:graphic>
              <a:graphicData uri="http://schemas.openxmlformats.org/drawingml/2006/picture">
                <pic:pic>
                  <pic:nvPicPr>
                    <pic:cNvPr id="0" name="D-00-Account-Access.png"/>
                    <pic:cNvPicPr/>
                  </pic:nvPicPr>
                  <pic:blipFill>
                    <a:blip r:embed="rId18"/>
                    <a:stretch>
                      <a:fillRect/>
                    </a:stretch>
                  </pic:blipFill>
                  <pic:spPr>
                    <a:xfrm>
                      <a:off x="0" y="0"/>
                      <a:ext cx="8855242" cy="5257800"/>
                    </a:xfrm>
                    <a:prstGeom prst="rect"/>
                  </pic:spPr>
                </pic:pic>
              </a:graphicData>
            </a:graphic>
          </wp:inline>
        </w:drawing>
      </w:r>
    </w:p>
    <w:p>
      <w:pPr>
        <w:jc w:val="center"/>
      </w:pPr>
      <w:r>
        <w:rPr>
          <w:i/>
          <w:sz w:val="17"/>
        </w:rPr>
        <w:t>Figure 2. UC-01; role-aware account access.</w:t>
      </w:r>
    </w:p>
    <w:p>
      <w:r>
        <w:br w:type="page"/>
      </w:r>
    </w:p>
    <w:p>
      <w:pPr>
        <w:pStyle w:val="Heading2"/>
      </w:pPr>
      <w:r>
        <w:t>D-01 Vehicle Profile and Preferences</w:t>
      </w:r>
    </w:p>
    <w:p>
      <w:pPr>
        <w:jc w:val="center"/>
      </w:pPr>
      <w:r>
        <w:drawing>
          <wp:inline xmlns:a="http://schemas.openxmlformats.org/drawingml/2006/main" xmlns:pic="http://schemas.openxmlformats.org/drawingml/2006/picture">
            <wp:extent cx="8855242" cy="5257800"/>
            <wp:docPr id="3" name="Picture 3"/>
            <wp:cNvGraphicFramePr>
              <a:graphicFrameLocks noChangeAspect="1"/>
            </wp:cNvGraphicFramePr>
            <a:graphic>
              <a:graphicData uri="http://schemas.openxmlformats.org/drawingml/2006/picture">
                <pic:pic>
                  <pic:nvPicPr>
                    <pic:cNvPr id="0" name="D-01-Vehicle-Profile.png"/>
                    <pic:cNvPicPr/>
                  </pic:nvPicPr>
                  <pic:blipFill>
                    <a:blip r:embed="rId19"/>
                    <a:stretch>
                      <a:fillRect/>
                    </a:stretch>
                  </pic:blipFill>
                  <pic:spPr>
                    <a:xfrm>
                      <a:off x="0" y="0"/>
                      <a:ext cx="8855242" cy="5257800"/>
                    </a:xfrm>
                    <a:prstGeom prst="rect"/>
                  </pic:spPr>
                </pic:pic>
              </a:graphicData>
            </a:graphic>
          </wp:inline>
        </w:drawing>
      </w:r>
    </w:p>
    <w:p>
      <w:pPr>
        <w:jc w:val="center"/>
      </w:pPr>
      <w:r>
        <w:rPr>
          <w:i/>
          <w:sz w:val="17"/>
        </w:rPr>
        <w:t>Figure 3. UC-02; field validation and profile dependency warning.</w:t>
      </w:r>
    </w:p>
    <w:p>
      <w:r>
        <w:br w:type="page"/>
      </w:r>
    </w:p>
    <w:p>
      <w:pPr>
        <w:pStyle w:val="Heading2"/>
      </w:pPr>
      <w:r>
        <w:t>D-02 Plan a Charging Stop</w:t>
      </w:r>
    </w:p>
    <w:p>
      <w:pPr>
        <w:jc w:val="center"/>
      </w:pPr>
      <w:r>
        <w:drawing>
          <wp:inline xmlns:a="http://schemas.openxmlformats.org/drawingml/2006/main" xmlns:pic="http://schemas.openxmlformats.org/drawingml/2006/picture">
            <wp:extent cx="8855242" cy="5257800"/>
            <wp:docPr id="4" name="Picture 4"/>
            <wp:cNvGraphicFramePr>
              <a:graphicFrameLocks noChangeAspect="1"/>
            </wp:cNvGraphicFramePr>
            <a:graphic>
              <a:graphicData uri="http://schemas.openxmlformats.org/drawingml/2006/picture">
                <pic:pic>
                  <pic:nvPicPr>
                    <pic:cNvPr id="0" name="D-02-Plan-Charging-Stop.png"/>
                    <pic:cNvPicPr/>
                  </pic:nvPicPr>
                  <pic:blipFill>
                    <a:blip r:embed="rId20"/>
                    <a:stretch>
                      <a:fillRect/>
                    </a:stretch>
                  </pic:blipFill>
                  <pic:spPr>
                    <a:xfrm>
                      <a:off x="0" y="0"/>
                      <a:ext cx="8855242" cy="5257800"/>
                    </a:xfrm>
                    <a:prstGeom prst="rect"/>
                  </pic:spPr>
                </pic:pic>
              </a:graphicData>
            </a:graphic>
          </wp:inline>
        </w:drawing>
      </w:r>
    </w:p>
    <w:p>
      <w:pPr>
        <w:jc w:val="center"/>
      </w:pPr>
      <w:r>
        <w:rPr>
          <w:i/>
          <w:sz w:val="17"/>
        </w:rPr>
        <w:t>Figure 4. UC-03; journey inputs, automatic target, route error.</w:t>
      </w:r>
    </w:p>
    <w:p>
      <w:r>
        <w:br w:type="page"/>
      </w:r>
    </w:p>
    <w:p>
      <w:pPr>
        <w:pStyle w:val="Heading2"/>
      </w:pPr>
      <w:r>
        <w:t>D-03 Charging Recommendations</w:t>
      </w:r>
    </w:p>
    <w:p>
      <w:pPr>
        <w:jc w:val="center"/>
      </w:pPr>
      <w:r>
        <w:drawing>
          <wp:inline xmlns:a="http://schemas.openxmlformats.org/drawingml/2006/main" xmlns:pic="http://schemas.openxmlformats.org/drawingml/2006/picture">
            <wp:extent cx="8855242" cy="5257800"/>
            <wp:docPr id="5" name="Picture 5"/>
            <wp:cNvGraphicFramePr>
              <a:graphicFrameLocks noChangeAspect="1"/>
            </wp:cNvGraphicFramePr>
            <a:graphic>
              <a:graphicData uri="http://schemas.openxmlformats.org/drawingml/2006/picture">
                <pic:pic>
                  <pic:nvPicPr>
                    <pic:cNvPr id="0" name="D-03-Recommendations.png"/>
                    <pic:cNvPicPr/>
                  </pic:nvPicPr>
                  <pic:blipFill>
                    <a:blip r:embed="rId21"/>
                    <a:stretch>
                      <a:fillRect/>
                    </a:stretch>
                  </pic:blipFill>
                  <pic:spPr>
                    <a:xfrm>
                      <a:off x="0" y="0"/>
                      <a:ext cx="8855242" cy="5257800"/>
                    </a:xfrm>
                    <a:prstGeom prst="rect"/>
                  </pic:spPr>
                </pic:pic>
              </a:graphicData>
            </a:graphic>
          </wp:inline>
        </w:drawing>
      </w:r>
    </w:p>
    <w:p>
      <w:pPr>
        <w:jc w:val="center"/>
      </w:pPr>
      <w:r>
        <w:rPr>
          <w:i/>
          <w:sz w:val="17"/>
        </w:rPr>
        <w:t>Figure 5. UC-03, UC-04, UC-06; ranking, provenance, no-feasible and fallback states.</w:t>
      </w:r>
    </w:p>
    <w:p>
      <w:r>
        <w:br w:type="page"/>
      </w:r>
    </w:p>
    <w:p>
      <w:pPr>
        <w:pStyle w:val="Heading2"/>
      </w:pPr>
      <w:r>
        <w:t>D-04 Compare and Reconfigure</w:t>
      </w:r>
    </w:p>
    <w:p>
      <w:pPr>
        <w:jc w:val="center"/>
      </w:pPr>
      <w:r>
        <w:drawing>
          <wp:inline xmlns:a="http://schemas.openxmlformats.org/drawingml/2006/main" xmlns:pic="http://schemas.openxmlformats.org/drawingml/2006/picture">
            <wp:extent cx="8855242" cy="5257800"/>
            <wp:docPr id="6" name="Picture 6"/>
            <wp:cNvGraphicFramePr>
              <a:graphicFrameLocks noChangeAspect="1"/>
            </wp:cNvGraphicFramePr>
            <a:graphic>
              <a:graphicData uri="http://schemas.openxmlformats.org/drawingml/2006/picture">
                <pic:pic>
                  <pic:nvPicPr>
                    <pic:cNvPr id="0" name="D-04-Compare-Reconfigure.png"/>
                    <pic:cNvPicPr/>
                  </pic:nvPicPr>
                  <pic:blipFill>
                    <a:blip r:embed="rId22"/>
                    <a:stretch>
                      <a:fillRect/>
                    </a:stretch>
                  </pic:blipFill>
                  <pic:spPr>
                    <a:xfrm>
                      <a:off x="0" y="0"/>
                      <a:ext cx="8855242" cy="5257800"/>
                    </a:xfrm>
                    <a:prstGeom prst="rect"/>
                  </pic:spPr>
                </pic:pic>
              </a:graphicData>
            </a:graphic>
          </wp:inline>
        </w:drawing>
      </w:r>
    </w:p>
    <w:p>
      <w:pPr>
        <w:jc w:val="center"/>
      </w:pPr>
      <w:r>
        <w:rPr>
          <w:i/>
          <w:sz w:val="17"/>
        </w:rPr>
        <w:t>Figure 6. UC-04, UC-05; what-if inputs, immutable versioning, missing price.</w:t>
      </w:r>
    </w:p>
    <w:p>
      <w:r>
        <w:br w:type="page"/>
      </w:r>
    </w:p>
    <w:p>
      <w:pPr>
        <w:pStyle w:val="Heading2"/>
      </w:pPr>
      <w:r>
        <w:t>D-05 Report a Charger Issue</w:t>
      </w:r>
    </w:p>
    <w:p>
      <w:pPr>
        <w:jc w:val="center"/>
      </w:pPr>
      <w:r>
        <w:drawing>
          <wp:inline xmlns:a="http://schemas.openxmlformats.org/drawingml/2006/main" xmlns:pic="http://schemas.openxmlformats.org/drawingml/2006/picture">
            <wp:extent cx="8855242" cy="5257800"/>
            <wp:docPr id="7" name="Picture 7"/>
            <wp:cNvGraphicFramePr>
              <a:graphicFrameLocks noChangeAspect="1"/>
            </wp:cNvGraphicFramePr>
            <a:graphic>
              <a:graphicData uri="http://schemas.openxmlformats.org/drawingml/2006/picture">
                <pic:pic>
                  <pic:nvPicPr>
                    <pic:cNvPr id="0" name="D-05-Report-Issue.png"/>
                    <pic:cNvPicPr/>
                  </pic:nvPicPr>
                  <pic:blipFill>
                    <a:blip r:embed="rId23"/>
                    <a:stretch>
                      <a:fillRect/>
                    </a:stretch>
                  </pic:blipFill>
                  <pic:spPr>
                    <a:xfrm>
                      <a:off x="0" y="0"/>
                      <a:ext cx="8855242" cy="5257800"/>
                    </a:xfrm>
                    <a:prstGeom prst="rect"/>
                  </pic:spPr>
                </pic:pic>
              </a:graphicData>
            </a:graphic>
          </wp:inline>
        </w:drawing>
      </w:r>
    </w:p>
    <w:p>
      <w:pPr>
        <w:jc w:val="center"/>
      </w:pPr>
      <w:r>
        <w:rPr>
          <w:i/>
          <w:sz w:val="17"/>
        </w:rPr>
        <w:t>Figure 7. UC-07; duplicate, validation, privacy and expiry states.</w:t>
      </w:r>
    </w:p>
    <w:p>
      <w:r>
        <w:br w:type="page"/>
      </w:r>
    </w:p>
    <w:p>
      <w:pPr>
        <w:pStyle w:val="Heading2"/>
      </w:pPr>
      <w:r>
        <w:t>D-06 Moderator Report Review</w:t>
      </w:r>
    </w:p>
    <w:p>
      <w:pPr>
        <w:jc w:val="center"/>
      </w:pPr>
      <w:r>
        <w:drawing>
          <wp:inline xmlns:a="http://schemas.openxmlformats.org/drawingml/2006/main" xmlns:pic="http://schemas.openxmlformats.org/drawingml/2006/picture">
            <wp:extent cx="8855242" cy="5257800"/>
            <wp:docPr id="8" name="Picture 8"/>
            <wp:cNvGraphicFramePr>
              <a:graphicFrameLocks noChangeAspect="1"/>
            </wp:cNvGraphicFramePr>
            <a:graphic>
              <a:graphicData uri="http://schemas.openxmlformats.org/drawingml/2006/picture">
                <pic:pic>
                  <pic:nvPicPr>
                    <pic:cNvPr id="0" name="D-06-Moderator-Review.png"/>
                    <pic:cNvPicPr/>
                  </pic:nvPicPr>
                  <pic:blipFill>
                    <a:blip r:embed="rId24"/>
                    <a:stretch>
                      <a:fillRect/>
                    </a:stretch>
                  </pic:blipFill>
                  <pic:spPr>
                    <a:xfrm>
                      <a:off x="0" y="0"/>
                      <a:ext cx="8855242" cy="5257800"/>
                    </a:xfrm>
                    <a:prstGeom prst="rect"/>
                  </pic:spPr>
                </pic:pic>
              </a:graphicData>
            </a:graphic>
          </wp:inline>
        </w:drawing>
      </w:r>
    </w:p>
    <w:p>
      <w:pPr>
        <w:jc w:val="center"/>
      </w:pPr>
      <w:r>
        <w:rPr>
          <w:i/>
          <w:sz w:val="17"/>
        </w:rPr>
        <w:t>Figure 8. UC-08; restricted actions, audit trail and concurrent update.</w:t>
      </w:r>
    </w:p>
    <w:p>
      <w:r>
        <w:br w:type="page"/>
      </w:r>
    </w:p>
    <w:p>
      <w:pPr>
        <w:pStyle w:val="Heading2"/>
      </w:pPr>
      <w:r>
        <w:t>M-01 Plan a Charging Stop - Mobile</w:t>
      </w:r>
    </w:p>
    <w:p>
      <w:pPr>
        <w:jc w:val="center"/>
      </w:pPr>
      <w:r>
        <w:drawing>
          <wp:inline xmlns:a="http://schemas.openxmlformats.org/drawingml/2006/main" xmlns:pic="http://schemas.openxmlformats.org/drawingml/2006/picture">
            <wp:extent cx="2662238" cy="5349240"/>
            <wp:docPr id="9" name="Picture 9"/>
            <wp:cNvGraphicFramePr>
              <a:graphicFrameLocks noChangeAspect="1"/>
            </wp:cNvGraphicFramePr>
            <a:graphic>
              <a:graphicData uri="http://schemas.openxmlformats.org/drawingml/2006/picture">
                <pic:pic>
                  <pic:nvPicPr>
                    <pic:cNvPr id="0" name="M-01-Plan-Mobile.png"/>
                    <pic:cNvPicPr/>
                  </pic:nvPicPr>
                  <pic:blipFill>
                    <a:blip r:embed="rId25"/>
                    <a:stretch>
                      <a:fillRect/>
                    </a:stretch>
                  </pic:blipFill>
                  <pic:spPr>
                    <a:xfrm>
                      <a:off x="0" y="0"/>
                      <a:ext cx="2662238" cy="5349240"/>
                    </a:xfrm>
                    <a:prstGeom prst="rect"/>
                  </pic:spPr>
                </pic:pic>
              </a:graphicData>
            </a:graphic>
          </wp:inline>
        </w:drawing>
      </w:r>
    </w:p>
    <w:p>
      <w:pPr>
        <w:jc w:val="center"/>
      </w:pPr>
      <w:r>
        <w:rPr>
          <w:i/>
          <w:sz w:val="17"/>
        </w:rPr>
        <w:t>Figure 9. Responsive companion for UC-03.</w:t>
      </w:r>
    </w:p>
    <w:p>
      <w:r>
        <w:br w:type="page"/>
      </w:r>
    </w:p>
    <w:p>
      <w:pPr>
        <w:pStyle w:val="Heading2"/>
      </w:pPr>
      <w:r>
        <w:t>M-02 Charging Recommendations - Mobile</w:t>
      </w:r>
    </w:p>
    <w:p>
      <w:pPr>
        <w:jc w:val="center"/>
      </w:pPr>
      <w:r>
        <w:drawing>
          <wp:inline xmlns:a="http://schemas.openxmlformats.org/drawingml/2006/main" xmlns:pic="http://schemas.openxmlformats.org/drawingml/2006/picture">
            <wp:extent cx="2662238" cy="5349240"/>
            <wp:docPr id="10" name="Picture 10"/>
            <wp:cNvGraphicFramePr>
              <a:graphicFrameLocks noChangeAspect="1"/>
            </wp:cNvGraphicFramePr>
            <a:graphic>
              <a:graphicData uri="http://schemas.openxmlformats.org/drawingml/2006/picture">
                <pic:pic>
                  <pic:nvPicPr>
                    <pic:cNvPr id="0" name="M-02-Recommendations-Mobile.png"/>
                    <pic:cNvPicPr/>
                  </pic:nvPicPr>
                  <pic:blipFill>
                    <a:blip r:embed="rId26"/>
                    <a:stretch>
                      <a:fillRect/>
                    </a:stretch>
                  </pic:blipFill>
                  <pic:spPr>
                    <a:xfrm>
                      <a:off x="0" y="0"/>
                      <a:ext cx="2662238" cy="5349240"/>
                    </a:xfrm>
                    <a:prstGeom prst="rect"/>
                  </pic:spPr>
                </pic:pic>
              </a:graphicData>
            </a:graphic>
          </wp:inline>
        </w:drawing>
      </w:r>
    </w:p>
    <w:p>
      <w:pPr>
        <w:jc w:val="center"/>
      </w:pPr>
      <w:r>
        <w:rPr>
          <w:i/>
          <w:sz w:val="17"/>
        </w:rPr>
        <w:t>Figure 10. Responsive companion for UC-03, UC-04 and UC-06.</w:t>
      </w:r>
    </w:p>
    <w:p>
      <w:r>
        <w:br w:type="page"/>
      </w:r>
    </w:p>
    <w:p>
      <w:pPr>
        <w:pStyle w:val="Heading2"/>
      </w:pPr>
      <w:r>
        <w:t>8.1 HCI and Accessibility Requirements Elicited from the Mockups</w:t>
      </w:r>
    </w:p>
    <w:p>
      <w:pPr>
        <w:pStyle w:val="ListBullet"/>
        <w:spacing w:after="60"/>
      </w:pPr>
      <w:r>
        <w:t>Use explicit labels rather than placeholder-only fields.</w:t>
      </w:r>
    </w:p>
    <w:p>
      <w:pPr>
        <w:pStyle w:val="ListBullet"/>
        <w:spacing w:after="60"/>
      </w:pPr>
      <w:r>
        <w:t>Show units for SOC, kWh, kW, km, minutes, and S$.</w:t>
      </w:r>
    </w:p>
    <w:p>
      <w:pPr>
        <w:pStyle w:val="ListBullet"/>
        <w:spacing w:after="60"/>
      </w:pPr>
      <w:r>
        <w:t>Use SGT for time labels.</w:t>
      </w:r>
    </w:p>
    <w:p>
      <w:pPr>
        <w:pStyle w:val="ListBullet"/>
        <w:spacing w:after="60"/>
      </w:pPr>
      <w:r>
        <w:t>Provide visible keyboard focus and a logical tab order in the implementation.</w:t>
      </w:r>
    </w:p>
    <w:p>
      <w:pPr>
        <w:pStyle w:val="ListBullet"/>
        <w:spacing w:after="60"/>
      </w:pPr>
      <w:r>
        <w:t>Use icon and text, not colour alone, for status.</w:t>
      </w:r>
    </w:p>
    <w:p>
      <w:pPr>
        <w:pStyle w:val="ListBullet"/>
        <w:spacing w:after="60"/>
      </w:pPr>
      <w:r>
        <w:t>Preserve entered values after provider errors.</w:t>
      </w:r>
    </w:p>
    <w:p>
      <w:pPr>
        <w:pStyle w:val="ListBullet"/>
        <w:spacing w:after="60"/>
      </w:pPr>
      <w:r>
        <w:t>Explain disabled or unavailable actions.</w:t>
      </w:r>
    </w:p>
    <w:p>
      <w:pPr>
        <w:pStyle w:val="ListBullet"/>
        <w:spacing w:after="60"/>
      </w:pPr>
      <w:r>
        <w:t>Require confirmation for profile deletion and destructive moderation actions.</w:t>
      </w:r>
    </w:p>
    <w:p>
      <w:pPr>
        <w:pStyle w:val="ListBullet"/>
        <w:spacing w:after="60"/>
      </w:pPr>
      <w:r>
        <w:t>Keep metric order consistent between recommendation and comparison views.</w:t>
      </w:r>
    </w:p>
    <w:p>
      <w:pPr>
        <w:pStyle w:val="ListBullet"/>
        <w:spacing w:after="60"/>
      </w:pPr>
      <w:r>
        <w:t>Keep data freshness, provenance, and estimate disclaimers visible on mobile.</w:t>
      </w:r>
    </w:p>
    <w:p>
      <w:pPr>
        <w:pStyle w:val="ListBullet"/>
        <w:spacing w:after="60"/>
      </w:pPr>
      <w:r>
        <w:t>Pair every map with a list or text alternative.</w:t>
      </w:r>
    </w:p>
    <w:p>
      <w:pPr>
        <w:pStyle w:val="ListBullet"/>
        <w:spacing w:after="60"/>
      </w:pPr>
      <w:r>
        <w:t>Use a 44 by 44 pixel target for touch controls where practical.</w:t>
      </w:r>
    </w:p>
    <w:p>
      <w:pPr>
        <w:sectPr>
          <w:headerReference w:type="default" r:id="rId16"/>
          <w:footerReference w:type="default" r:id="rId17"/>
          <w:pgSz w:w="16834" w:h="11909" w:orient="landscape"/>
          <w:pgMar w:top="792" w:right="864" w:bottom="792" w:left="864" w:header="720" w:footer="720" w:gutter="0"/>
          <w:cols w:space="720"/>
          <w:docGrid w:linePitch="360"/>
        </w:sectPr>
      </w:pPr>
    </w:p>
    <w:p>
      <w:pPr>
        <w:pStyle w:val="Heading1"/>
      </w:pPr>
      <w:r>
        <w:t>9. Traceability and Requirements Decisions</w:t>
      </w:r>
    </w:p>
    <w:p>
      <w:pPr>
        <w:pStyle w:val="Heading2"/>
      </w:pPr>
      <w:r>
        <w:t>9.1 Requirements-to-Use-Case-to-Screen Trace</w:t>
      </w:r>
    </w:p>
    <w:tbl>
      <w:tblPr>
        <w:tblStyle w:val="TableGrid"/>
        <w:tblW w:type="auto" w:w="0"/>
        <w:jc w:val="center"/>
        <w:tblLook w:firstColumn="1" w:firstRow="1" w:lastColumn="0" w:lastRow="0" w:noHBand="0" w:noVBand="1" w:val="04A0"/>
      </w:tblPr>
      <w:tblGrid>
        <w:gridCol w:w="2459"/>
        <w:gridCol w:w="2459"/>
        <w:gridCol w:w="2459"/>
        <w:gridCol w:w="2459"/>
      </w:tblGrid>
      <w:tr>
        <w:tc>
          <w:tcPr>
            <w:tcW w:type="dxa" w:w="1800"/>
            <w:vAlign w:val="center"/>
            <w:shd w:fill="065F46"/>
          </w:tcPr>
          <w:p>
            <w:pPr>
              <w:spacing w:after="0"/>
            </w:pPr>
            <w:r>
              <w:rPr>
                <w:rFonts w:ascii="Arial" w:hAnsi="Arial"/>
                <w:b/>
                <w:color w:val="FFFFFF"/>
                <w:sz w:val="16"/>
              </w:rPr>
            </w:r>
            <w:r>
              <w:rPr>
                <w:rFonts w:ascii="Arial" w:hAnsi="Arial"/>
                <w:b/>
                <w:color w:val="FFFFFF"/>
                <w:sz w:val="16"/>
              </w:rPr>
              <w:t>Requirement range</w:t>
            </w:r>
          </w:p>
        </w:tc>
        <w:tc>
          <w:tcPr>
            <w:tcW w:type="dxa" w:w="1944"/>
            <w:vAlign w:val="center"/>
            <w:shd w:fill="065F46"/>
          </w:tcPr>
          <w:p>
            <w:pPr>
              <w:spacing w:after="0"/>
            </w:pPr>
            <w:r>
              <w:rPr>
                <w:rFonts w:ascii="Arial" w:hAnsi="Arial"/>
                <w:b/>
                <w:color w:val="FFFFFF"/>
                <w:sz w:val="16"/>
              </w:rPr>
            </w:r>
            <w:r>
              <w:rPr>
                <w:rFonts w:ascii="Arial" w:hAnsi="Arial"/>
                <w:b/>
                <w:color w:val="FFFFFF"/>
                <w:sz w:val="16"/>
              </w:rPr>
              <w:t>Use Case(s)</w:t>
            </w:r>
          </w:p>
        </w:tc>
        <w:tc>
          <w:tcPr>
            <w:tcW w:type="dxa" w:w="1800"/>
            <w:vAlign w:val="center"/>
            <w:shd w:fill="065F46"/>
          </w:tcPr>
          <w:p>
            <w:pPr>
              <w:spacing w:after="0"/>
            </w:pPr>
            <w:r>
              <w:rPr>
                <w:rFonts w:ascii="Arial" w:hAnsi="Arial"/>
                <w:b/>
                <w:color w:val="FFFFFF"/>
                <w:sz w:val="16"/>
              </w:rPr>
            </w:r>
            <w:r>
              <w:rPr>
                <w:rFonts w:ascii="Arial" w:hAnsi="Arial"/>
                <w:b/>
                <w:color w:val="FFFFFF"/>
                <w:sz w:val="16"/>
              </w:rPr>
              <w:t>Mockup(s)</w:t>
            </w:r>
          </w:p>
        </w:tc>
        <w:tc>
          <w:tcPr>
            <w:tcW w:type="dxa" w:w="4104"/>
            <w:vAlign w:val="center"/>
            <w:shd w:fill="065F46"/>
          </w:tcPr>
          <w:p>
            <w:pPr>
              <w:spacing w:after="0"/>
            </w:pPr>
            <w:r>
              <w:rPr>
                <w:rFonts w:ascii="Arial" w:hAnsi="Arial"/>
                <w:b/>
                <w:color w:val="FFFFFF"/>
                <w:sz w:val="16"/>
              </w:rPr>
            </w:r>
            <w:r>
              <w:rPr>
                <w:rFonts w:ascii="Arial" w:hAnsi="Arial"/>
                <w:b/>
                <w:color w:val="FFFFFF"/>
                <w:sz w:val="16"/>
              </w:rPr>
              <w:t>Primary verification focus</w:t>
            </w:r>
          </w:p>
        </w:tc>
      </w:tr>
      <w:tr>
        <w:tc>
          <w:tcPr>
            <w:tcW w:type="dxa" w:w="1800"/>
            <w:vAlign w:val="center"/>
          </w:tcPr>
          <w:p>
            <w:pPr>
              <w:spacing w:after="0"/>
            </w:pPr>
            <w:r>
              <w:rPr>
                <w:rFonts w:ascii="Arial" w:hAnsi="Arial"/>
                <w:color w:val="0F172A"/>
                <w:sz w:val="16"/>
              </w:rPr>
            </w:r>
            <w:r>
              <w:rPr>
                <w:rFonts w:ascii="Arial" w:hAnsi="Arial"/>
                <w:b w:val="0"/>
                <w:color w:val="0F172A"/>
                <w:sz w:val="16"/>
              </w:rPr>
              <w:t>FR-01 to FR-02</w:t>
            </w:r>
          </w:p>
        </w:tc>
        <w:tc>
          <w:tcPr>
            <w:tcW w:type="dxa" w:w="1944"/>
            <w:vAlign w:val="center"/>
          </w:tcPr>
          <w:p>
            <w:pPr>
              <w:spacing w:after="0"/>
            </w:pPr>
            <w:r>
              <w:rPr>
                <w:rFonts w:ascii="Arial" w:hAnsi="Arial"/>
                <w:color w:val="0F172A"/>
                <w:sz w:val="16"/>
              </w:rPr>
            </w:r>
            <w:r>
              <w:rPr>
                <w:rFonts w:ascii="Arial" w:hAnsi="Arial"/>
                <w:b w:val="0"/>
                <w:color w:val="0F172A"/>
                <w:sz w:val="16"/>
              </w:rPr>
              <w:t>UC-01</w:t>
            </w:r>
          </w:p>
        </w:tc>
        <w:tc>
          <w:tcPr>
            <w:tcW w:type="dxa" w:w="1800"/>
            <w:vAlign w:val="center"/>
          </w:tcPr>
          <w:p>
            <w:pPr>
              <w:spacing w:after="0"/>
            </w:pPr>
            <w:r>
              <w:rPr>
                <w:rFonts w:ascii="Arial" w:hAnsi="Arial"/>
                <w:color w:val="0F172A"/>
                <w:sz w:val="16"/>
              </w:rPr>
            </w:r>
            <w:r>
              <w:rPr>
                <w:rFonts w:ascii="Arial" w:hAnsi="Arial"/>
                <w:b w:val="0"/>
                <w:color w:val="0F172A"/>
                <w:sz w:val="16"/>
              </w:rPr>
              <w:t>D-00</w:t>
            </w:r>
          </w:p>
        </w:tc>
        <w:tc>
          <w:tcPr>
            <w:tcW w:type="dxa" w:w="4104"/>
            <w:vAlign w:val="center"/>
          </w:tcPr>
          <w:p>
            <w:pPr>
              <w:spacing w:after="0"/>
            </w:pPr>
            <w:r>
              <w:rPr>
                <w:rFonts w:ascii="Arial" w:hAnsi="Arial"/>
                <w:color w:val="0F172A"/>
                <w:sz w:val="16"/>
              </w:rPr>
            </w:r>
            <w:r>
              <w:rPr>
                <w:rFonts w:ascii="Arial" w:hAnsi="Arial"/>
                <w:b w:val="0"/>
                <w:color w:val="0F172A"/>
                <w:sz w:val="16"/>
              </w:rPr>
              <w:t>Registration, authentication, role-aware routing</w:t>
            </w:r>
          </w:p>
        </w:tc>
      </w:tr>
      <w:tr>
        <w:tc>
          <w:tcPr>
            <w:tcW w:type="dxa" w:w="1800"/>
            <w:vAlign w:val="center"/>
            <w:shd w:fill="F8FAFC"/>
          </w:tcPr>
          <w:p>
            <w:pPr>
              <w:spacing w:after="0"/>
            </w:pPr>
            <w:r>
              <w:rPr>
                <w:rFonts w:ascii="Arial" w:hAnsi="Arial"/>
                <w:color w:val="0F172A"/>
                <w:sz w:val="16"/>
              </w:rPr>
            </w:r>
            <w:r>
              <w:rPr>
                <w:rFonts w:ascii="Arial" w:hAnsi="Arial"/>
                <w:b w:val="0"/>
                <w:color w:val="0F172A"/>
                <w:sz w:val="16"/>
              </w:rPr>
              <w:t>FR-03 to FR-04</w:t>
            </w:r>
          </w:p>
        </w:tc>
        <w:tc>
          <w:tcPr>
            <w:tcW w:type="dxa" w:w="1944"/>
            <w:vAlign w:val="center"/>
            <w:shd w:fill="F8FAFC"/>
          </w:tcPr>
          <w:p>
            <w:pPr>
              <w:spacing w:after="0"/>
            </w:pPr>
            <w:r>
              <w:rPr>
                <w:rFonts w:ascii="Arial" w:hAnsi="Arial"/>
                <w:color w:val="0F172A"/>
                <w:sz w:val="16"/>
              </w:rPr>
            </w:r>
            <w:r>
              <w:rPr>
                <w:rFonts w:ascii="Arial" w:hAnsi="Arial"/>
                <w:b w:val="0"/>
                <w:color w:val="0F172A"/>
                <w:sz w:val="16"/>
              </w:rPr>
              <w:t>UC-02</w:t>
            </w:r>
          </w:p>
        </w:tc>
        <w:tc>
          <w:tcPr>
            <w:tcW w:type="dxa" w:w="1800"/>
            <w:vAlign w:val="center"/>
            <w:shd w:fill="F8FAFC"/>
          </w:tcPr>
          <w:p>
            <w:pPr>
              <w:spacing w:after="0"/>
            </w:pPr>
            <w:r>
              <w:rPr>
                <w:rFonts w:ascii="Arial" w:hAnsi="Arial"/>
                <w:color w:val="0F172A"/>
                <w:sz w:val="16"/>
              </w:rPr>
            </w:r>
            <w:r>
              <w:rPr>
                <w:rFonts w:ascii="Arial" w:hAnsi="Arial"/>
                <w:b w:val="0"/>
                <w:color w:val="0F172A"/>
                <w:sz w:val="16"/>
              </w:rPr>
              <w:t>D-01</w:t>
            </w:r>
          </w:p>
        </w:tc>
        <w:tc>
          <w:tcPr>
            <w:tcW w:type="dxa" w:w="4104"/>
            <w:vAlign w:val="center"/>
            <w:shd w:fill="F8FAFC"/>
          </w:tcPr>
          <w:p>
            <w:pPr>
              <w:spacing w:after="0"/>
            </w:pPr>
            <w:r>
              <w:rPr>
                <w:rFonts w:ascii="Arial" w:hAnsi="Arial"/>
                <w:color w:val="0F172A"/>
                <w:sz w:val="16"/>
              </w:rPr>
            </w:r>
            <w:r>
              <w:rPr>
                <w:rFonts w:ascii="Arial" w:hAnsi="Arial"/>
                <w:b w:val="0"/>
                <w:color w:val="0F172A"/>
                <w:sz w:val="16"/>
              </w:rPr>
              <w:t>Profile CRUD and field-specific validation</w:t>
            </w:r>
          </w:p>
        </w:tc>
      </w:tr>
      <w:tr>
        <w:tc>
          <w:tcPr>
            <w:tcW w:type="dxa" w:w="1800"/>
            <w:vAlign w:val="center"/>
          </w:tcPr>
          <w:p>
            <w:pPr>
              <w:spacing w:after="0"/>
            </w:pPr>
            <w:r>
              <w:rPr>
                <w:rFonts w:ascii="Arial" w:hAnsi="Arial"/>
                <w:color w:val="0F172A"/>
                <w:sz w:val="16"/>
              </w:rPr>
            </w:r>
            <w:r>
              <w:rPr>
                <w:rFonts w:ascii="Arial" w:hAnsi="Arial"/>
                <w:b w:val="0"/>
                <w:color w:val="0F172A"/>
                <w:sz w:val="16"/>
              </w:rPr>
              <w:t>FR-05 to FR-17</w:t>
            </w:r>
          </w:p>
        </w:tc>
        <w:tc>
          <w:tcPr>
            <w:tcW w:type="dxa" w:w="1944"/>
            <w:vAlign w:val="center"/>
          </w:tcPr>
          <w:p>
            <w:pPr>
              <w:spacing w:after="0"/>
            </w:pPr>
            <w:r>
              <w:rPr>
                <w:rFonts w:ascii="Arial" w:hAnsi="Arial"/>
                <w:color w:val="0F172A"/>
                <w:sz w:val="16"/>
              </w:rPr>
            </w:r>
            <w:r>
              <w:rPr>
                <w:rFonts w:ascii="Arial" w:hAnsi="Arial"/>
                <w:b w:val="0"/>
                <w:color w:val="0F172A"/>
                <w:sz w:val="16"/>
              </w:rPr>
              <w:t>UC-03</w:t>
            </w:r>
          </w:p>
        </w:tc>
        <w:tc>
          <w:tcPr>
            <w:tcW w:type="dxa" w:w="1800"/>
            <w:vAlign w:val="center"/>
          </w:tcPr>
          <w:p>
            <w:pPr>
              <w:spacing w:after="0"/>
            </w:pPr>
            <w:r>
              <w:rPr>
                <w:rFonts w:ascii="Arial" w:hAnsi="Arial"/>
                <w:color w:val="0F172A"/>
                <w:sz w:val="16"/>
              </w:rPr>
            </w:r>
            <w:r>
              <w:rPr>
                <w:rFonts w:ascii="Arial" w:hAnsi="Arial"/>
                <w:b w:val="0"/>
                <w:color w:val="0F172A"/>
                <w:sz w:val="16"/>
              </w:rPr>
              <w:t>D-02, D-03</w:t>
            </w:r>
          </w:p>
        </w:tc>
        <w:tc>
          <w:tcPr>
            <w:tcW w:type="dxa" w:w="4104"/>
            <w:vAlign w:val="center"/>
          </w:tcPr>
          <w:p>
            <w:pPr>
              <w:spacing w:after="0"/>
            </w:pPr>
            <w:r>
              <w:rPr>
                <w:rFonts w:ascii="Arial" w:hAnsi="Arial"/>
                <w:color w:val="0F172A"/>
                <w:sz w:val="16"/>
              </w:rPr>
            </w:r>
            <w:r>
              <w:rPr>
                <w:rFonts w:ascii="Arial" w:hAnsi="Arial"/>
                <w:b w:val="0"/>
                <w:color w:val="0F172A"/>
                <w:sz w:val="16"/>
              </w:rPr>
              <w:t>Inputs, data retrieval, filters, calculations, price behavior</w:t>
            </w:r>
          </w:p>
        </w:tc>
      </w:tr>
      <w:tr>
        <w:tc>
          <w:tcPr>
            <w:tcW w:type="dxa" w:w="1800"/>
            <w:vAlign w:val="center"/>
            <w:shd w:fill="F8FAFC"/>
          </w:tcPr>
          <w:p>
            <w:pPr>
              <w:spacing w:after="0"/>
            </w:pPr>
            <w:r>
              <w:rPr>
                <w:rFonts w:ascii="Arial" w:hAnsi="Arial"/>
                <w:color w:val="0F172A"/>
                <w:sz w:val="16"/>
              </w:rPr>
            </w:r>
            <w:r>
              <w:rPr>
                <w:rFonts w:ascii="Arial" w:hAnsi="Arial"/>
                <w:b w:val="0"/>
                <w:color w:val="0F172A"/>
                <w:sz w:val="16"/>
              </w:rPr>
              <w:t>FR-18 to FR-20</w:t>
            </w:r>
          </w:p>
        </w:tc>
        <w:tc>
          <w:tcPr>
            <w:tcW w:type="dxa" w:w="1944"/>
            <w:vAlign w:val="center"/>
            <w:shd w:fill="F8FAFC"/>
          </w:tcPr>
          <w:p>
            <w:pPr>
              <w:spacing w:after="0"/>
            </w:pPr>
            <w:r>
              <w:rPr>
                <w:rFonts w:ascii="Arial" w:hAnsi="Arial"/>
                <w:color w:val="0F172A"/>
                <w:sz w:val="16"/>
              </w:rPr>
            </w:r>
            <w:r>
              <w:rPr>
                <w:rFonts w:ascii="Arial" w:hAnsi="Arial"/>
                <w:b w:val="0"/>
                <w:color w:val="0F172A"/>
                <w:sz w:val="16"/>
              </w:rPr>
              <w:t>UC-03, UC-04</w:t>
            </w:r>
          </w:p>
        </w:tc>
        <w:tc>
          <w:tcPr>
            <w:tcW w:type="dxa" w:w="1800"/>
            <w:vAlign w:val="center"/>
            <w:shd w:fill="F8FAFC"/>
          </w:tcPr>
          <w:p>
            <w:pPr>
              <w:spacing w:after="0"/>
            </w:pPr>
            <w:r>
              <w:rPr>
                <w:rFonts w:ascii="Arial" w:hAnsi="Arial"/>
                <w:color w:val="0F172A"/>
                <w:sz w:val="16"/>
              </w:rPr>
            </w:r>
            <w:r>
              <w:rPr>
                <w:rFonts w:ascii="Arial" w:hAnsi="Arial"/>
                <w:b w:val="0"/>
                <w:color w:val="0F172A"/>
                <w:sz w:val="16"/>
              </w:rPr>
              <w:t>D-03, D-04</w:t>
            </w:r>
          </w:p>
        </w:tc>
        <w:tc>
          <w:tcPr>
            <w:tcW w:type="dxa" w:w="4104"/>
            <w:vAlign w:val="center"/>
            <w:shd w:fill="F8FAFC"/>
          </w:tcPr>
          <w:p>
            <w:pPr>
              <w:spacing w:after="0"/>
            </w:pPr>
            <w:r>
              <w:rPr>
                <w:rFonts w:ascii="Arial" w:hAnsi="Arial"/>
                <w:color w:val="0F172A"/>
                <w:sz w:val="16"/>
              </w:rPr>
            </w:r>
            <w:r>
              <w:rPr>
                <w:rFonts w:ascii="Arial" w:hAnsi="Arial"/>
                <w:b w:val="0"/>
                <w:color w:val="0F172A"/>
                <w:sz w:val="16"/>
              </w:rPr>
              <w:t>Fixed strategies, explanation, comparison</w:t>
            </w:r>
          </w:p>
        </w:tc>
      </w:tr>
      <w:tr>
        <w:tc>
          <w:tcPr>
            <w:tcW w:type="dxa" w:w="1800"/>
            <w:vAlign w:val="center"/>
          </w:tcPr>
          <w:p>
            <w:pPr>
              <w:spacing w:after="0"/>
            </w:pPr>
            <w:r>
              <w:rPr>
                <w:rFonts w:ascii="Arial" w:hAnsi="Arial"/>
                <w:color w:val="0F172A"/>
                <w:sz w:val="16"/>
              </w:rPr>
            </w:r>
            <w:r>
              <w:rPr>
                <w:rFonts w:ascii="Arial" w:hAnsi="Arial"/>
                <w:b w:val="0"/>
                <w:color w:val="0F172A"/>
                <w:sz w:val="16"/>
              </w:rPr>
              <w:t>FR-21</w:t>
            </w:r>
          </w:p>
        </w:tc>
        <w:tc>
          <w:tcPr>
            <w:tcW w:type="dxa" w:w="1944"/>
            <w:vAlign w:val="center"/>
          </w:tcPr>
          <w:p>
            <w:pPr>
              <w:spacing w:after="0"/>
            </w:pPr>
            <w:r>
              <w:rPr>
                <w:rFonts w:ascii="Arial" w:hAnsi="Arial"/>
                <w:color w:val="0F172A"/>
                <w:sz w:val="16"/>
              </w:rPr>
            </w:r>
            <w:r>
              <w:rPr>
                <w:rFonts w:ascii="Arial" w:hAnsi="Arial"/>
                <w:b w:val="0"/>
                <w:color w:val="0F172A"/>
                <w:sz w:val="16"/>
              </w:rPr>
              <w:t>UC-05</w:t>
            </w:r>
          </w:p>
        </w:tc>
        <w:tc>
          <w:tcPr>
            <w:tcW w:type="dxa" w:w="1800"/>
            <w:vAlign w:val="center"/>
          </w:tcPr>
          <w:p>
            <w:pPr>
              <w:spacing w:after="0"/>
            </w:pPr>
            <w:r>
              <w:rPr>
                <w:rFonts w:ascii="Arial" w:hAnsi="Arial"/>
                <w:color w:val="0F172A"/>
                <w:sz w:val="16"/>
              </w:rPr>
            </w:r>
            <w:r>
              <w:rPr>
                <w:rFonts w:ascii="Arial" w:hAnsi="Arial"/>
                <w:b w:val="0"/>
                <w:color w:val="0F172A"/>
                <w:sz w:val="16"/>
              </w:rPr>
              <w:t>D-04</w:t>
            </w:r>
          </w:p>
        </w:tc>
        <w:tc>
          <w:tcPr>
            <w:tcW w:type="dxa" w:w="4104"/>
            <w:vAlign w:val="center"/>
          </w:tcPr>
          <w:p>
            <w:pPr>
              <w:spacing w:after="0"/>
            </w:pPr>
            <w:r>
              <w:rPr>
                <w:rFonts w:ascii="Arial" w:hAnsi="Arial"/>
                <w:color w:val="0F172A"/>
                <w:sz w:val="16"/>
              </w:rPr>
            </w:r>
            <w:r>
              <w:rPr>
                <w:rFonts w:ascii="Arial" w:hAnsi="Arial"/>
                <w:b w:val="0"/>
                <w:color w:val="0F172A"/>
                <w:sz w:val="16"/>
              </w:rPr>
              <w:t>Recalculation and immutable versioning</w:t>
            </w:r>
          </w:p>
        </w:tc>
      </w:tr>
      <w:tr>
        <w:tc>
          <w:tcPr>
            <w:tcW w:type="dxa" w:w="1800"/>
            <w:vAlign w:val="center"/>
            <w:shd w:fill="F8FAFC"/>
          </w:tcPr>
          <w:p>
            <w:pPr>
              <w:spacing w:after="0"/>
            </w:pPr>
            <w:r>
              <w:rPr>
                <w:rFonts w:ascii="Arial" w:hAnsi="Arial"/>
                <w:color w:val="0F172A"/>
                <w:sz w:val="16"/>
              </w:rPr>
            </w:r>
            <w:r>
              <w:rPr>
                <w:rFonts w:ascii="Arial" w:hAnsi="Arial"/>
                <w:b w:val="0"/>
                <w:color w:val="0F172A"/>
                <w:sz w:val="16"/>
              </w:rPr>
              <w:t>FR-22 to FR-23</w:t>
            </w:r>
          </w:p>
        </w:tc>
        <w:tc>
          <w:tcPr>
            <w:tcW w:type="dxa" w:w="1944"/>
            <w:vAlign w:val="center"/>
            <w:shd w:fill="F8FAFC"/>
          </w:tcPr>
          <w:p>
            <w:pPr>
              <w:spacing w:after="0"/>
            </w:pPr>
            <w:r>
              <w:rPr>
                <w:rFonts w:ascii="Arial" w:hAnsi="Arial"/>
                <w:color w:val="0F172A"/>
                <w:sz w:val="16"/>
              </w:rPr>
            </w:r>
            <w:r>
              <w:rPr>
                <w:rFonts w:ascii="Arial" w:hAnsi="Arial"/>
                <w:b w:val="0"/>
                <w:color w:val="0F172A"/>
                <w:sz w:val="16"/>
              </w:rPr>
              <w:t>UC-06</w:t>
            </w:r>
          </w:p>
        </w:tc>
        <w:tc>
          <w:tcPr>
            <w:tcW w:type="dxa" w:w="1800"/>
            <w:vAlign w:val="center"/>
            <w:shd w:fill="F8FAFC"/>
          </w:tcPr>
          <w:p>
            <w:pPr>
              <w:spacing w:after="0"/>
            </w:pPr>
            <w:r>
              <w:rPr>
                <w:rFonts w:ascii="Arial" w:hAnsi="Arial"/>
                <w:color w:val="0F172A"/>
                <w:sz w:val="16"/>
              </w:rPr>
            </w:r>
            <w:r>
              <w:rPr>
                <w:rFonts w:ascii="Arial" w:hAnsi="Arial"/>
                <w:b w:val="0"/>
                <w:color w:val="0F172A"/>
                <w:sz w:val="16"/>
              </w:rPr>
              <w:t>D-03, D-04</w:t>
            </w:r>
          </w:p>
        </w:tc>
        <w:tc>
          <w:tcPr>
            <w:tcW w:type="dxa" w:w="4104"/>
            <w:vAlign w:val="center"/>
            <w:shd w:fill="F8FAFC"/>
          </w:tcPr>
          <w:p>
            <w:pPr>
              <w:spacing w:after="0"/>
            </w:pPr>
            <w:r>
              <w:rPr>
                <w:rFonts w:ascii="Arial" w:hAnsi="Arial"/>
                <w:color w:val="0F172A"/>
                <w:sz w:val="16"/>
              </w:rPr>
            </w:r>
            <w:r>
              <w:rPr>
                <w:rFonts w:ascii="Arial" w:hAnsi="Arial"/>
                <w:b w:val="0"/>
                <w:color w:val="0F172A"/>
                <w:sz w:val="16"/>
              </w:rPr>
              <w:t>Manual refresh, change explanation, fallback</w:t>
            </w:r>
          </w:p>
        </w:tc>
      </w:tr>
      <w:tr>
        <w:tc>
          <w:tcPr>
            <w:tcW w:type="dxa" w:w="1800"/>
            <w:vAlign w:val="center"/>
          </w:tcPr>
          <w:p>
            <w:pPr>
              <w:spacing w:after="0"/>
            </w:pPr>
            <w:r>
              <w:rPr>
                <w:rFonts w:ascii="Arial" w:hAnsi="Arial"/>
                <w:color w:val="0F172A"/>
                <w:sz w:val="16"/>
              </w:rPr>
            </w:r>
            <w:r>
              <w:rPr>
                <w:rFonts w:ascii="Arial" w:hAnsi="Arial"/>
                <w:b w:val="0"/>
                <w:color w:val="0F172A"/>
                <w:sz w:val="16"/>
              </w:rPr>
              <w:t>FR-24</w:t>
            </w:r>
          </w:p>
        </w:tc>
        <w:tc>
          <w:tcPr>
            <w:tcW w:type="dxa" w:w="1944"/>
            <w:vAlign w:val="center"/>
          </w:tcPr>
          <w:p>
            <w:pPr>
              <w:spacing w:after="0"/>
            </w:pPr>
            <w:r>
              <w:rPr>
                <w:rFonts w:ascii="Arial" w:hAnsi="Arial"/>
                <w:color w:val="0F172A"/>
                <w:sz w:val="16"/>
              </w:rPr>
            </w:r>
            <w:r>
              <w:rPr>
                <w:rFonts w:ascii="Arial" w:hAnsi="Arial"/>
                <w:b w:val="0"/>
                <w:color w:val="0F172A"/>
                <w:sz w:val="16"/>
              </w:rPr>
              <w:t>UC-07</w:t>
            </w:r>
          </w:p>
        </w:tc>
        <w:tc>
          <w:tcPr>
            <w:tcW w:type="dxa" w:w="1800"/>
            <w:vAlign w:val="center"/>
          </w:tcPr>
          <w:p>
            <w:pPr>
              <w:spacing w:after="0"/>
            </w:pPr>
            <w:r>
              <w:rPr>
                <w:rFonts w:ascii="Arial" w:hAnsi="Arial"/>
                <w:color w:val="0F172A"/>
                <w:sz w:val="16"/>
              </w:rPr>
            </w:r>
            <w:r>
              <w:rPr>
                <w:rFonts w:ascii="Arial" w:hAnsi="Arial"/>
                <w:b w:val="0"/>
                <w:color w:val="0F172A"/>
                <w:sz w:val="16"/>
              </w:rPr>
              <w:t>D-05</w:t>
            </w:r>
          </w:p>
        </w:tc>
        <w:tc>
          <w:tcPr>
            <w:tcW w:type="dxa" w:w="4104"/>
            <w:vAlign w:val="center"/>
          </w:tcPr>
          <w:p>
            <w:pPr>
              <w:spacing w:after="0"/>
            </w:pPr>
            <w:r>
              <w:rPr>
                <w:rFonts w:ascii="Arial" w:hAnsi="Arial"/>
                <w:color w:val="0F172A"/>
                <w:sz w:val="16"/>
              </w:rPr>
            </w:r>
            <w:r>
              <w:rPr>
                <w:rFonts w:ascii="Arial" w:hAnsi="Arial"/>
                <w:b w:val="0"/>
                <w:color w:val="0F172A"/>
                <w:sz w:val="16"/>
              </w:rPr>
              <w:t>Report input, expiry, duplicate and image validation</w:t>
            </w:r>
          </w:p>
        </w:tc>
      </w:tr>
      <w:tr>
        <w:tc>
          <w:tcPr>
            <w:tcW w:type="dxa" w:w="1800"/>
            <w:vAlign w:val="center"/>
            <w:shd w:fill="F8FAFC"/>
          </w:tcPr>
          <w:p>
            <w:pPr>
              <w:spacing w:after="0"/>
            </w:pPr>
            <w:r>
              <w:rPr>
                <w:rFonts w:ascii="Arial" w:hAnsi="Arial"/>
                <w:color w:val="0F172A"/>
                <w:sz w:val="16"/>
              </w:rPr>
            </w:r>
            <w:r>
              <w:rPr>
                <w:rFonts w:ascii="Arial" w:hAnsi="Arial"/>
                <w:b w:val="0"/>
                <w:color w:val="0F172A"/>
                <w:sz w:val="16"/>
              </w:rPr>
              <w:t>FR-25</w:t>
            </w:r>
          </w:p>
        </w:tc>
        <w:tc>
          <w:tcPr>
            <w:tcW w:type="dxa" w:w="1944"/>
            <w:vAlign w:val="center"/>
            <w:shd w:fill="F8FAFC"/>
          </w:tcPr>
          <w:p>
            <w:pPr>
              <w:spacing w:after="0"/>
            </w:pPr>
            <w:r>
              <w:rPr>
                <w:rFonts w:ascii="Arial" w:hAnsi="Arial"/>
                <w:color w:val="0F172A"/>
                <w:sz w:val="16"/>
              </w:rPr>
            </w:r>
            <w:r>
              <w:rPr>
                <w:rFonts w:ascii="Arial" w:hAnsi="Arial"/>
                <w:b w:val="0"/>
                <w:color w:val="0F172A"/>
                <w:sz w:val="16"/>
              </w:rPr>
              <w:t>UC-08</w:t>
            </w:r>
          </w:p>
        </w:tc>
        <w:tc>
          <w:tcPr>
            <w:tcW w:type="dxa" w:w="1800"/>
            <w:vAlign w:val="center"/>
            <w:shd w:fill="F8FAFC"/>
          </w:tcPr>
          <w:p>
            <w:pPr>
              <w:spacing w:after="0"/>
            </w:pPr>
            <w:r>
              <w:rPr>
                <w:rFonts w:ascii="Arial" w:hAnsi="Arial"/>
                <w:color w:val="0F172A"/>
                <w:sz w:val="16"/>
              </w:rPr>
            </w:r>
            <w:r>
              <w:rPr>
                <w:rFonts w:ascii="Arial" w:hAnsi="Arial"/>
                <w:b w:val="0"/>
                <w:color w:val="0F172A"/>
                <w:sz w:val="16"/>
              </w:rPr>
              <w:t>D-06</w:t>
            </w:r>
          </w:p>
        </w:tc>
        <w:tc>
          <w:tcPr>
            <w:tcW w:type="dxa" w:w="4104"/>
            <w:vAlign w:val="center"/>
            <w:shd w:fill="F8FAFC"/>
          </w:tcPr>
          <w:p>
            <w:pPr>
              <w:spacing w:after="0"/>
            </w:pPr>
            <w:r>
              <w:rPr>
                <w:rFonts w:ascii="Arial" w:hAnsi="Arial"/>
                <w:color w:val="0F172A"/>
                <w:sz w:val="16"/>
              </w:rPr>
            </w:r>
            <w:r>
              <w:rPr>
                <w:rFonts w:ascii="Arial" w:hAnsi="Arial"/>
                <w:b w:val="0"/>
                <w:color w:val="0F172A"/>
                <w:sz w:val="16"/>
              </w:rPr>
              <w:t>Role restriction, decision reason, audit history</w:t>
            </w:r>
          </w:p>
        </w:tc>
      </w:tr>
      <w:tr>
        <w:tc>
          <w:tcPr>
            <w:tcW w:type="dxa" w:w="1800"/>
            <w:vAlign w:val="center"/>
          </w:tcPr>
          <w:p>
            <w:pPr>
              <w:spacing w:after="0"/>
            </w:pPr>
            <w:r>
              <w:rPr>
                <w:rFonts w:ascii="Arial" w:hAnsi="Arial"/>
                <w:color w:val="0F172A"/>
                <w:sz w:val="16"/>
              </w:rPr>
            </w:r>
            <w:r>
              <w:rPr>
                <w:rFonts w:ascii="Arial" w:hAnsi="Arial"/>
                <w:b w:val="0"/>
                <w:color w:val="0F172A"/>
                <w:sz w:val="16"/>
              </w:rPr>
              <w:t>NFR-01 to NFR-10</w:t>
            </w:r>
          </w:p>
        </w:tc>
        <w:tc>
          <w:tcPr>
            <w:tcW w:type="dxa" w:w="1944"/>
            <w:vAlign w:val="center"/>
          </w:tcPr>
          <w:p>
            <w:pPr>
              <w:spacing w:after="0"/>
            </w:pPr>
            <w:r>
              <w:rPr>
                <w:rFonts w:ascii="Arial" w:hAnsi="Arial"/>
                <w:color w:val="0F172A"/>
                <w:sz w:val="16"/>
              </w:rPr>
            </w:r>
            <w:r>
              <w:rPr>
                <w:rFonts w:ascii="Arial" w:hAnsi="Arial"/>
                <w:b w:val="0"/>
                <w:color w:val="0F172A"/>
                <w:sz w:val="16"/>
              </w:rPr>
              <w:t>All applicable</w:t>
            </w:r>
          </w:p>
        </w:tc>
        <w:tc>
          <w:tcPr>
            <w:tcW w:type="dxa" w:w="1800"/>
            <w:vAlign w:val="center"/>
          </w:tcPr>
          <w:p>
            <w:pPr>
              <w:spacing w:after="0"/>
            </w:pPr>
            <w:r>
              <w:rPr>
                <w:rFonts w:ascii="Arial" w:hAnsi="Arial"/>
                <w:color w:val="0F172A"/>
                <w:sz w:val="16"/>
              </w:rPr>
            </w:r>
            <w:r>
              <w:rPr>
                <w:rFonts w:ascii="Arial" w:hAnsi="Arial"/>
                <w:b w:val="0"/>
                <w:color w:val="0F172A"/>
                <w:sz w:val="16"/>
              </w:rPr>
              <w:t>All applicable</w:t>
            </w:r>
          </w:p>
        </w:tc>
        <w:tc>
          <w:tcPr>
            <w:tcW w:type="dxa" w:w="4104"/>
            <w:vAlign w:val="center"/>
          </w:tcPr>
          <w:p>
            <w:pPr>
              <w:spacing w:after="0"/>
            </w:pPr>
            <w:r>
              <w:rPr>
                <w:rFonts w:ascii="Arial" w:hAnsi="Arial"/>
                <w:color w:val="0F172A"/>
                <w:sz w:val="16"/>
              </w:rPr>
            </w:r>
            <w:r>
              <w:rPr>
                <w:rFonts w:ascii="Arial" w:hAnsi="Arial"/>
                <w:b w:val="0"/>
                <w:color w:val="0F172A"/>
                <w:sz w:val="16"/>
              </w:rPr>
              <w:t>Performance, failure, freshness, correctness, security, privacy, accessibility, usability, reliability</w:t>
            </w:r>
          </w:p>
        </w:tc>
      </w:tr>
    </w:tbl>
    <w:p>
      <w:pPr>
        <w:spacing w:after="20"/>
      </w:pPr>
    </w:p>
    <w:p>
      <w:pPr>
        <w:pStyle w:val="Heading2"/>
      </w:pPr>
      <w:r>
        <w:t>9.2 Acceptance Boundary</w:t>
      </w:r>
    </w:p>
    <w:p>
      <w:r>
        <w:t>This version is the requirements and Use Case baseline supplied to the independent AI critique. The separately submitted AI Critique Report quotes the original critique response and identifies one selected finding. Changes made after this baseline must update the version number and repeat the critique if the submitted requirements or diagram no longer match.</w:t>
      </w:r>
    </w:p>
    <w:p>
      <w:pPr>
        <w:pStyle w:val="Heading2"/>
      </w:pPr>
      <w:r>
        <w:t>9.3 Known Project Dependency</w:t>
      </w:r>
    </w:p>
    <w:p>
      <w:r>
        <w:t>The live OneMap and LTA DataMall adapters must be smoke-tested before implementation claims are finalized. The MVP therefore requires deterministic Demo Fixture behavior and must label it explicitly. No requirement depends on unverified access to payment, reservation, charger control, or future-availability prediction.</w:t>
      </w:r>
    </w:p>
    <w:sectPr w:rsidR="00FC693F" w:rsidRPr="0006063C" w:rsidSect="00034616">
      <w:headerReference w:type="default" r:id="rId27"/>
      <w:footerReference w:type="default" r:id="rId28"/>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75569"/>
        <w:sz w:val="16"/>
      </w:rPr>
      <w:t>SC2006 | Team SCE3-04 | PlugPlan SG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75569"/>
        <w:sz w:val="16"/>
      </w:rPr>
      <w:t>SC2006 | Team SCE3-04 | PlugPlan SG</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75569"/>
        <w:sz w:val="16"/>
      </w:rPr>
      <w:t>SC2006 | Team SCE3-04 | PlugPlan SG</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75569"/>
        <w:sz w:val="16"/>
      </w:rPr>
      <w:t>SC2006 | Team SCE3-04 | PlugPlan SG</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75569"/>
        <w:sz w:val="16"/>
      </w:rPr>
      <w:t>SC2006 | Team SCE3-04 | PlugPlan SG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0F17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65F46"/>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65F46"/>
      <w:sz w:val="30"/>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header" Target="header5.xml"/><Relationship Id="rId2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PlugPlan SG Software Requirements Specification - Lab 1</dc:title>
  <dc:subject>SC2006 Lab 1 Requirements Elicitation</dc:subject>
  <dc:creator>Team SCE3-04</dc:creator>
  <cp:keywords>SC2006, PlugPlan SG, SRS, requirements, use cases, UI mockups</cp:keywords>
  <dc:description>generated by python-docx</dc:description>
  <cp:lastModifiedBy/>
  <cp:revision>1</cp:revision>
  <dcterms:created xsi:type="dcterms:W3CDTF">2013-12-23T23:15:00Z</dcterms:created>
  <dcterms:modified xsi:type="dcterms:W3CDTF">2013-12-23T23:15:00Z</dcterms:modified>
  <cp:category/>
</cp:coreProperties>
</file>