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18D3" w14:textId="79D88655" w:rsidR="00D87979" w:rsidRPr="00B060A7" w:rsidRDefault="00D87979" w:rsidP="00B060A7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87979">
        <w:rPr>
          <w:rFonts w:ascii="Times New Roman" w:hAnsi="Times New Roman" w:cs="Times New Roman"/>
          <w:sz w:val="24"/>
          <w:szCs w:val="24"/>
        </w:rPr>
        <w:t xml:space="preserve">The environmental effects of massive AI models are becoming difficult to disregard. The electricity and water used to train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thos</w:t>
      </w:r>
      <w:proofErr w:type="spellEnd"/>
      <w:r>
        <w:rPr>
          <w:rFonts w:ascii="Times New Roman" w:hAnsi="Times New Roman" w:cs="Times New Roman"/>
          <w:sz w:val="24"/>
          <w:szCs w:val="24"/>
          <w:lang w:val="en-SG"/>
        </w:rPr>
        <w:t>e</w:t>
      </w:r>
      <w:r w:rsidRPr="00D87979">
        <w:rPr>
          <w:rFonts w:ascii="Times New Roman" w:hAnsi="Times New Roman" w:cs="Times New Roman"/>
          <w:sz w:val="24"/>
          <w:szCs w:val="24"/>
        </w:rPr>
        <w:t xml:space="preserve"> systems are directly proportional to their size, and overall emissions are determined </w:t>
      </w:r>
      <w:r w:rsidR="00D20555">
        <w:rPr>
          <w:rFonts w:ascii="Times New Roman" w:hAnsi="Times New Roman" w:cs="Times New Roman"/>
          <w:sz w:val="24"/>
          <w:szCs w:val="24"/>
        </w:rPr>
        <w:t>through both</w:t>
      </w:r>
      <w:r w:rsidRPr="00D87979">
        <w:rPr>
          <w:rFonts w:ascii="Times New Roman" w:hAnsi="Times New Roman" w:cs="Times New Roman"/>
          <w:sz w:val="24"/>
          <w:szCs w:val="24"/>
        </w:rPr>
        <w:t xml:space="preserve"> the number of parameters and the hardware used </w:t>
      </w:r>
      <w:r w:rsidR="009D7F5A">
        <w:rPr>
          <w:rFonts w:ascii="Times New Roman" w:hAnsi="Times New Roman" w:cs="Times New Roman"/>
          <w:sz w:val="24"/>
          <w:szCs w:val="24"/>
        </w:rPr>
        <w:t xml:space="preserve">and </w:t>
      </w:r>
      <w:r w:rsidRPr="00D87979">
        <w:rPr>
          <w:rFonts w:ascii="Times New Roman" w:hAnsi="Times New Roman" w:cs="Times New Roman"/>
          <w:sz w:val="24"/>
          <w:szCs w:val="24"/>
        </w:rPr>
        <w:t xml:space="preserve">datacenter efficiency </w:t>
      </w:r>
      <w:r w:rsidR="009D7F5A">
        <w:rPr>
          <w:rFonts w:ascii="Times New Roman" w:hAnsi="Times New Roman" w:cs="Times New Roman"/>
          <w:sz w:val="24"/>
          <w:szCs w:val="24"/>
        </w:rPr>
        <w:t>as well as</w:t>
      </w:r>
      <w:r w:rsidR="00B70BAA">
        <w:rPr>
          <w:rFonts w:ascii="Times New Roman" w:hAnsi="Times New Roman" w:cs="Times New Roman"/>
          <w:sz w:val="24"/>
          <w:szCs w:val="24"/>
        </w:rPr>
        <w:t xml:space="preserve"> </w:t>
      </w:r>
      <w:r w:rsidRPr="00D87979">
        <w:rPr>
          <w:rFonts w:ascii="Times New Roman" w:hAnsi="Times New Roman" w:cs="Times New Roman"/>
          <w:sz w:val="24"/>
          <w:szCs w:val="24"/>
        </w:rPr>
        <w:t>the carbon intensity of the local grid (Lacoste et al., 2019).</w:t>
      </w:r>
      <w:r w:rsidR="00A6329F">
        <w:rPr>
          <w:rFonts w:ascii="Times New Roman" w:hAnsi="Times New Roman" w:cs="Times New Roman"/>
          <w:sz w:val="24"/>
          <w:szCs w:val="24"/>
        </w:rPr>
        <w:t xml:space="preserve"> As such</w:t>
      </w:r>
      <w:r w:rsidRPr="00D87979">
        <w:rPr>
          <w:rFonts w:ascii="Times New Roman" w:hAnsi="Times New Roman" w:cs="Times New Roman"/>
          <w:sz w:val="24"/>
          <w:szCs w:val="24"/>
        </w:rPr>
        <w:t xml:space="preserve">, the sustainability AI regulation by Hacker suggests co-regulation, </w:t>
      </w:r>
      <w:r w:rsidR="00457F80">
        <w:rPr>
          <w:rFonts w:ascii="Times New Roman" w:hAnsi="Times New Roman" w:cs="Times New Roman"/>
          <w:sz w:val="24"/>
          <w:szCs w:val="24"/>
        </w:rPr>
        <w:t>namely</w:t>
      </w:r>
      <w:r w:rsidRPr="00D87979">
        <w:rPr>
          <w:rFonts w:ascii="Times New Roman" w:hAnsi="Times New Roman" w:cs="Times New Roman"/>
          <w:sz w:val="24"/>
          <w:szCs w:val="24"/>
        </w:rPr>
        <w:t xml:space="preserve"> Sustainability Impact Assessments (SIA), purposeful restrictions on training, an AI emissions trade system, and consumption limits based on social utility, by </w:t>
      </w:r>
      <w:r w:rsidR="000A7B12">
        <w:rPr>
          <w:rFonts w:ascii="Times New Roman" w:hAnsi="Times New Roman" w:cs="Times New Roman"/>
          <w:sz w:val="24"/>
          <w:szCs w:val="24"/>
        </w:rPr>
        <w:t>asking</w:t>
      </w:r>
      <w:r w:rsidRPr="00D87979">
        <w:rPr>
          <w:rFonts w:ascii="Times New Roman" w:hAnsi="Times New Roman" w:cs="Times New Roman"/>
          <w:sz w:val="24"/>
          <w:szCs w:val="24"/>
        </w:rPr>
        <w:t xml:space="preserve"> which levers are practical, and which would the most likely to mitigate harm (Hacker, 2023).</w:t>
      </w:r>
    </w:p>
    <w:p w14:paraId="4B3962DD" w14:textId="50DECC2E" w:rsidR="00FD152E" w:rsidRPr="00B060A7" w:rsidRDefault="00FD152E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FD152E">
        <w:rPr>
          <w:rFonts w:ascii="Times New Roman" w:hAnsi="Times New Roman" w:cs="Times New Roman"/>
          <w:sz w:val="24"/>
          <w:szCs w:val="24"/>
        </w:rPr>
        <w:t xml:space="preserve">I believe the most promising intervention is mandatory Sustainability Impact Assessments, implemented in the framework of co-regulation. SIAs are feasible to enforce in practice since they build on </w:t>
      </w:r>
      <w:r w:rsidRPr="00B060A7">
        <w:rPr>
          <w:rFonts w:ascii="Times New Roman" w:hAnsi="Times New Roman" w:cs="Times New Roman"/>
          <w:sz w:val="24"/>
          <w:szCs w:val="24"/>
        </w:rPr>
        <w:t>well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0A7">
        <w:rPr>
          <w:rFonts w:ascii="Times New Roman" w:hAnsi="Times New Roman" w:cs="Times New Roman"/>
          <w:sz w:val="24"/>
          <w:szCs w:val="24"/>
        </w:rPr>
        <w:t>understood</w:t>
      </w:r>
      <w:r w:rsidRPr="00FD152E">
        <w:rPr>
          <w:rFonts w:ascii="Times New Roman" w:hAnsi="Times New Roman" w:cs="Times New Roman"/>
          <w:sz w:val="24"/>
          <w:szCs w:val="24"/>
        </w:rPr>
        <w:t xml:space="preserve"> </w:t>
      </w:r>
      <w:r w:rsidRPr="00FD152E">
        <w:rPr>
          <w:rFonts w:ascii="Times New Roman" w:hAnsi="Times New Roman" w:cs="Times New Roman"/>
          <w:sz w:val="24"/>
          <w:szCs w:val="24"/>
        </w:rPr>
        <w:t xml:space="preserve">regulatory patterns, using impact assessments and risk-based regulation already well known in other similar regimes </w:t>
      </w:r>
      <w:r w:rsidR="00760F24">
        <w:rPr>
          <w:rFonts w:ascii="Times New Roman" w:hAnsi="Times New Roman" w:cs="Times New Roman"/>
          <w:sz w:val="24"/>
          <w:szCs w:val="24"/>
        </w:rPr>
        <w:t>like</w:t>
      </w:r>
      <w:r w:rsidRPr="00FD152E">
        <w:rPr>
          <w:rFonts w:ascii="Times New Roman" w:hAnsi="Times New Roman" w:cs="Times New Roman"/>
          <w:sz w:val="24"/>
          <w:szCs w:val="24"/>
        </w:rPr>
        <w:t xml:space="preserve"> the data protection impact assessments of GDPR. Instead of trying to determine </w:t>
      </w:r>
      <w:r w:rsidR="0072341B" w:rsidRPr="00FD152E">
        <w:rPr>
          <w:rFonts w:ascii="Times New Roman" w:hAnsi="Times New Roman" w:cs="Times New Roman"/>
          <w:sz w:val="24"/>
          <w:szCs w:val="24"/>
        </w:rPr>
        <w:t>whether</w:t>
      </w:r>
      <w:r w:rsidRPr="00FD152E">
        <w:rPr>
          <w:rFonts w:ascii="Times New Roman" w:hAnsi="Times New Roman" w:cs="Times New Roman"/>
          <w:sz w:val="24"/>
          <w:szCs w:val="24"/>
        </w:rPr>
        <w:t xml:space="preserve"> a training run </w:t>
      </w:r>
      <w:r w:rsidR="0008648F" w:rsidRPr="00B060A7">
        <w:rPr>
          <w:rFonts w:ascii="Times New Roman" w:hAnsi="Times New Roman" w:cs="Times New Roman"/>
          <w:sz w:val="24"/>
          <w:szCs w:val="24"/>
        </w:rPr>
        <w:t>“deserves”</w:t>
      </w:r>
      <w:r w:rsidR="0008648F">
        <w:rPr>
          <w:rFonts w:ascii="Times New Roman" w:hAnsi="Times New Roman" w:cs="Times New Roman"/>
          <w:sz w:val="24"/>
          <w:szCs w:val="24"/>
        </w:rPr>
        <w:t xml:space="preserve"> </w:t>
      </w:r>
      <w:r w:rsidRPr="00FD152E">
        <w:rPr>
          <w:rFonts w:ascii="Times New Roman" w:hAnsi="Times New Roman" w:cs="Times New Roman"/>
          <w:sz w:val="24"/>
          <w:szCs w:val="24"/>
        </w:rPr>
        <w:t xml:space="preserve">its footprint, SIAs initially </w:t>
      </w:r>
      <w:r w:rsidR="00D274F1">
        <w:rPr>
          <w:rFonts w:ascii="Times New Roman" w:hAnsi="Times New Roman" w:cs="Times New Roman"/>
          <w:sz w:val="24"/>
          <w:szCs w:val="24"/>
        </w:rPr>
        <w:t>require</w:t>
      </w:r>
      <w:r w:rsidRPr="00FD152E">
        <w:rPr>
          <w:rFonts w:ascii="Times New Roman" w:hAnsi="Times New Roman" w:cs="Times New Roman"/>
          <w:sz w:val="24"/>
          <w:szCs w:val="24"/>
        </w:rPr>
        <w:t xml:space="preserve"> standardized accounting of their energy and water use, carbon intensity, cooling processes, and re-training cycles. SIAs build the requisite measurement infrastructure by institutionalizing similar disclosure at training </w:t>
      </w:r>
      <w:r w:rsidR="00E30BA4">
        <w:rPr>
          <w:rFonts w:ascii="Times New Roman" w:hAnsi="Times New Roman" w:cs="Times New Roman"/>
          <w:sz w:val="24"/>
          <w:szCs w:val="24"/>
        </w:rPr>
        <w:t>a</w:t>
      </w:r>
      <w:r w:rsidRPr="00FD152E">
        <w:rPr>
          <w:rFonts w:ascii="Times New Roman" w:hAnsi="Times New Roman" w:cs="Times New Roman"/>
          <w:sz w:val="24"/>
          <w:szCs w:val="24"/>
        </w:rPr>
        <w:t>s well as at significant deployment milestones.</w:t>
      </w:r>
    </w:p>
    <w:p w14:paraId="1DDB211C" w14:textId="5BAA872A" w:rsidR="0006666D" w:rsidRPr="00B060A7" w:rsidRDefault="0006666D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06666D">
        <w:rPr>
          <w:rFonts w:ascii="Times New Roman" w:hAnsi="Times New Roman" w:cs="Times New Roman"/>
          <w:sz w:val="24"/>
          <w:szCs w:val="24"/>
        </w:rPr>
        <w:t xml:space="preserve">The combination of SIAs and co-regulation enhances </w:t>
      </w:r>
      <w:r w:rsidRPr="00B060A7">
        <w:rPr>
          <w:rFonts w:ascii="Times New Roman" w:hAnsi="Times New Roman" w:cs="Times New Roman"/>
          <w:sz w:val="24"/>
          <w:szCs w:val="24"/>
        </w:rPr>
        <w:t>their adaptability</w:t>
      </w:r>
      <w:r w:rsidRPr="0006666D">
        <w:rPr>
          <w:rFonts w:ascii="Times New Roman" w:hAnsi="Times New Roman" w:cs="Times New Roman"/>
          <w:sz w:val="24"/>
          <w:szCs w:val="24"/>
        </w:rPr>
        <w:t xml:space="preserve">. Co-regulation refers to legal obligations of developers and deployers, third party auditors as well as technical codes established by the industry and approved by independent auditors. The regulators establish </w:t>
      </w:r>
      <w:r w:rsidR="009A0AB3" w:rsidRPr="00B060A7">
        <w:rPr>
          <w:rFonts w:ascii="Times New Roman" w:hAnsi="Times New Roman" w:cs="Times New Roman"/>
          <w:sz w:val="24"/>
          <w:szCs w:val="24"/>
        </w:rPr>
        <w:t>baselines and audit rights</w:t>
      </w:r>
      <w:r w:rsidRPr="0006666D">
        <w:rPr>
          <w:rFonts w:ascii="Times New Roman" w:hAnsi="Times New Roman" w:cs="Times New Roman"/>
          <w:sz w:val="24"/>
          <w:szCs w:val="24"/>
        </w:rPr>
        <w:t xml:space="preserve">. Standardization of measures and reporting </w:t>
      </w:r>
      <w:r w:rsidR="009627CA" w:rsidRPr="00B060A7">
        <w:rPr>
          <w:rFonts w:ascii="Times New Roman" w:hAnsi="Times New Roman" w:cs="Times New Roman"/>
          <w:sz w:val="24"/>
          <w:szCs w:val="24"/>
        </w:rPr>
        <w:t xml:space="preserve">protocols </w:t>
      </w:r>
      <w:r w:rsidRPr="0006666D">
        <w:rPr>
          <w:rFonts w:ascii="Times New Roman" w:hAnsi="Times New Roman" w:cs="Times New Roman"/>
          <w:sz w:val="24"/>
          <w:szCs w:val="24"/>
        </w:rPr>
        <w:t>is done by industry as technology advances. Greenwashing is</w:t>
      </w:r>
      <w:r w:rsidR="00A153F4">
        <w:rPr>
          <w:rFonts w:ascii="Times New Roman" w:hAnsi="Times New Roman" w:cs="Times New Roman"/>
          <w:sz w:val="24"/>
          <w:szCs w:val="24"/>
        </w:rPr>
        <w:t xml:space="preserve"> then</w:t>
      </w:r>
      <w:r w:rsidRPr="0006666D">
        <w:rPr>
          <w:rFonts w:ascii="Times New Roman" w:hAnsi="Times New Roman" w:cs="Times New Roman"/>
          <w:sz w:val="24"/>
          <w:szCs w:val="24"/>
        </w:rPr>
        <w:t xml:space="preserve"> discouraged by auditors. This division of labor is both practical and receptive, since it enables standards to evolve with </w:t>
      </w:r>
      <w:r w:rsidR="004F3815" w:rsidRPr="0006666D">
        <w:rPr>
          <w:rFonts w:ascii="Times New Roman" w:hAnsi="Times New Roman" w:cs="Times New Roman"/>
          <w:sz w:val="24"/>
          <w:szCs w:val="24"/>
        </w:rPr>
        <w:t>practice</w:t>
      </w:r>
      <w:r w:rsidRPr="0006666D">
        <w:rPr>
          <w:rFonts w:ascii="Times New Roman" w:hAnsi="Times New Roman" w:cs="Times New Roman"/>
          <w:sz w:val="24"/>
          <w:szCs w:val="24"/>
        </w:rPr>
        <w:t xml:space="preserve"> as it becomes established, </w:t>
      </w:r>
      <w:r w:rsidR="000805C7">
        <w:rPr>
          <w:rFonts w:ascii="Times New Roman" w:hAnsi="Times New Roman" w:cs="Times New Roman"/>
          <w:sz w:val="24"/>
          <w:szCs w:val="24"/>
        </w:rPr>
        <w:t xml:space="preserve">without </w:t>
      </w:r>
      <w:r w:rsidRPr="0006666D">
        <w:rPr>
          <w:rFonts w:ascii="Times New Roman" w:hAnsi="Times New Roman" w:cs="Times New Roman"/>
          <w:sz w:val="24"/>
          <w:szCs w:val="24"/>
        </w:rPr>
        <w:t>entrap</w:t>
      </w:r>
      <w:r w:rsidR="000805C7">
        <w:rPr>
          <w:rFonts w:ascii="Times New Roman" w:hAnsi="Times New Roman" w:cs="Times New Roman"/>
          <w:sz w:val="24"/>
          <w:szCs w:val="24"/>
        </w:rPr>
        <w:t>ping</w:t>
      </w:r>
      <w:r w:rsidRPr="0006666D">
        <w:rPr>
          <w:rFonts w:ascii="Times New Roman" w:hAnsi="Times New Roman" w:cs="Times New Roman"/>
          <w:sz w:val="24"/>
          <w:szCs w:val="24"/>
        </w:rPr>
        <w:t xml:space="preserve"> innovation.</w:t>
      </w:r>
    </w:p>
    <w:p w14:paraId="20325F0E" w14:textId="73CF2ECE" w:rsidR="00F02052" w:rsidRPr="00B060A7" w:rsidRDefault="00F02052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F02052">
        <w:rPr>
          <w:rFonts w:ascii="Times New Roman" w:hAnsi="Times New Roman" w:cs="Times New Roman"/>
          <w:sz w:val="24"/>
          <w:szCs w:val="24"/>
        </w:rPr>
        <w:t xml:space="preserve">The other tools in the paper are useful though relatively less prepared. Hard training limits (parameter or FLOP limits) are crude and threaten to chill socially </w:t>
      </w:r>
      <w:r w:rsidR="00443A4F" w:rsidRPr="00B060A7">
        <w:rPr>
          <w:rFonts w:ascii="Times New Roman" w:hAnsi="Times New Roman" w:cs="Times New Roman"/>
          <w:sz w:val="24"/>
          <w:szCs w:val="24"/>
        </w:rPr>
        <w:t xml:space="preserve">beneficial </w:t>
      </w:r>
      <w:r w:rsidRPr="00F02052">
        <w:rPr>
          <w:rFonts w:ascii="Times New Roman" w:hAnsi="Times New Roman" w:cs="Times New Roman"/>
          <w:sz w:val="24"/>
          <w:szCs w:val="24"/>
        </w:rPr>
        <w:t xml:space="preserve">research, particularly </w:t>
      </w:r>
      <w:r w:rsidR="00A33F00">
        <w:rPr>
          <w:rFonts w:ascii="Times New Roman" w:hAnsi="Times New Roman" w:cs="Times New Roman"/>
          <w:sz w:val="24"/>
          <w:szCs w:val="24"/>
        </w:rPr>
        <w:t>when lifecycle benefits</w:t>
      </w:r>
      <w:r w:rsidRPr="00F02052">
        <w:rPr>
          <w:rFonts w:ascii="Times New Roman" w:hAnsi="Times New Roman" w:cs="Times New Roman"/>
          <w:sz w:val="24"/>
          <w:szCs w:val="24"/>
        </w:rPr>
        <w:t xml:space="preserve"> are hard to measure. AI-based approach to </w:t>
      </w:r>
      <w:proofErr w:type="gramStart"/>
      <w:r w:rsidRPr="00F02052">
        <w:rPr>
          <w:rFonts w:ascii="Times New Roman" w:hAnsi="Times New Roman" w:cs="Times New Roman"/>
          <w:sz w:val="24"/>
          <w:szCs w:val="24"/>
        </w:rPr>
        <w:t>the emission</w:t>
      </w:r>
      <w:proofErr w:type="gramEnd"/>
      <w:r w:rsidRPr="00F02052">
        <w:rPr>
          <w:rFonts w:ascii="Times New Roman" w:hAnsi="Times New Roman" w:cs="Times New Roman"/>
          <w:sz w:val="24"/>
          <w:szCs w:val="24"/>
        </w:rPr>
        <w:t xml:space="preserve"> trading is a brilliant concept in theory, as it </w:t>
      </w:r>
      <w:r w:rsidR="00F74B49" w:rsidRPr="00B060A7">
        <w:rPr>
          <w:rFonts w:ascii="Times New Roman" w:hAnsi="Times New Roman" w:cs="Times New Roman"/>
          <w:sz w:val="24"/>
          <w:szCs w:val="24"/>
        </w:rPr>
        <w:t>align</w:t>
      </w:r>
      <w:r w:rsidR="00034727">
        <w:rPr>
          <w:rFonts w:ascii="Times New Roman" w:hAnsi="Times New Roman" w:cs="Times New Roman"/>
          <w:sz w:val="24"/>
          <w:szCs w:val="24"/>
        </w:rPr>
        <w:t xml:space="preserve">s </w:t>
      </w:r>
      <w:r w:rsidRPr="00F02052">
        <w:rPr>
          <w:rFonts w:ascii="Times New Roman" w:hAnsi="Times New Roman" w:cs="Times New Roman"/>
          <w:sz w:val="24"/>
          <w:szCs w:val="24"/>
        </w:rPr>
        <w:t>incentives across industries</w:t>
      </w:r>
      <w:r w:rsidR="00037C87">
        <w:rPr>
          <w:rFonts w:ascii="Times New Roman" w:hAnsi="Times New Roman" w:cs="Times New Roman"/>
          <w:sz w:val="24"/>
          <w:szCs w:val="24"/>
        </w:rPr>
        <w:t>. H</w:t>
      </w:r>
      <w:r w:rsidRPr="00F02052">
        <w:rPr>
          <w:rFonts w:ascii="Times New Roman" w:hAnsi="Times New Roman" w:cs="Times New Roman"/>
          <w:sz w:val="24"/>
          <w:szCs w:val="24"/>
        </w:rPr>
        <w:t xml:space="preserve">owever, it must be accompanied by </w:t>
      </w:r>
      <w:r w:rsidR="0034540C" w:rsidRPr="00B060A7">
        <w:rPr>
          <w:rFonts w:ascii="Times New Roman" w:hAnsi="Times New Roman" w:cs="Times New Roman"/>
          <w:sz w:val="24"/>
          <w:szCs w:val="24"/>
        </w:rPr>
        <w:t>clear system boundaries</w:t>
      </w:r>
      <w:r w:rsidRPr="00F02052">
        <w:rPr>
          <w:rFonts w:ascii="Times New Roman" w:hAnsi="Times New Roman" w:cs="Times New Roman"/>
          <w:sz w:val="24"/>
          <w:szCs w:val="24"/>
        </w:rPr>
        <w:t>, strong monitoring, reporting and verification, and leakage controls across borders. Consumption limit</w:t>
      </w:r>
      <w:r w:rsidR="003E79F6">
        <w:rPr>
          <w:rFonts w:ascii="Times New Roman" w:hAnsi="Times New Roman" w:cs="Times New Roman"/>
          <w:sz w:val="24"/>
          <w:szCs w:val="24"/>
        </w:rPr>
        <w:t xml:space="preserve"> </w:t>
      </w:r>
      <w:r w:rsidRPr="00F02052">
        <w:rPr>
          <w:rFonts w:ascii="Times New Roman" w:hAnsi="Times New Roman" w:cs="Times New Roman"/>
          <w:sz w:val="24"/>
          <w:szCs w:val="24"/>
        </w:rPr>
        <w:t xml:space="preserve">based on </w:t>
      </w:r>
      <w:r w:rsidR="003E79F6">
        <w:rPr>
          <w:rFonts w:ascii="Times New Roman" w:hAnsi="Times New Roman" w:cs="Times New Roman"/>
          <w:sz w:val="24"/>
          <w:szCs w:val="24"/>
        </w:rPr>
        <w:t>“</w:t>
      </w:r>
      <w:r w:rsidRPr="00F02052">
        <w:rPr>
          <w:rFonts w:ascii="Times New Roman" w:hAnsi="Times New Roman" w:cs="Times New Roman"/>
          <w:sz w:val="24"/>
          <w:szCs w:val="24"/>
        </w:rPr>
        <w:t>social utility</w:t>
      </w:r>
      <w:r w:rsidR="003E79F6">
        <w:rPr>
          <w:rFonts w:ascii="Times New Roman" w:hAnsi="Times New Roman" w:cs="Times New Roman"/>
          <w:sz w:val="24"/>
          <w:szCs w:val="24"/>
        </w:rPr>
        <w:t>”</w:t>
      </w:r>
      <w:r w:rsidRPr="00F02052">
        <w:rPr>
          <w:rFonts w:ascii="Times New Roman" w:hAnsi="Times New Roman" w:cs="Times New Roman"/>
          <w:sz w:val="24"/>
          <w:szCs w:val="24"/>
        </w:rPr>
        <w:t xml:space="preserve"> raises the question of legitimacy. Who determines utility amongst entertainment, education and science and on what measure? All of those are hard to solve until we </w:t>
      </w:r>
      <w:r w:rsidR="009F33EA" w:rsidRPr="00B060A7">
        <w:rPr>
          <w:rFonts w:ascii="Times New Roman" w:hAnsi="Times New Roman" w:cs="Times New Roman"/>
          <w:sz w:val="24"/>
          <w:szCs w:val="24"/>
        </w:rPr>
        <w:t>have reliable, audited footprints</w:t>
      </w:r>
      <w:r w:rsidRPr="00F02052">
        <w:rPr>
          <w:rFonts w:ascii="Times New Roman" w:hAnsi="Times New Roman" w:cs="Times New Roman"/>
          <w:sz w:val="24"/>
          <w:szCs w:val="24"/>
        </w:rPr>
        <w:t>. In both instances, SIAs are the pre-condition. No approaches can address the real hotspots without credible and comparable data.</w:t>
      </w:r>
    </w:p>
    <w:p w14:paraId="6964860F" w14:textId="1AAFD29B" w:rsidR="00B060A7" w:rsidRPr="00BD41E4" w:rsidRDefault="007A231D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  <w:lang w:val="en-SG"/>
        </w:rPr>
      </w:pPr>
      <w:r w:rsidRPr="007A231D">
        <w:rPr>
          <w:rFonts w:ascii="Times New Roman" w:hAnsi="Times New Roman" w:cs="Times New Roman"/>
          <w:sz w:val="24"/>
          <w:szCs w:val="24"/>
        </w:rPr>
        <w:lastRenderedPageBreak/>
        <w:t>Even SIAs, of course, have</w:t>
      </w:r>
      <w:r w:rsidR="00A07291">
        <w:rPr>
          <w:rFonts w:ascii="Times New Roman" w:hAnsi="Times New Roman" w:cs="Times New Roman"/>
          <w:sz w:val="24"/>
          <w:szCs w:val="24"/>
        </w:rPr>
        <w:t xml:space="preserve"> open challenges</w:t>
      </w:r>
      <w:r w:rsidRPr="007A231D">
        <w:rPr>
          <w:rFonts w:ascii="Times New Roman" w:hAnsi="Times New Roman" w:cs="Times New Roman"/>
          <w:sz w:val="24"/>
          <w:szCs w:val="24"/>
        </w:rPr>
        <w:t xml:space="preserve">. </w:t>
      </w:r>
      <w:r w:rsidR="002B6BFC">
        <w:rPr>
          <w:rFonts w:ascii="Times New Roman" w:hAnsi="Times New Roman" w:cs="Times New Roman"/>
          <w:sz w:val="24"/>
          <w:szCs w:val="24"/>
        </w:rPr>
        <w:t>C</w:t>
      </w:r>
      <w:r w:rsidRPr="007A231D">
        <w:rPr>
          <w:rFonts w:ascii="Times New Roman" w:hAnsi="Times New Roman" w:cs="Times New Roman"/>
          <w:sz w:val="24"/>
          <w:szCs w:val="24"/>
        </w:rPr>
        <w:t xml:space="preserve">ompanies will claim secrecy </w:t>
      </w:r>
      <w:r w:rsidR="00150F9B">
        <w:rPr>
          <w:rFonts w:ascii="Times New Roman" w:hAnsi="Times New Roman" w:cs="Times New Roman"/>
          <w:sz w:val="24"/>
          <w:szCs w:val="24"/>
        </w:rPr>
        <w:t>over</w:t>
      </w:r>
      <w:r w:rsidRPr="007A231D">
        <w:rPr>
          <w:rFonts w:ascii="Times New Roman" w:hAnsi="Times New Roman" w:cs="Times New Roman"/>
          <w:sz w:val="24"/>
          <w:szCs w:val="24"/>
        </w:rPr>
        <w:t xml:space="preserve"> model design and energy agreements. </w:t>
      </w:r>
      <w:r w:rsidR="00C75595">
        <w:rPr>
          <w:rFonts w:ascii="Times New Roman" w:hAnsi="Times New Roman" w:cs="Times New Roman"/>
          <w:sz w:val="24"/>
          <w:szCs w:val="24"/>
        </w:rPr>
        <w:t>Solution</w:t>
      </w:r>
      <w:r w:rsidR="00C75595" w:rsidRPr="00B060A7">
        <w:rPr>
          <w:rFonts w:ascii="Times New Roman" w:hAnsi="Times New Roman" w:cs="Times New Roman"/>
          <w:sz w:val="24"/>
          <w:szCs w:val="24"/>
        </w:rPr>
        <w:t xml:space="preserve"> is</w:t>
      </w:r>
      <w:r w:rsidRPr="007A231D">
        <w:rPr>
          <w:rFonts w:ascii="Times New Roman" w:hAnsi="Times New Roman" w:cs="Times New Roman"/>
          <w:sz w:val="24"/>
          <w:szCs w:val="24"/>
        </w:rPr>
        <w:t xml:space="preserve"> tiered disclosure, with a summary to the accountability community, and a comprehensive annex to the regulators and auditors. Uncertainty still exists in measurements </w:t>
      </w:r>
      <w:r w:rsidR="00171353" w:rsidRPr="007A231D">
        <w:rPr>
          <w:rFonts w:ascii="Times New Roman" w:hAnsi="Times New Roman" w:cs="Times New Roman"/>
          <w:sz w:val="24"/>
          <w:szCs w:val="24"/>
        </w:rPr>
        <w:t>since</w:t>
      </w:r>
      <w:r w:rsidRPr="007A231D">
        <w:rPr>
          <w:rFonts w:ascii="Times New Roman" w:hAnsi="Times New Roman" w:cs="Times New Roman"/>
          <w:sz w:val="24"/>
          <w:szCs w:val="24"/>
        </w:rPr>
        <w:t xml:space="preserve"> footprints are dependent on location hour grid factors and datacenter operations. Solution is reconciled procedures and access to audit trails by the auditor and punishment to misreporting. A</w:t>
      </w:r>
      <w:r w:rsidR="006B4565">
        <w:rPr>
          <w:rFonts w:ascii="Times New Roman" w:hAnsi="Times New Roman" w:cs="Times New Roman"/>
          <w:sz w:val="24"/>
          <w:szCs w:val="24"/>
        </w:rPr>
        <w:t>nother</w:t>
      </w:r>
      <w:r w:rsidRPr="007A231D">
        <w:rPr>
          <w:rFonts w:ascii="Times New Roman" w:hAnsi="Times New Roman" w:cs="Times New Roman"/>
          <w:sz w:val="24"/>
          <w:szCs w:val="24"/>
        </w:rPr>
        <w:t xml:space="preserve"> real risk is </w:t>
      </w:r>
      <w:r w:rsidR="00456F46" w:rsidRPr="007A231D">
        <w:rPr>
          <w:rFonts w:ascii="Times New Roman" w:hAnsi="Times New Roman" w:cs="Times New Roman"/>
          <w:sz w:val="24"/>
          <w:szCs w:val="24"/>
        </w:rPr>
        <w:t>jurisdictional</w:t>
      </w:r>
      <w:r w:rsidRPr="007A231D">
        <w:rPr>
          <w:rFonts w:ascii="Times New Roman" w:hAnsi="Times New Roman" w:cs="Times New Roman"/>
          <w:sz w:val="24"/>
          <w:szCs w:val="24"/>
        </w:rPr>
        <w:t xml:space="preserve"> leakage. Solution is market-access conditions, </w:t>
      </w:r>
      <w:proofErr w:type="gramStart"/>
      <w:r w:rsidR="0072744E">
        <w:rPr>
          <w:rFonts w:ascii="Times New Roman" w:hAnsi="Times New Roman" w:cs="Times New Roman"/>
          <w:sz w:val="24"/>
          <w:szCs w:val="24"/>
        </w:rPr>
        <w:t>like</w:t>
      </w:r>
      <w:proofErr w:type="gramEnd"/>
      <w:r w:rsidR="0072744E">
        <w:rPr>
          <w:rFonts w:ascii="Times New Roman" w:hAnsi="Times New Roman" w:cs="Times New Roman"/>
          <w:sz w:val="24"/>
          <w:szCs w:val="24"/>
        </w:rPr>
        <w:t xml:space="preserve"> if</w:t>
      </w:r>
      <w:r w:rsidRPr="007A231D">
        <w:rPr>
          <w:rFonts w:ascii="Times New Roman" w:hAnsi="Times New Roman" w:cs="Times New Roman"/>
          <w:sz w:val="24"/>
          <w:szCs w:val="24"/>
        </w:rPr>
        <w:t xml:space="preserve"> a model is provided in the EU (or other jurisdictions) audited SIAs are needed despite training location. Lastly, revelations without penalty may </w:t>
      </w:r>
      <w:r w:rsidR="007903FB">
        <w:rPr>
          <w:rFonts w:ascii="Times New Roman" w:hAnsi="Times New Roman" w:cs="Times New Roman"/>
          <w:sz w:val="24"/>
          <w:szCs w:val="24"/>
        </w:rPr>
        <w:t>e</w:t>
      </w:r>
      <w:r w:rsidRPr="007A231D">
        <w:rPr>
          <w:rFonts w:ascii="Times New Roman" w:hAnsi="Times New Roman" w:cs="Times New Roman"/>
          <w:sz w:val="24"/>
          <w:szCs w:val="24"/>
        </w:rPr>
        <w:t xml:space="preserve">ndanger performance. </w:t>
      </w:r>
      <w:r w:rsidR="00340540">
        <w:rPr>
          <w:rFonts w:ascii="Times New Roman" w:hAnsi="Times New Roman" w:cs="Times New Roman"/>
          <w:sz w:val="24"/>
          <w:szCs w:val="24"/>
        </w:rPr>
        <w:t xml:space="preserve">Solution </w:t>
      </w:r>
      <w:r w:rsidR="00340540" w:rsidRPr="00B060A7">
        <w:rPr>
          <w:rFonts w:ascii="Times New Roman" w:hAnsi="Times New Roman" w:cs="Times New Roman"/>
          <w:sz w:val="24"/>
          <w:szCs w:val="24"/>
        </w:rPr>
        <w:t>is</w:t>
      </w:r>
      <w:r w:rsidR="00340540" w:rsidRPr="007A231D">
        <w:rPr>
          <w:rFonts w:ascii="Times New Roman" w:hAnsi="Times New Roman" w:cs="Times New Roman"/>
          <w:sz w:val="24"/>
          <w:szCs w:val="24"/>
        </w:rPr>
        <w:t xml:space="preserve"> </w:t>
      </w:r>
      <w:r w:rsidR="00EB5687" w:rsidRPr="00B060A7">
        <w:rPr>
          <w:rFonts w:ascii="Times New Roman" w:hAnsi="Times New Roman" w:cs="Times New Roman"/>
          <w:sz w:val="24"/>
          <w:szCs w:val="24"/>
        </w:rPr>
        <w:t>progressive coupling of SIAs</w:t>
      </w:r>
      <w:r w:rsidRPr="007A231D">
        <w:rPr>
          <w:rFonts w:ascii="Times New Roman" w:hAnsi="Times New Roman" w:cs="Times New Roman"/>
          <w:sz w:val="24"/>
          <w:szCs w:val="24"/>
        </w:rPr>
        <w:t xml:space="preserve"> to outcome-based targets and, when the quality of data stabiliz</w:t>
      </w:r>
      <w:r w:rsidR="000E199D">
        <w:rPr>
          <w:rFonts w:ascii="Times New Roman" w:hAnsi="Times New Roman" w:cs="Times New Roman"/>
          <w:sz w:val="24"/>
          <w:szCs w:val="24"/>
        </w:rPr>
        <w:t>es</w:t>
      </w:r>
      <w:r w:rsidRPr="007A231D">
        <w:rPr>
          <w:rFonts w:ascii="Times New Roman" w:hAnsi="Times New Roman" w:cs="Times New Roman"/>
          <w:sz w:val="24"/>
          <w:szCs w:val="24"/>
        </w:rPr>
        <w:t xml:space="preserve">, specific thresholds </w:t>
      </w:r>
      <w:r w:rsidR="009B6855">
        <w:rPr>
          <w:rFonts w:ascii="Times New Roman" w:hAnsi="Times New Roman" w:cs="Times New Roman"/>
          <w:sz w:val="24"/>
          <w:szCs w:val="24"/>
        </w:rPr>
        <w:t>f</w:t>
      </w:r>
      <w:r w:rsidR="008D093D" w:rsidRPr="00B060A7">
        <w:rPr>
          <w:rFonts w:ascii="Times New Roman" w:hAnsi="Times New Roman" w:cs="Times New Roman"/>
          <w:sz w:val="24"/>
          <w:szCs w:val="24"/>
        </w:rPr>
        <w:t>or the highest</w:t>
      </w:r>
      <w:r w:rsidR="008D093D">
        <w:rPr>
          <w:rFonts w:ascii="Times New Roman" w:hAnsi="Times New Roman" w:cs="Times New Roman"/>
          <w:sz w:val="24"/>
          <w:szCs w:val="24"/>
        </w:rPr>
        <w:t xml:space="preserve"> </w:t>
      </w:r>
      <w:r w:rsidR="008D093D" w:rsidRPr="00B060A7">
        <w:rPr>
          <w:rFonts w:ascii="Times New Roman" w:hAnsi="Times New Roman" w:cs="Times New Roman"/>
          <w:sz w:val="24"/>
          <w:szCs w:val="24"/>
        </w:rPr>
        <w:t>emitting tiers</w:t>
      </w:r>
      <w:r w:rsidRPr="007A231D">
        <w:rPr>
          <w:rFonts w:ascii="Times New Roman" w:hAnsi="Times New Roman" w:cs="Times New Roman"/>
          <w:sz w:val="24"/>
          <w:szCs w:val="24"/>
        </w:rPr>
        <w:t>.</w:t>
      </w:r>
    </w:p>
    <w:p w14:paraId="21C2FFCB" w14:textId="53611BBA" w:rsidR="00223F49" w:rsidRPr="00B060A7" w:rsidRDefault="00223F49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223F49">
        <w:rPr>
          <w:rFonts w:ascii="Times New Roman" w:hAnsi="Times New Roman" w:cs="Times New Roman"/>
          <w:sz w:val="24"/>
          <w:szCs w:val="24"/>
        </w:rPr>
        <w:t xml:space="preserve">To conclude, SIA with co-regulation is the most realistic and catalytic </w:t>
      </w:r>
      <w:r w:rsidR="00717CAA" w:rsidRPr="00B060A7">
        <w:rPr>
          <w:rFonts w:ascii="Times New Roman" w:hAnsi="Times New Roman" w:cs="Times New Roman"/>
          <w:sz w:val="24"/>
          <w:szCs w:val="24"/>
        </w:rPr>
        <w:t>option</w:t>
      </w:r>
      <w:r w:rsidR="00223A54">
        <w:rPr>
          <w:rFonts w:ascii="Times New Roman" w:hAnsi="Times New Roman" w:cs="Times New Roman"/>
          <w:sz w:val="24"/>
          <w:szCs w:val="24"/>
        </w:rPr>
        <w:t xml:space="preserve">, as </w:t>
      </w:r>
      <w:r w:rsidRPr="00223F49">
        <w:rPr>
          <w:rFonts w:ascii="Times New Roman" w:hAnsi="Times New Roman" w:cs="Times New Roman"/>
          <w:sz w:val="24"/>
          <w:szCs w:val="24"/>
        </w:rPr>
        <w:t>it can be implemented today, is consistent with the current practices of governance, and preconditions the necessary groundwork of more precise instruments in the future. Making environmental accounting audit</w:t>
      </w:r>
      <w:r w:rsidR="006E1A43">
        <w:rPr>
          <w:rFonts w:ascii="Times New Roman" w:hAnsi="Times New Roman" w:cs="Times New Roman"/>
          <w:sz w:val="24"/>
          <w:szCs w:val="24"/>
        </w:rPr>
        <w:t>able</w:t>
      </w:r>
      <w:r w:rsidRPr="00223F49">
        <w:rPr>
          <w:rFonts w:ascii="Times New Roman" w:hAnsi="Times New Roman" w:cs="Times New Roman"/>
          <w:sz w:val="24"/>
          <w:szCs w:val="24"/>
        </w:rPr>
        <w:t xml:space="preserve"> and comparable, SIAs transform a diffuse sustainability issue into a measurable, manageable and increasingly constrained one, without precluding AI systems whose social benefits worth their </w:t>
      </w:r>
      <w:r w:rsidR="007212E6">
        <w:rPr>
          <w:rFonts w:ascii="Times New Roman" w:hAnsi="Times New Roman" w:cs="Times New Roman"/>
          <w:sz w:val="24"/>
          <w:szCs w:val="24"/>
        </w:rPr>
        <w:t>costs</w:t>
      </w:r>
      <w:r w:rsidRPr="00223F49">
        <w:rPr>
          <w:rFonts w:ascii="Times New Roman" w:hAnsi="Times New Roman" w:cs="Times New Roman"/>
          <w:sz w:val="24"/>
          <w:szCs w:val="24"/>
        </w:rPr>
        <w:t>.</w:t>
      </w:r>
    </w:p>
    <w:p w14:paraId="6CDD444D" w14:textId="4E43EFFC" w:rsidR="00290BEA" w:rsidRDefault="007E2889" w:rsidP="00B060A7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eferences</w:t>
      </w:r>
    </w:p>
    <w:p w14:paraId="7C345F14" w14:textId="07D05EC0" w:rsidR="007E2889" w:rsidRPr="007E2889" w:rsidRDefault="007E2889" w:rsidP="007E2889">
      <w:pPr>
        <w:spacing w:before="240" w:after="240" w:line="276" w:lineRule="auto"/>
        <w:rPr>
          <w:rFonts w:ascii="Times New Roman" w:hAnsi="Times New Roman" w:cs="Times New Roman"/>
          <w:sz w:val="24"/>
          <w:szCs w:val="24"/>
          <w:lang w:val="en-SG"/>
        </w:rPr>
      </w:pPr>
      <w:r w:rsidRPr="007E2889">
        <w:rPr>
          <w:rFonts w:ascii="Times New Roman" w:hAnsi="Times New Roman" w:cs="Times New Roman"/>
          <w:sz w:val="24"/>
          <w:szCs w:val="24"/>
        </w:rPr>
        <w:t xml:space="preserve">Lacoste, Alexandre, et al., </w:t>
      </w:r>
      <w:proofErr w:type="gramStart"/>
      <w:r w:rsidRPr="007E2889">
        <w:rPr>
          <w:rFonts w:ascii="Times New Roman" w:hAnsi="Times New Roman" w:cs="Times New Roman"/>
          <w:sz w:val="24"/>
          <w:szCs w:val="24"/>
        </w:rPr>
        <w:t>2019, ‘</w:t>
      </w:r>
      <w:proofErr w:type="gramEnd"/>
      <w:r w:rsidRPr="007E2889">
        <w:rPr>
          <w:rFonts w:ascii="Times New Roman" w:hAnsi="Times New Roman" w:cs="Times New Roman"/>
          <w:sz w:val="24"/>
          <w:szCs w:val="24"/>
        </w:rPr>
        <w:t xml:space="preserve">Quantifying the carbon emissions of machine learning.’ </w:t>
      </w:r>
      <w:proofErr w:type="spellStart"/>
      <w:r w:rsidRPr="007E288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E2889">
        <w:rPr>
          <w:rFonts w:ascii="Times New Roman" w:hAnsi="Times New Roman" w:cs="Times New Roman"/>
          <w:sz w:val="24"/>
          <w:szCs w:val="24"/>
        </w:rPr>
        <w:t xml:space="preserve"> preprint arXiv:1910.09700.</w:t>
      </w:r>
    </w:p>
    <w:p w14:paraId="6CF507DB" w14:textId="58170E88" w:rsidR="007E2889" w:rsidRPr="007E2889" w:rsidRDefault="007E2889" w:rsidP="007E2889">
      <w:pPr>
        <w:spacing w:before="240" w:after="240" w:line="276" w:lineRule="auto"/>
        <w:rPr>
          <w:rFonts w:ascii="Times New Roman" w:hAnsi="Times New Roman" w:cs="Times New Roman"/>
          <w:sz w:val="24"/>
          <w:szCs w:val="24"/>
        </w:rPr>
      </w:pPr>
      <w:r w:rsidRPr="007E2889">
        <w:rPr>
          <w:rFonts w:ascii="Times New Roman" w:hAnsi="Times New Roman" w:cs="Times New Roman"/>
          <w:sz w:val="24"/>
          <w:szCs w:val="24"/>
        </w:rPr>
        <w:t xml:space="preserve">Hacker, P., </w:t>
      </w:r>
      <w:proofErr w:type="gramStart"/>
      <w:r w:rsidRPr="007E2889">
        <w:rPr>
          <w:rFonts w:ascii="Times New Roman" w:hAnsi="Times New Roman" w:cs="Times New Roman"/>
          <w:sz w:val="24"/>
          <w:szCs w:val="24"/>
        </w:rPr>
        <w:t>2023, ‘</w:t>
      </w:r>
      <w:proofErr w:type="gramEnd"/>
      <w:r w:rsidRPr="007E2889">
        <w:rPr>
          <w:rFonts w:ascii="Times New Roman" w:hAnsi="Times New Roman" w:cs="Times New Roman"/>
          <w:sz w:val="24"/>
          <w:szCs w:val="24"/>
        </w:rPr>
        <w:t xml:space="preserve">Sustainable AI Regulation’, </w:t>
      </w:r>
      <w:proofErr w:type="spellStart"/>
      <w:r w:rsidRPr="007E288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E2889">
        <w:rPr>
          <w:rFonts w:ascii="Times New Roman" w:hAnsi="Times New Roman" w:cs="Times New Roman"/>
          <w:sz w:val="24"/>
          <w:szCs w:val="24"/>
        </w:rPr>
        <w:t xml:space="preserve"> preprint arXiv:2306.00292.</w:t>
      </w:r>
    </w:p>
    <w:sectPr w:rsidR="007E2889" w:rsidRPr="007E28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FA"/>
    <w:rsid w:val="00034727"/>
    <w:rsid w:val="00037C87"/>
    <w:rsid w:val="00061081"/>
    <w:rsid w:val="0006666D"/>
    <w:rsid w:val="000805C7"/>
    <w:rsid w:val="00081C87"/>
    <w:rsid w:val="0008648F"/>
    <w:rsid w:val="000A7B12"/>
    <w:rsid w:val="000E199D"/>
    <w:rsid w:val="00150F9B"/>
    <w:rsid w:val="00171353"/>
    <w:rsid w:val="00175CD4"/>
    <w:rsid w:val="00192336"/>
    <w:rsid w:val="001D52BC"/>
    <w:rsid w:val="001F0ECF"/>
    <w:rsid w:val="00222142"/>
    <w:rsid w:val="00223A54"/>
    <w:rsid w:val="00223F49"/>
    <w:rsid w:val="00290BEA"/>
    <w:rsid w:val="002A17B9"/>
    <w:rsid w:val="002B6BFC"/>
    <w:rsid w:val="00340540"/>
    <w:rsid w:val="0034540C"/>
    <w:rsid w:val="00366570"/>
    <w:rsid w:val="00384752"/>
    <w:rsid w:val="003D6400"/>
    <w:rsid w:val="003E79F6"/>
    <w:rsid w:val="00422B27"/>
    <w:rsid w:val="00443A4F"/>
    <w:rsid w:val="00456F46"/>
    <w:rsid w:val="00457F80"/>
    <w:rsid w:val="004A08D5"/>
    <w:rsid w:val="004F3815"/>
    <w:rsid w:val="005366F2"/>
    <w:rsid w:val="00564C05"/>
    <w:rsid w:val="00566335"/>
    <w:rsid w:val="0056793A"/>
    <w:rsid w:val="005B56A7"/>
    <w:rsid w:val="006314B4"/>
    <w:rsid w:val="006574BF"/>
    <w:rsid w:val="0066152C"/>
    <w:rsid w:val="00664793"/>
    <w:rsid w:val="00674700"/>
    <w:rsid w:val="00676D7F"/>
    <w:rsid w:val="0069325D"/>
    <w:rsid w:val="006B4565"/>
    <w:rsid w:val="006B7A2C"/>
    <w:rsid w:val="006E1A43"/>
    <w:rsid w:val="006F41AB"/>
    <w:rsid w:val="00717CAA"/>
    <w:rsid w:val="007212E6"/>
    <w:rsid w:val="0072341B"/>
    <w:rsid w:val="0072744E"/>
    <w:rsid w:val="00760F24"/>
    <w:rsid w:val="007903FB"/>
    <w:rsid w:val="007A0DBA"/>
    <w:rsid w:val="007A231D"/>
    <w:rsid w:val="007B79D2"/>
    <w:rsid w:val="007C37AF"/>
    <w:rsid w:val="007E2889"/>
    <w:rsid w:val="007E6EC9"/>
    <w:rsid w:val="0083543D"/>
    <w:rsid w:val="00840A34"/>
    <w:rsid w:val="008D093D"/>
    <w:rsid w:val="008E372D"/>
    <w:rsid w:val="009127FA"/>
    <w:rsid w:val="009627CA"/>
    <w:rsid w:val="00966483"/>
    <w:rsid w:val="009A0AB3"/>
    <w:rsid w:val="009B6855"/>
    <w:rsid w:val="009C1D7A"/>
    <w:rsid w:val="009D7F5A"/>
    <w:rsid w:val="009F2040"/>
    <w:rsid w:val="009F33EA"/>
    <w:rsid w:val="00A0045C"/>
    <w:rsid w:val="00A01FD8"/>
    <w:rsid w:val="00A07291"/>
    <w:rsid w:val="00A07E7E"/>
    <w:rsid w:val="00A153F4"/>
    <w:rsid w:val="00A33F00"/>
    <w:rsid w:val="00A6329F"/>
    <w:rsid w:val="00A633CA"/>
    <w:rsid w:val="00A70105"/>
    <w:rsid w:val="00AA4901"/>
    <w:rsid w:val="00AB596F"/>
    <w:rsid w:val="00B060A7"/>
    <w:rsid w:val="00B3374C"/>
    <w:rsid w:val="00B34D06"/>
    <w:rsid w:val="00B47FBC"/>
    <w:rsid w:val="00B65A3A"/>
    <w:rsid w:val="00B70BAA"/>
    <w:rsid w:val="00B81BF8"/>
    <w:rsid w:val="00BD1F43"/>
    <w:rsid w:val="00BD41E4"/>
    <w:rsid w:val="00BF527C"/>
    <w:rsid w:val="00C51ED1"/>
    <w:rsid w:val="00C7089D"/>
    <w:rsid w:val="00C75595"/>
    <w:rsid w:val="00C84E91"/>
    <w:rsid w:val="00C87C23"/>
    <w:rsid w:val="00CC368B"/>
    <w:rsid w:val="00D10DC7"/>
    <w:rsid w:val="00D20555"/>
    <w:rsid w:val="00D274F1"/>
    <w:rsid w:val="00D278EC"/>
    <w:rsid w:val="00D36D27"/>
    <w:rsid w:val="00D87979"/>
    <w:rsid w:val="00E30BA4"/>
    <w:rsid w:val="00E971B1"/>
    <w:rsid w:val="00EB5687"/>
    <w:rsid w:val="00F02052"/>
    <w:rsid w:val="00F17245"/>
    <w:rsid w:val="00F74B49"/>
    <w:rsid w:val="00FD152E"/>
    <w:rsid w:val="00FD1AFB"/>
    <w:rsid w:val="00FE7932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E95F"/>
  <w15:chartTrackingRefBased/>
  <w15:docId w15:val="{41B5FF96-96CD-41CD-991B-AE0CB81A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27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7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7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7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7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7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7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7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7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7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7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27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7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7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7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7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7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7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7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7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7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7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7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#GUO YICHEN#</dc:creator>
  <cp:keywords/>
  <dc:description/>
  <cp:lastModifiedBy>#GUO YICHEN#</cp:lastModifiedBy>
  <cp:revision>116</cp:revision>
  <dcterms:created xsi:type="dcterms:W3CDTF">2025-10-01T17:25:00Z</dcterms:created>
  <dcterms:modified xsi:type="dcterms:W3CDTF">2025-10-01T18:54:00Z</dcterms:modified>
</cp:coreProperties>
</file>